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0"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3"/>
              <w:spacing w:lineRule="auto" w:line="360" w:before="0" w:after="0"/>
              <w:jc w:val="both"/>
              <w:rPr>
                <w:rFonts w:ascii="Times New Roman" w:hAnsi="Times New Roman"/>
                <w:color w:val="auto"/>
              </w:rPr>
            </w:pPr>
            <w:r>
              <w:rPr>
                <w:rFonts w:eastAsia="Times New Roman" w:ascii="Times New Roman" w:hAnsi="Times New Roman"/>
                <w:b/>
                <w:bCs/>
                <w:color w:val="auto"/>
                <w:sz w:val="22"/>
                <w:szCs w:val="22"/>
                <w:lang w:val="uk-UA"/>
              </w:rPr>
              <w:t>Примітки</w:t>
            </w:r>
            <w:r>
              <w:rPr>
                <w:rFonts w:eastAsia="Times New Roman" w:ascii="Times New Roman" w:hAnsi="Times New Roman"/>
                <w:color w:val="auto"/>
                <w:sz w:val="22"/>
                <w:szCs w:val="22"/>
                <w:lang w:val="uk-UA"/>
              </w:rPr>
              <w:t>:</w:t>
            </w:r>
            <w:r>
              <w:rPr>
                <w:rFonts w:eastAsia="Times New Roman" w:ascii="Times New Roman" w:hAnsi="Times New Roman"/>
                <w:color w:val="auto"/>
                <w:sz w:val="22"/>
                <w:szCs w:val="22"/>
                <w:lang w:val="uk-UA"/>
              </w:rPr>
              <w:t xml:space="preserve"> </w:t>
            </w:r>
            <w:r>
              <w:rPr>
                <w:rFonts w:eastAsia="Times New Roman" w:ascii="Times New Roman" w:hAnsi="Times New Roman"/>
                <w:i w:val="false"/>
                <w:iCs w:val="false"/>
                <w:color w:val="auto"/>
                <w:sz w:val="22"/>
                <w:szCs w:val="22"/>
                <w:lang w:val="uk-UA"/>
              </w:rPr>
              <w:t>учасник процедури закупівлі у складі своєї тендерної пропозиції подає про</w:t>
            </w:r>
            <w:r>
              <w:rPr>
                <w:rFonts w:eastAsia="Times New Roman" w:ascii="Times New Roman" w:hAnsi="Times New Roman"/>
                <w:i w:val="false"/>
                <w:iCs w:val="false"/>
                <w:color w:val="auto"/>
                <w:sz w:val="22"/>
                <w:szCs w:val="22"/>
                <w:lang w:val="uk-UA"/>
              </w:rPr>
              <w:t>є</w:t>
            </w:r>
            <w:r>
              <w:rPr>
                <w:rFonts w:eastAsia="Times New Roman" w:ascii="Times New Roman" w:hAnsi="Times New Roman"/>
                <w:i w:val="false"/>
                <w:iCs w:val="false"/>
                <w:color w:val="auto"/>
                <w:sz w:val="22"/>
                <w:szCs w:val="22"/>
                <w:lang w:val="uk-UA"/>
              </w:rPr>
              <w:t xml:space="preserve">кт договору (Додаток №4 до тендерної документації) та лист-згоду, що додається до нього </w:t>
            </w:r>
            <w:r>
              <w:rPr>
                <w:rFonts w:eastAsia="Times New Roman" w:ascii="Times New Roman" w:hAnsi="Times New Roman"/>
                <w:i w:val="false"/>
                <w:iCs w:val="false"/>
                <w:color w:val="auto"/>
                <w:sz w:val="22"/>
                <w:szCs w:val="22"/>
                <w:lang w:val="uk-UA"/>
              </w:rPr>
              <w:t>(Додаток до Проекту договору)</w:t>
            </w:r>
            <w:r>
              <w:rPr>
                <w:rFonts w:eastAsia="Times New Roman" w:ascii="Times New Roman" w:hAnsi="Times New Roman"/>
                <w:i w:val="false"/>
                <w:iCs w:val="false"/>
                <w:color w:val="auto"/>
                <w:sz w:val="22"/>
                <w:szCs w:val="22"/>
                <w:lang w:val="uk-UA"/>
              </w:rPr>
              <w:t>.  Учасники процедури закупівлі повинні дотримуватись встановленої форми.</w:t>
            </w:r>
            <w:r>
              <w:rPr>
                <w:rFonts w:eastAsia="Times New Roman" w:ascii="Times New Roman" w:hAnsi="Times New Roman"/>
                <w:b/>
                <w:bCs/>
                <w:i w:val="false"/>
                <w:iCs w:val="false"/>
                <w:color w:val="auto"/>
                <w:sz w:val="22"/>
                <w:szCs w:val="22"/>
                <w:lang w:val="uk-UA"/>
              </w:rPr>
              <w:t xml:space="preserve"> </w:t>
            </w:r>
            <w:r>
              <w:rPr>
                <w:rFonts w:eastAsia="Times New Roman" w:ascii="Times New Roman" w:hAnsi="Times New Roman"/>
                <w:b w:val="false"/>
                <w:bCs w:val="false"/>
                <w:i w:val="false"/>
                <w:iCs w:val="false"/>
                <w:color w:val="auto"/>
                <w:sz w:val="22"/>
                <w:szCs w:val="22"/>
                <w:u w:val="single"/>
                <w:lang w:val="uk-UA"/>
              </w:rPr>
              <w:t>Внесення в про</w:t>
            </w:r>
            <w:r>
              <w:rPr>
                <w:rFonts w:eastAsia="Times New Roman" w:ascii="Times New Roman" w:hAnsi="Times New Roman"/>
                <w:b w:val="false"/>
                <w:bCs w:val="false"/>
                <w:i w:val="false"/>
                <w:iCs w:val="false"/>
                <w:color w:val="auto"/>
                <w:sz w:val="22"/>
                <w:szCs w:val="22"/>
                <w:u w:val="single"/>
                <w:lang w:val="uk-UA"/>
              </w:rPr>
              <w:t>є</w:t>
            </w:r>
            <w:r>
              <w:rPr>
                <w:rFonts w:eastAsia="Times New Roman" w:ascii="Times New Roman" w:hAnsi="Times New Roman"/>
                <w:b w:val="false"/>
                <w:bCs w:val="false"/>
                <w:i w:val="false"/>
                <w:iCs w:val="false"/>
                <w:color w:val="auto"/>
                <w:sz w:val="22"/>
                <w:szCs w:val="22"/>
                <w:u w:val="single"/>
                <w:lang w:val="uk-UA"/>
              </w:rPr>
              <w:t xml:space="preserve">кт договору учасниками процедури закупівлі будь-якої інформації (окрім реквізитів </w:t>
            </w:r>
            <w:r>
              <w:rPr>
                <w:rFonts w:eastAsia="Times New Roman" w:cs="Mangal" w:ascii="Times New Roman" w:hAnsi="Times New Roman"/>
                <w:b w:val="false"/>
                <w:bCs w:val="false"/>
                <w:i w:val="false"/>
                <w:iCs w:val="false"/>
                <w:color w:val="auto"/>
                <w:kern w:val="2"/>
                <w:sz w:val="22"/>
                <w:szCs w:val="22"/>
                <w:u w:val="single"/>
                <w:lang w:val="uk-UA" w:eastAsia="zh-CN" w:bidi="hi-IN"/>
              </w:rPr>
              <w:t>П</w:t>
            </w:r>
            <w:r>
              <w:rPr>
                <w:rFonts w:eastAsia="Times New Roman" w:cs="Mangal" w:ascii="Times New Roman" w:hAnsi="Times New Roman"/>
                <w:b w:val="false"/>
                <w:bCs w:val="false"/>
                <w:i w:val="false"/>
                <w:iCs w:val="false"/>
                <w:color w:val="auto"/>
                <w:kern w:val="2"/>
                <w:sz w:val="22"/>
                <w:szCs w:val="22"/>
                <w:u w:val="single"/>
                <w:lang w:val="uk-UA" w:eastAsia="zh-CN" w:bidi="hi-IN"/>
              </w:rPr>
              <w:t>остачальника</w:t>
            </w:r>
            <w:r>
              <w:rPr>
                <w:rFonts w:eastAsia="Times New Roman" w:ascii="Times New Roman" w:hAnsi="Times New Roman"/>
                <w:b w:val="false"/>
                <w:bCs w:val="false"/>
                <w:i w:val="false"/>
                <w:iCs w:val="false"/>
                <w:color w:val="auto"/>
                <w:sz w:val="22"/>
                <w:szCs w:val="22"/>
                <w:u w:val="single"/>
                <w:lang w:val="uk-UA"/>
              </w:rPr>
              <w:t xml:space="preserve">) або змін , у т. ч. щодо його умов, вимог, пунктів та граф, недопустимо </w:t>
            </w:r>
            <w:r>
              <w:rPr>
                <w:rFonts w:eastAsia="Times New Roman" w:ascii="Times New Roman" w:hAnsi="Times New Roman"/>
                <w:b w:val="false"/>
                <w:bCs w:val="false"/>
                <w:i w:val="false"/>
                <w:iCs w:val="false"/>
                <w:color w:val="auto"/>
                <w:sz w:val="22"/>
                <w:szCs w:val="22"/>
                <w:u w:val="single"/>
                <w:lang w:val="uk-UA"/>
              </w:rPr>
              <w:t xml:space="preserve">(Учасники не заповнюють </w:t>
            </w:r>
            <w:r>
              <w:rPr>
                <w:rFonts w:eastAsia="Times New Roman" w:ascii="Times New Roman" w:hAnsi="Times New Roman"/>
                <w:b w:val="false"/>
                <w:bCs w:val="false"/>
                <w:i w:val="false"/>
                <w:iCs w:val="false"/>
                <w:color w:val="auto"/>
                <w:sz w:val="22"/>
                <w:szCs w:val="22"/>
                <w:u w:val="single"/>
                <w:lang w:val="uk-UA"/>
              </w:rPr>
              <w:t xml:space="preserve">даний </w:t>
            </w:r>
            <w:r>
              <w:rPr>
                <w:rFonts w:eastAsia="Times New Roman" w:ascii="Times New Roman" w:hAnsi="Times New Roman"/>
                <w:b w:val="false"/>
                <w:bCs w:val="false"/>
                <w:i w:val="false"/>
                <w:iCs w:val="false"/>
                <w:color w:val="auto"/>
                <w:sz w:val="22"/>
                <w:szCs w:val="22"/>
                <w:u w:val="single"/>
                <w:lang w:val="uk-UA"/>
              </w:rPr>
              <w:t>проект договору).</w:t>
            </w:r>
          </w:p>
        </w:tc>
      </w:tr>
    </w:tbl>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кт договору про закупівлю ТОВАРУ*</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color w:val="auto"/>
          <w:sz w:val="24"/>
          <w:szCs w:val="24"/>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9254" w:leader="dot"/>
        </w:tabs>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w:t>
      </w:r>
      <w:r>
        <w:rPr>
          <w:rFonts w:eastAsia="Times New Roman" w:ascii="Times New Roman" w:hAnsi="Times New Roman"/>
          <w:b w:val="false"/>
          <w:bCs w:val="false"/>
          <w:sz w:val="24"/>
          <w:szCs w:val="24"/>
          <w:lang w:val="uk-UA" w:eastAsia="ru-RU"/>
        </w:rPr>
        <w:t>3</w:t>
      </w:r>
      <w:r>
        <w:rPr>
          <w:rFonts w:eastAsia="Times New Roman" w:ascii="Times New Roman" w:hAnsi="Times New Roman"/>
          <w:b w:val="false"/>
          <w:bCs w:val="false"/>
          <w:sz w:val="24"/>
          <w:szCs w:val="24"/>
          <w:lang w:val="uk-UA" w:eastAsia="ru-RU"/>
        </w:rPr>
        <w:t xml:space="preserve">  року</w:t>
      </w:r>
    </w:p>
    <w:p>
      <w:pPr>
        <w:pStyle w:val="Normal"/>
        <w:widowControl w:val="false"/>
        <w:spacing w:lineRule="auto" w:line="240" w:before="0" w:after="0"/>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360" w:before="0" w:after="0"/>
        <w:ind w:left="30" w:right="0" w:hanging="0"/>
        <w:jc w:val="left"/>
        <w:rPr>
          <w:rFonts w:ascii="Times New Roman" w:hAnsi="Times New Roman"/>
          <w:sz w:val="24"/>
          <w:szCs w:val="24"/>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Постачальника )</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bookmarkStart w:id="0" w:name="_Toc2710401461"/>
      <w:r>
        <w:rPr>
          <w:rFonts w:eastAsia="Times New Roman" w:ascii="Times New Roman" w:hAnsi="Times New Roman"/>
          <w:b w:val="false"/>
          <w:bCs w:val="false"/>
          <w:color w:val="000000"/>
          <w:sz w:val="24"/>
          <w:szCs w:val="24"/>
          <w:lang w:val="uk-UA" w:eastAsia="ru-RU"/>
        </w:rPr>
        <w:b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keepNext w:val="true"/>
        <w:widowControl w:val="false"/>
        <w:numPr>
          <w:ilvl w:val="0"/>
          <w:numId w:val="0"/>
        </w:numPr>
        <w:shd w:fill="FFFFFF" w:val="clear"/>
        <w:bidi w:val="0"/>
        <w:spacing w:lineRule="auto" w:line="276" w:before="0" w:after="0"/>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 xml:space="preserve">I. Предмет договору </w:t>
      </w:r>
    </w:p>
    <w:p>
      <w:pPr>
        <w:pStyle w:val="Normal"/>
        <w:keepNext w:val="true"/>
        <w:widowControl w:val="false"/>
        <w:shd w:fill="FFFFFF" w:val="clear"/>
        <w:bidi w:val="0"/>
        <w:spacing w:lineRule="auto" w:line="276"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ab/>
      </w:r>
      <w:r>
        <w:rPr>
          <w:rFonts w:eastAsia="Times New Roman" w:cs="Times New Roman CYR" w:ascii="Times New Roman" w:hAnsi="Times New Roman"/>
          <w:sz w:val="24"/>
          <w:szCs w:val="24"/>
          <w:lang w:val="uk-UA" w:eastAsia="ru-RU" w:bidi="ar-SA"/>
        </w:rPr>
        <w:t xml:space="preserve">1.1. </w:t>
      </w:r>
      <w:r>
        <w:rPr>
          <w:rFonts w:eastAsia="Times New Roman" w:cs="Times New Roman" w:ascii="Times New Roman" w:hAnsi="Times New Roman"/>
          <w:sz w:val="24"/>
          <w:szCs w:val="24"/>
          <w:lang w:val="uk-UA" w:eastAsia="ru-RU" w:bidi="ar-SA"/>
        </w:rPr>
        <w:t>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eastAsia="Times New Roman" w:cs="Times New Roman CYR" w:ascii="Times New Roman" w:hAnsi="Times New Roman"/>
          <w:sz w:val="24"/>
          <w:szCs w:val="24"/>
          <w:lang w:val="uk-UA" w:eastAsia="uk-UA" w:bidi="ar-SA"/>
        </w:rPr>
        <w:t xml:space="preserve"> </w:t>
      </w:r>
      <w:r>
        <w:rPr>
          <w:rFonts w:eastAsia="Times New Roman" w:ascii="Times New Roman" w:hAnsi="Times New Roman"/>
          <w:sz w:val="24"/>
          <w:szCs w:val="24"/>
          <w:lang w:val="uk-UA" w:eastAsia="uk-UA"/>
        </w:rPr>
        <w:t xml:space="preserve">“Борошно пшеничне, крупа гречана, крупа манна, крупа ячнєва, крупа кукурудзяна, крупа арнаутова, крупа вівсяна, пшоно, булгур, рис обрушений(код ДК 021:2015 — 15610000-7 - Продукція борошномельно-круп'яної промисловості)” </w:t>
      </w:r>
      <w:r>
        <w:rPr>
          <w:rFonts w:eastAsia="Times New Roman" w:ascii="Times New Roman" w:hAnsi="Times New Roman"/>
          <w:sz w:val="24"/>
          <w:szCs w:val="24"/>
          <w:lang w:val="uk-UA" w:eastAsia="uk-UA" w:bidi="ar-SA"/>
        </w:rPr>
        <w:t xml:space="preserve"> ,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pPr>
        <w:pStyle w:val="Normal"/>
        <w:widowControl w:val="false"/>
        <w:shd w:fill="FFFFFF" w:val="clear"/>
        <w:bidi w:val="0"/>
        <w:spacing w:lineRule="auto" w:line="240" w:before="0" w:after="0"/>
        <w:ind w:left="0" w:right="0" w:hanging="0"/>
        <w:jc w:val="both"/>
        <w:rPr>
          <w:rFonts w:ascii="Times New Roman" w:hAnsi="Times New Roman" w:eastAsia="Times New Roman"/>
          <w:sz w:val="24"/>
          <w:szCs w:val="24"/>
          <w:lang w:val="uk-UA" w:eastAsia="uk-UA" w:bidi="ar-SA"/>
        </w:rPr>
      </w:pPr>
      <w:r>
        <w:rPr>
          <w:rFonts w:eastAsia="Times New Roman" w:ascii="Times New Roman" w:hAnsi="Times New Roman"/>
          <w:sz w:val="24"/>
          <w:szCs w:val="24"/>
          <w:lang w:val="uk-UA" w:eastAsia="uk-UA" w:bidi="ar-SA"/>
        </w:rPr>
        <w:t xml:space="preserve">1.2. Постачання товару здійснюється відповідно до дислокації закладів освіти (додаток </w:t>
        <w:br/>
        <w:t xml:space="preserve">№ _до цього Договору) та сформованих узгоджених заявок щодо кількості товару (додаток </w:t>
        <w:br/>
        <w:t>№ _до цього Договору)  (далі – Заявка).</w:t>
      </w:r>
    </w:p>
    <w:p>
      <w:pPr>
        <w:pStyle w:val="Normal"/>
        <w:widowControl w:val="false"/>
        <w:shd w:fill="FFFFFF" w:val="clear"/>
        <w:bidi w:val="0"/>
        <w:spacing w:lineRule="auto" w:line="240" w:before="0" w:after="0"/>
        <w:ind w:left="0" w:right="0" w:hanging="0"/>
        <w:jc w:val="both"/>
        <w:rPr>
          <w:rFonts w:ascii="Times New Roman" w:hAnsi="Times New Roman" w:eastAsia="Times New Roman"/>
          <w:sz w:val="24"/>
          <w:szCs w:val="24"/>
          <w:lang w:val="uk-UA" w:eastAsia="uk-UA" w:bidi="ar-SA"/>
        </w:rPr>
      </w:pPr>
      <w:r>
        <w:rPr>
          <w:rFonts w:eastAsia="Times New Roman" w:ascii="Times New Roman" w:hAnsi="Times New Roman"/>
          <w:sz w:val="24"/>
          <w:szCs w:val="24"/>
          <w:lang w:val="uk-UA" w:eastAsia="uk-UA" w:bidi="ar-S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pPr>
        <w:pStyle w:val="Normal"/>
        <w:widowControl w:val="false"/>
        <w:shd w:fill="FFFFFF" w:val="clear"/>
        <w:bidi w:val="0"/>
        <w:spacing w:lineRule="auto" w:line="240" w:before="0" w:after="0"/>
        <w:ind w:left="0" w:right="0" w:hanging="0"/>
        <w:jc w:val="both"/>
        <w:rPr>
          <w:rFonts w:ascii="Times New Roman" w:hAnsi="Times New Roman" w:eastAsia="Times New Roman"/>
          <w:sz w:val="24"/>
          <w:szCs w:val="24"/>
          <w:lang w:val="uk-UA" w:eastAsia="uk-UA" w:bidi="ar-SA"/>
        </w:rPr>
      </w:pPr>
      <w:r>
        <w:rPr>
          <w:rFonts w:eastAsia="Times New Roman" w:ascii="Times New Roman" w:hAnsi="Times New Roman"/>
          <w:sz w:val="24"/>
          <w:szCs w:val="24"/>
          <w:lang w:val="uk-UA" w:eastAsia="uk-UA" w:bidi="ar-SA"/>
        </w:rPr>
        <w:t>1.4. Договірні зобов’язання Замовника виникають при наявності відповідних бюджетних асигнувань.</w:t>
      </w:r>
    </w:p>
    <w:p>
      <w:pPr>
        <w:pStyle w:val="Normal"/>
        <w:widowControl w:val="false"/>
        <w:bidi w:val="0"/>
        <w:spacing w:lineRule="auto" w:line="240" w:before="0" w:after="0"/>
        <w:jc w:val="center"/>
        <w:rPr>
          <w:rFonts w:ascii="Times New Roman" w:hAnsi="Times New Roman"/>
          <w:sz w:val="24"/>
          <w:szCs w:val="24"/>
        </w:rPr>
      </w:pPr>
      <w:r>
        <w:rPr>
          <w:rFonts w:eastAsia="Times New Roman" w:ascii="Times New Roman" w:hAnsi="Times New Roman"/>
          <w:b/>
          <w:sz w:val="24"/>
          <w:szCs w:val="24"/>
          <w:lang w:val="uk-UA" w:eastAsia="ru-RU"/>
        </w:rPr>
        <w:t xml:space="preserve">II. ЯКІСТЬ, </w:t>
      </w:r>
      <w:r>
        <w:rPr>
          <w:rFonts w:eastAsia="Times New Roman" w:ascii="Times New Roman" w:hAnsi="Times New Roman"/>
          <w:b/>
          <w:caps/>
          <w:sz w:val="24"/>
          <w:szCs w:val="24"/>
          <w:lang w:val="uk-UA" w:eastAsia="ru-RU"/>
        </w:rPr>
        <w:t xml:space="preserve">Кількість </w:t>
      </w:r>
      <w:r>
        <w:rPr>
          <w:rFonts w:eastAsia="Times New Roman" w:ascii="Times New Roman" w:hAnsi="Times New Roman"/>
          <w:b/>
          <w:sz w:val="24"/>
          <w:szCs w:val="24"/>
          <w:lang w:val="uk-UA" w:eastAsia="ru-RU"/>
        </w:rPr>
        <w:t xml:space="preserve"> ТОВАРУ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 Постачальник повинен та зобов'язується надати Замовнику Товари, якість яких відповідає умовам, встановленим чинним законодавством (ДСТУ і т. п.) до товарів даного виду; засвідчити якість товару, що поставляється належними документами (Товар має відповідати діючим державним стандартам та загальним вимогам до раціонального харчування дітей у навчальних закладах, ЗОШ, ДНЗ. Якість продуктів харчування, що поставляється повинна відповідати сертифікатам відповідної державної сертифікації та мати позитивні висновки державної санітарно-гігієнічної експертизи, які видаються з товаросупроводжувальними документами Замовнику разом з Товаром.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 Товар не повинен  містити генетично модифікованих організмів (ГМО).</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 Товар, що постачається, має залишковий термін придатності не менше ___% від повного терміну придатності. При цьому, Замовник повинен забезпечити відповідні умови зберігання поставленого Товару.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2.4 Якщо протягом гарантійного терміну придатності Товар виявиться дефектним (бракованим), неякісним або таким, що не відповідає умовам цього Договору, Постачальник зобов’язаний замінити дефектний Товар протягом 1-го робочого дня. Всі витрати, пов’язані з заміною Товару неналежної якості несе Постачальник.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2.5 Дія п. 2.4. не розповсюджуються на випадки недотримання правил зберігання Товару Замовником.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2.6. Пакування та етикетування, безпечність та якість Товару (харчових  продуктів) повинна відповідати діючим державним стандартам та встановленим вимогам чинного законодавства до даного виду товарів, у т. ч. Законом України “Про основні принципи та вимоги до безпечності та якості харчових продуктів” від 23 грудня 1997 року № 771/97-ВР {із змінами} та інших виданих відповідно до них нормативно-правових актів.</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2.7. Кількість товару має відповідати Заявці Замовника, упаковка – санітарно-гігієнічним нормам.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2.8. Кількість товару, що є предметом Договору, може бути скоригована в залежності від виділених асигнувань та потреб Замовника.</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2.9. У випадку виявлення неякісного товару після отримання, виклик представника Постачальника та заміна товару є обов’язковим.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2.10. Якісний прийом товару здійснюється Замовником у відповідності до законодавства.</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2.11.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2.12.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2.13.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 ТА ПОРЯДОК ЗМІНИ ЦІНИ ЗА ОДИНИЦЮ ТОВАРУ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76"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3.2. Ціна цього договору може бути зменшена за взаємною згодою Сторін.</w:t>
      </w:r>
    </w:p>
    <w:p>
      <w:pPr>
        <w:pStyle w:val="Normal"/>
        <w:widowControl w:val="false"/>
        <w:bidi w:val="0"/>
        <w:spacing w:lineRule="auto" w:line="276" w:before="0" w:after="0"/>
        <w:ind w:left="34" w:right="113" w:hanging="21"/>
        <w:contextualSpacing/>
        <w:jc w:val="both"/>
        <w:rPr/>
      </w:pPr>
      <w:r>
        <w:rPr>
          <w:rStyle w:val="Rvts0"/>
          <w:rFonts w:ascii="Times New Roman" w:hAnsi="Times New Roman"/>
          <w:b w:val="false"/>
          <w:bCs w:val="false"/>
          <w:i w:val="false"/>
          <w:iCs w:val="false"/>
          <w:caps w:val="false"/>
          <w:smallCaps w:val="false"/>
          <w:color w:val="000000"/>
          <w:spacing w:val="0"/>
          <w:sz w:val="24"/>
          <w:szCs w:val="24"/>
          <w:u w:val="none"/>
          <w:lang w:val="uk-UA"/>
        </w:rPr>
        <w:t>3.</w:t>
      </w:r>
      <w:r>
        <w:rPr>
          <w:rStyle w:val="Rvts0"/>
          <w:rFonts w:cs="Times New Roman" w:ascii="Times New Roman" w:hAnsi="Times New Roman"/>
          <w:b w:val="false"/>
          <w:bCs w:val="false"/>
          <w:i w:val="false"/>
          <w:iCs w:val="false"/>
          <w:caps w:val="false"/>
          <w:smallCaps w:val="false"/>
          <w:color w:val="000000"/>
          <w:spacing w:val="0"/>
          <w:sz w:val="24"/>
          <w:szCs w:val="24"/>
          <w:u w:val="none"/>
          <w:lang w:val="uk-UA"/>
        </w:rPr>
        <w:t>3</w:t>
      </w:r>
      <w:r>
        <w:rPr>
          <w:rStyle w:val="Rvts0"/>
          <w:rFonts w:ascii="Times New Roman" w:hAnsi="Times New Roman"/>
          <w:b w:val="false"/>
          <w:bCs w:val="false"/>
          <w:i w:val="false"/>
          <w:iCs w:val="false"/>
          <w:caps w:val="false"/>
          <w:smallCaps w:val="false"/>
          <w:color w:val="000000"/>
          <w:spacing w:val="0"/>
          <w:sz w:val="24"/>
          <w:szCs w:val="24"/>
          <w:u w:val="none"/>
          <w:lang w:val="uk-UA"/>
        </w:rPr>
        <w:t xml:space="preserve">. </w:t>
      </w:r>
      <w:r>
        <w:rPr>
          <w:rFonts w:eastAsia="Times New Roman" w:ascii="Times New Roman" w:hAnsi="Times New Roman"/>
          <w:b w:val="false"/>
          <w:i w:val="false"/>
          <w:caps w:val="false"/>
          <w:smallCaps w:val="false"/>
          <w:color w:val="000000"/>
          <w:spacing w:val="0"/>
          <w:sz w:val="24"/>
          <w:szCs w:val="24"/>
          <w:lang w:val="uk-UA" w:eastAsia="ru-RU"/>
        </w:rPr>
        <w:t xml:space="preserve">Ціна на Товар встановлюється з урахуванням усіх податків і зборів, що сплачуються або    мають бути сплачені, та включає усі необхідні супровідні послуги / роботи у т. ч. проведення навантажувально-розвантажувальних робіт, транспортування / доставка товару за заявкою </w:t>
      </w:r>
      <w:r>
        <w:rPr>
          <w:rFonts w:eastAsia="Times New Roman" w:ascii="Times New Roman" w:hAnsi="Times New Roman"/>
          <w:b w:val="false"/>
          <w:bCs w:val="false"/>
          <w:i w:val="false"/>
          <w:caps w:val="false"/>
          <w:smallCaps w:val="false"/>
          <w:color w:val="000000"/>
          <w:spacing w:val="0"/>
          <w:sz w:val="24"/>
          <w:szCs w:val="24"/>
          <w:lang w:val="uk-UA" w:eastAsia="ru-RU"/>
        </w:rPr>
        <w:t xml:space="preserve">Замовника </w:t>
      </w:r>
      <w:r>
        <w:rPr>
          <w:rFonts w:eastAsia="Times New Roman" w:ascii="Times New Roman" w:hAnsi="Times New Roman"/>
          <w:b w:val="false"/>
          <w:i w:val="false"/>
          <w:caps w:val="false"/>
          <w:smallCaps w:val="false"/>
          <w:color w:val="000000"/>
          <w:spacing w:val="0"/>
          <w:sz w:val="24"/>
          <w:szCs w:val="24"/>
          <w:lang w:val="uk-UA" w:eastAsia="ru-RU"/>
        </w:rPr>
        <w:t xml:space="preserve">до його </w:t>
      </w:r>
      <w:r>
        <w:rPr>
          <w:rFonts w:eastAsia="Times New Roman" w:cs="Times New Roman" w:ascii="Times New Roman" w:hAnsi="Times New Roman"/>
          <w:b w:val="false"/>
          <w:bCs w:val="false"/>
          <w:i w:val="false"/>
          <w:iCs w:val="false"/>
          <w:caps w:val="false"/>
          <w:smallCaps w:val="false"/>
          <w:color w:val="000000"/>
          <w:spacing w:val="0"/>
          <w:sz w:val="24"/>
          <w:szCs w:val="24"/>
          <w:lang w:val="uk-UA" w:eastAsia="uk-UA" w:bidi="ar-SA"/>
        </w:rPr>
        <w:t>закладів освіти</w:t>
      </w:r>
      <w:r>
        <w:rPr>
          <w:rFonts w:eastAsia="Times New Roman" w:ascii="Times New Roman" w:hAnsi="Times New Roman"/>
          <w:b w:val="false"/>
          <w:bCs w:val="false"/>
          <w:i w:val="false"/>
          <w:caps w:val="false"/>
          <w:smallCaps w:val="false"/>
          <w:color w:val="000000"/>
          <w:spacing w:val="0"/>
          <w:sz w:val="24"/>
          <w:szCs w:val="24"/>
          <w:lang w:val="uk-UA" w:eastAsia="ru-RU"/>
        </w:rPr>
        <w:t>, перевірка кількості, цілісності та відсутності пошкоджень товару, за потреби занесення</w:t>
      </w:r>
      <w:r>
        <w:rPr>
          <w:rFonts w:eastAsia="Times New Roman" w:ascii="Times New Roman" w:hAnsi="Times New Roman"/>
          <w:b w:val="false"/>
          <w:i w:val="false"/>
          <w:caps w:val="false"/>
          <w:smallCaps w:val="false"/>
          <w:color w:val="000000"/>
          <w:spacing w:val="0"/>
          <w:sz w:val="24"/>
          <w:szCs w:val="24"/>
          <w:lang w:val="uk-UA" w:eastAsia="ru-RU"/>
        </w:rPr>
        <w:t xml:space="preserve"> товару до складських приміщень харчоблоків навчальних закладів.</w:t>
      </w:r>
    </w:p>
    <w:p>
      <w:pPr>
        <w:pStyle w:val="Normal"/>
        <w:widowControl w:val="false"/>
        <w:bidi w:val="0"/>
        <w:spacing w:lineRule="auto" w:line="276" w:before="0" w:after="0"/>
        <w:ind w:left="34" w:right="113" w:hanging="21"/>
        <w:contextualSpacing/>
        <w:jc w:val="both"/>
        <w:rPr>
          <w:rFonts w:ascii="Times New Roman" w:hAnsi="Times New Roman"/>
          <w:sz w:val="24"/>
          <w:szCs w:val="24"/>
        </w:rPr>
      </w:pPr>
      <w:r>
        <w:rPr>
          <w:rFonts w:eastAsia="Times New Roman" w:ascii="Times New Roman" w:hAnsi="Times New Roman"/>
          <w:b w:val="false"/>
          <w:i w:val="false"/>
          <w:caps w:val="false"/>
          <w:smallCaps w:val="false"/>
          <w:color w:val="000000"/>
          <w:spacing w:val="0"/>
          <w:sz w:val="24"/>
          <w:szCs w:val="24"/>
          <w:lang w:val="uk-UA" w:eastAsia="ru-RU"/>
        </w:rPr>
        <w:t>3.</w:t>
      </w:r>
      <w:r>
        <w:rPr>
          <w:rFonts w:eastAsia="Times New Roman" w:ascii="Times New Roman" w:hAnsi="Times New Roman"/>
          <w:b w:val="false"/>
          <w:i w:val="false"/>
          <w:caps w:val="false"/>
          <w:smallCaps w:val="false"/>
          <w:color w:val="000000"/>
          <w:spacing w:val="0"/>
          <w:sz w:val="24"/>
          <w:szCs w:val="24"/>
          <w:lang w:val="uk-UA" w:eastAsia="ru-RU"/>
        </w:rPr>
        <w:t>4</w:t>
      </w:r>
      <w:r>
        <w:rPr>
          <w:rFonts w:eastAsia="Times New Roman" w:ascii="Times New Roman" w:hAnsi="Times New Roman"/>
          <w:b w:val="false"/>
          <w:i w:val="false"/>
          <w:caps w:val="false"/>
          <w:smallCaps w:val="false"/>
          <w:color w:val="000000"/>
          <w:spacing w:val="0"/>
          <w:sz w:val="24"/>
          <w:szCs w:val="24"/>
          <w:lang w:val="uk-UA" w:eastAsia="ru-RU"/>
        </w:rPr>
        <w:t>. Ціна даного Договору може бути зменшена за взаємною згодою Сторін.</w:t>
      </w:r>
    </w:p>
    <w:p>
      <w:pPr>
        <w:pStyle w:val="Normal"/>
        <w:widowControl w:val="false"/>
        <w:bidi w:val="0"/>
        <w:spacing w:lineRule="auto" w:line="240" w:before="0" w:after="0"/>
        <w:jc w:val="lef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IV. ПОРЯДОК ЗДІЙСНЕННЯ ОПЛАТИ</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90 календарних днів з дати прийняття товару Замовником згідно накладної.</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товар Постачальника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 Бюджетні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V. ПОРЯДОК ПОСТАЧАННЯ ТОВАРУ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 Строки поставки товару: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згідно наданої Замовником заявки на поставку Товару (Додаток №2 до Договору).</w:t>
      </w:r>
    </w:p>
    <w:p>
      <w:pPr>
        <w:pStyle w:val="Normal"/>
        <w:widowControl w:val="false"/>
        <w:bidi w:val="0"/>
        <w:spacing w:lineRule="auto" w:line="240" w:before="0" w:after="0"/>
        <w:jc w:val="both"/>
        <w:rPr>
          <w:rFonts w:ascii="Times New Roman" w:hAnsi="Times New Roman"/>
          <w:sz w:val="24"/>
          <w:szCs w:val="24"/>
        </w:rPr>
      </w:pPr>
      <w:r>
        <w:rPr>
          <w:rFonts w:eastAsia="Times New Roman" w:ascii="Times New Roman" w:hAnsi="Times New Roman"/>
          <w:sz w:val="24"/>
          <w:szCs w:val="24"/>
          <w:lang w:val="uk-UA" w:eastAsia="ru-RU"/>
        </w:rPr>
        <w:t xml:space="preserve">5.2 Продукти харчування поставляються Замовнику силами (автотранспортом) Постачальника, передоручення поставки іншим виконавцям допускається, тільки за письмовою згодою Замовника. Транспорт Постачальника повинен відповідати технічним та санітарним вимогам, які підтверджуються відповідними документами.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вимогам чинного законодавства. Водії та особи супроводжуючі товар повинні мати особисту медичну книжку з результатами проходження обов’язкового медичного огляду, забезпечені санітарним одягом (халати, шапочки одноразові, рукавички). </w:t>
      </w:r>
      <w:r>
        <w:rPr>
          <w:rFonts w:eastAsia="Times New Roman" w:cs="Times New Roman" w:ascii="Times New Roman" w:hAnsi="Times New Roman"/>
          <w:sz w:val="24"/>
          <w:szCs w:val="24"/>
          <w:lang w:val="uk-UA" w:eastAsia="ru-RU"/>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pPr>
        <w:pStyle w:val="Normal"/>
        <w:widowControl w:val="false"/>
        <w:bidi w:val="0"/>
        <w:spacing w:lineRule="auto" w:line="240" w:before="0" w:after="0"/>
        <w:jc w:val="left"/>
        <w:rPr>
          <w:rFonts w:ascii="Times New Roman" w:hAnsi="Times New Roman"/>
          <w:sz w:val="24"/>
          <w:szCs w:val="24"/>
        </w:rPr>
      </w:pPr>
      <w:r>
        <w:rPr>
          <w:rFonts w:eastAsia="Times New Roman" w:ascii="Times New Roman" w:hAnsi="Times New Roman"/>
          <w:sz w:val="24"/>
          <w:szCs w:val="24"/>
          <w:lang w:val="uk-UA" w:eastAsia="ru-RU"/>
        </w:rPr>
        <w:t xml:space="preserve">5.3 Місце поставки Товару:  Постачальник за цим Договором здійснює поставку та відвантаження товару до дислокації закладів освіти, визначених у наданій Замовником заявці на поставку Товару (Додаток №2 до </w:t>
      </w:r>
      <w:r>
        <w:rPr>
          <w:rFonts w:eastAsia="Times New Roman" w:cs="Mangal" w:ascii="Times New Roman" w:hAnsi="Times New Roman"/>
          <w:color w:val="auto"/>
          <w:kern w:val="2"/>
          <w:sz w:val="24"/>
          <w:szCs w:val="24"/>
          <w:lang w:val="uk-UA" w:eastAsia="ru-RU" w:bidi="hi-IN"/>
        </w:rPr>
        <w:t>Д</w:t>
      </w:r>
      <w:r>
        <w:rPr>
          <w:rFonts w:eastAsia="Times New Roman" w:ascii="Times New Roman" w:hAnsi="Times New Roman"/>
          <w:sz w:val="24"/>
          <w:szCs w:val="24"/>
          <w:lang w:val="uk-UA" w:eastAsia="ru-RU"/>
        </w:rPr>
        <w:t>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5.4. Товар постачається партіями (частинами) до кожного закладу освіти, згідно письмових заявок від них, які надаються декілька разів на місяць. При зміні кількості Товару,  Замовник зобов’язаний письмово попередити про це Постачальника не пізніше як за 1 (один) робочий день. При цьому, видаткові та/або товарно-транспортні накладні подаються Постачальником Замовнику не пізніше дня, що передує останньому робочому дню місяця.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5.5. Приймання – передача Товару по кількості проводиться відповідно до товарно-транспортних накладних, по якості – відповідно до розділу ІІ цього Договору.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5.6.Товар повинен передаватись Замовникові / закладу освіти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5.7 Товар, отриманий розпакованим або в неналежній упаковці, має бути замінений Постачальником за власний рахунок впродовж 1-го робочого дня з дати постачання неналежним чином упакованого Товару.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5.8 Приймання Товару здійснюється уповноваженими представниками Замовника, які діють на підставі наказу Замовника та договорів про матеріальну відповідальність.</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5.9 Датою поставки Товару є дата підписання товарно-транспортної накладної відповідальним  працівником  Замовника.</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5.10.  Проведення навантажувально-розвантажувальних робіт, поставка Товару здійснюється Постачальником (тобто силами, транспортом та за рахунок Постачальника).</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5.11.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5.12.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5.13. Заміна товару (усунення недоліків) проводиться Постачальником у термін, установлений в Акті про виявлені недоліки (приховані недоліки).</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5.14.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5.15. У разі відмови від оплати товару у випадку, встановленого пунктом 5.14 цього Договору, Замовник не несе відповідальності за прострочення строку оплати товару.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5.16.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 право відмовитися від прийняття товару, який не відповідає умовам цього Договору.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left"/>
        <w:rPr>
          <w:rFonts w:ascii="Times New Roman" w:hAnsi="Times New Roman"/>
          <w:sz w:val="24"/>
          <w:szCs w:val="24"/>
        </w:rPr>
      </w:pPr>
      <w:r>
        <w:rPr>
          <w:rFonts w:eastAsia="Times New Roman" w:ascii="Times New Roman" w:hAnsi="Times New Roman"/>
          <w:sz w:val="24"/>
          <w:szCs w:val="24"/>
          <w:lang w:val="uk-UA" w:eastAsia="ru-RU"/>
        </w:rPr>
        <w:t xml:space="preserve">                                                    </w:t>
      </w:r>
      <w:r>
        <w:rPr>
          <w:rFonts w:eastAsia="Times New Roman" w:ascii="Times New Roman" w:hAnsi="Times New Roman"/>
          <w:b/>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6.1.2. Приймати поставки Товарів згідно з актом  прийому-передачі товару або видаткової накладної. </w:t>
      </w:r>
    </w:p>
    <w:p>
      <w:pPr>
        <w:pStyle w:val="Normal"/>
        <w:widowControl w:val="false"/>
        <w:tabs>
          <w:tab w:val="clear" w:pos="709"/>
          <w:tab w:val="left" w:pos="180" w:leader="none"/>
          <w:tab w:val="left" w:pos="72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Постачальником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6.2.6.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6.2.7.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6.2.8.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6.2.9. Вносити зміни до цього Договору у випадках, передбачених законодавством та цим Договором, за погодженням з Постачальником.</w:t>
      </w:r>
    </w:p>
    <w:p>
      <w:pPr>
        <w:pStyle w:val="Normal"/>
        <w:widowControl w:val="false"/>
        <w:tabs>
          <w:tab w:val="clear" w:pos="709"/>
          <w:tab w:val="left" w:pos="720" w:leader="none"/>
          <w:tab w:val="left" w:pos="162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 Постачальник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6.3.3. Забезпечити поставку Товару (харчових  продуктів), пакування та етикетування, безпечність та якість якого має відповідати діючим державним стандартам та встановленим вимогам чинного законодавства до даного виду товарів, у т.ч. Законом України “Про основні принципи та вимоги до безпечності та якості харчових продуктів” від 23 грудня 1997 року  № 771/97-ВР {Із змінами} та інших виданих відповідно до них нормативно-правових актів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6.3.5. Відшкодувати витрати Замовника на проведення експертизи якості товару (у разі підтвердження неналежної якості) та замінити поставлений неякісний товар на якісний протягом трьох днів.</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6.3.6. Складати Акти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6.3.7.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 Під час укладання цього Договору, Постачальник зобов'язаний передати Замовнику: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6.3.8.1. Довідку у довільній формі щодо наявності власних (або орендованих) спеціалізованих транспортних засобів, якими буде здійснюватися постачання продуктів харчування, які є предметом закупівлі по цьому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6.3.8.2. Копію свідоцтва про реєстрацію транспортного засобу, який буде наведений у даній довідці;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6.3.8.3. Для орендованого транспортного засобу надається копія чинного договору оренди (найму), оформленого згідно чинного законодавства або копію договору транспортного експедирування;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6.3.8.4. Копію договору на проведення дезінфекції транспортних засобів, які будуть використовуватись для перевезення продуктів харчування в заклади освіти протягом строку дії Договору, в підтвердження із наданням довідок про санітарну обробку транспортних засобів чинних на момент укладання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6.3.8.5. Копії особової медичної книжки водія (обов’язково), експедитора (обов’язково) та вантажника (за наявності) з усіма чинними відмітками результатів медичного огляду;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6.3.8.6. Акт складений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(відповідно до наказу Міністерства аграрної політики та продовольства України від 08.08.2019 № 447), виданий на обстеження складських приміщень по зберіганню харчових продуктів та обстеження транспортних засобів до вимог діючого законодавства. Крім того, в акті повинно бути зазначено марка та номер транспортного засобу, які будуть використовуватись для перевезення продуктів харчування, які є предметом закупівлі по цьому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6.3.9. Своєчасно замінити неякісний товар, що не відповідає умовам цього Договору, в порядку та строки визначені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6.3.10. Мати спеціалізований транспорт та  персонал для забезпечення постачання товару;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6.3.11.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6.3.12. У разі зміни реквізитів повідомити Замовника письмово протягом 3-х робочих днів з дати їх зміни.</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 Постачальник має право: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6.4.1. Своєчасно та в повному обсязі отримувати плату за  поставлені Товари; </w:t>
      </w:r>
    </w:p>
    <w:p>
      <w:pPr>
        <w:pStyle w:val="Normal"/>
        <w:bidi w:val="0"/>
        <w:spacing w:lineRule="auto" w:line="240"/>
        <w:jc w:val="left"/>
        <w:rPr>
          <w:rFonts w:ascii="Times New Roman" w:hAnsi="Times New Roman"/>
          <w:sz w:val="24"/>
          <w:szCs w:val="24"/>
          <w:lang w:val="uk-UA" w:eastAsia="ru-RU" w:bidi="ar-SA"/>
        </w:rPr>
      </w:pPr>
      <w:r>
        <w:rPr>
          <w:rFonts w:ascii="Times New Roman" w:hAnsi="Times New Roman"/>
          <w:sz w:val="24"/>
          <w:szCs w:val="24"/>
          <w:lang w:val="uk-UA" w:eastAsia="ru-RU" w:bidi="ar-SA"/>
        </w:rPr>
        <w:t>6.4.2. На дострокову поставку Товару за письмовим погодженням Замовника;</w:t>
      </w:r>
    </w:p>
    <w:p>
      <w:pPr>
        <w:pStyle w:val="Normal"/>
        <w:bidi w:val="0"/>
        <w:spacing w:lineRule="auto" w:line="240"/>
        <w:jc w:val="left"/>
        <w:rPr>
          <w:rFonts w:ascii="Times New Roman" w:hAnsi="Times New Roman"/>
          <w:sz w:val="24"/>
          <w:szCs w:val="24"/>
          <w:lang w:val="uk-UA" w:eastAsia="ru-RU" w:bidi="ar-SA"/>
        </w:rPr>
      </w:pPr>
      <w:r>
        <w:rPr>
          <w:rFonts w:ascii="Times New Roman" w:hAnsi="Times New Roman"/>
          <w:sz w:val="24"/>
          <w:szCs w:val="24"/>
          <w:lang w:val="uk-UA" w:eastAsia="ru-RU" w:bidi="ar-SA"/>
        </w:rPr>
        <w:t>6.4.3.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firstLine="567"/>
        <w:jc w:val="both"/>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firstLine="567"/>
        <w:jc w:val="both"/>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VII. Відповідальність сторін та ОПЕРАТИВНО-ГОСПОДАРСЬКІ САНКЦІЇ</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невиконання зобов’язань по Договору та/або неналежне виконання зобов’язань щодо якості поставленого Товару або Товару який не відповідає вимогам встановленим п. 2.1 даного Договору, Постачальник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Сплата пені та / або штрафу не звільняє Постачальника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Постачальником.</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pPr>
        <w:pStyle w:val="Normal"/>
        <w:widowControl w:val="false"/>
        <w:bidi w:val="0"/>
        <w:spacing w:lineRule="auto" w:line="240" w:before="0" w:after="0"/>
        <w:ind w:left="0" w:right="0" w:hanging="0"/>
        <w:jc w:val="both"/>
        <w:rPr>
          <w:rFonts w:ascii="Times New Roman" w:hAnsi="Times New Roman"/>
          <w:sz w:val="24"/>
          <w:szCs w:val="24"/>
        </w:rPr>
      </w:pPr>
      <w:r>
        <w:rPr>
          <w:rFonts w:eastAsia="Times New Roman" w:ascii="Times New Roman" w:hAnsi="Times New Roman"/>
          <w:sz w:val="24"/>
          <w:szCs w:val="24"/>
          <w:lang w:val="uk-UA" w:eastAsia="ru-RU"/>
        </w:rPr>
        <w:t>7.8.</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left="0" w:right="0" w:hanging="0"/>
        <w:jc w:val="both"/>
        <w:rPr>
          <w:rFonts w:ascii="Times New Roman" w:hAnsi="Times New Roman"/>
          <w:sz w:val="24"/>
          <w:szCs w:val="24"/>
        </w:rPr>
      </w:pPr>
      <w:r>
        <w:rPr>
          <w:rFonts w:eastAsia="Times New Roman" w:ascii="Times New Roman" w:hAnsi="Times New Roman"/>
          <w:sz w:val="24"/>
          <w:szCs w:val="24"/>
          <w:lang w:val="uk-UA" w:eastAsia="ru-RU"/>
        </w:rPr>
        <w:t xml:space="preserve">7.9. Сторони прийшли до взаємної згоди щодо можливості застосування оперативно-господарських санкцій, зокрема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7.10.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(перелік оперативно-господарських санкцій, встановлений у цьому Договорі, не є вичерпним):</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 xml:space="preserve">– </w:t>
      </w:r>
      <w:r>
        <w:rPr>
          <w:rFonts w:ascii="Times New Roman" w:hAnsi="Times New Roman"/>
          <w:sz w:val="24"/>
          <w:szCs w:val="24"/>
          <w:lang w:val="uk-UA" w:eastAsia="ru-RU" w:bidi="ar-SA"/>
        </w:rPr>
        <w:t>розірвання аналогічного за своєю природою Договору з Замовником у разі прострочення строку виконання зобов’язань;</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 xml:space="preserve">– </w:t>
      </w:r>
      <w:r>
        <w:rPr>
          <w:rFonts w:ascii="Times New Roman" w:hAnsi="Times New Roman"/>
          <w:sz w:val="24"/>
          <w:szCs w:val="24"/>
          <w:lang w:val="uk-UA" w:eastAsia="ru-RU" w:bidi="ar-SA"/>
        </w:rPr>
        <w:t>розірвання аналогічного за своєю природою Договору з Замовником у разі неналежного виконання зобов'язань;</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7.11.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7.12.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7.13.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будь-який зручний  для Замовника спосіб.</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eastAsia="Times New Roman" w:cs="Times New Roman CYR"/>
          <w:b/>
          <w:bCs/>
          <w:caps/>
          <w:sz w:val="24"/>
          <w:szCs w:val="24"/>
          <w:lang w:val="uk-UA" w:eastAsia="ru-RU" w:bidi="ar-SA"/>
        </w:rPr>
      </w:pPr>
      <w:r>
        <w:rPr>
          <w:rFonts w:eastAsia="Times New Roman" w:cs="Times New Roman CYR" w:ascii="Times New Roman" w:hAnsi="Times New Roman"/>
          <w:b/>
          <w:bCs/>
          <w:caps/>
          <w:sz w:val="24"/>
          <w:szCs w:val="24"/>
          <w:lang w:val="uk-UA" w:eastAsia="ru-RU" w:bidi="ar-SA"/>
        </w:rPr>
        <w:t xml:space="preserve">VIII. 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outlineLvl w:val="0"/>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e-mail Постачальника:_____________________________________________________________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left="0" w:right="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widowControl w:val="false"/>
        <w:bidi w:val="0"/>
        <w:spacing w:lineRule="auto" w:line="240" w:before="0" w:after="0"/>
        <w:ind w:left="0" w:right="0" w:hanging="0"/>
        <w:jc w:val="center"/>
        <w:rPr>
          <w:rFonts w:ascii="Times New Roman" w:hAnsi="Times New Roman" w:eastAsia="Times New Roman"/>
          <w:b/>
          <w:sz w:val="24"/>
          <w:szCs w:val="24"/>
          <w:lang w:val="uk-UA" w:eastAsia="ru-RU" w:bidi="ar-SA"/>
        </w:rPr>
      </w:pPr>
      <w:r>
        <w:rPr>
          <w:rFonts w:eastAsia="Times New Roman" w:ascii="Times New Roman" w:hAnsi="Times New Roman"/>
          <w:b/>
          <w:sz w:val="24"/>
          <w:szCs w:val="24"/>
          <w:lang w:val="uk-UA" w:eastAsia="ru-RU" w:bidi="ar-SA"/>
        </w:rPr>
      </w:r>
    </w:p>
    <w:p>
      <w:pPr>
        <w:pStyle w:val="Normal"/>
        <w:widowControl w:val="false"/>
        <w:bidi w:val="0"/>
        <w:spacing w:lineRule="auto" w:line="240" w:before="0" w:after="0"/>
        <w:ind w:left="0" w:right="0" w:hanging="0"/>
        <w:jc w:val="center"/>
        <w:rPr>
          <w:rFonts w:ascii="Times New Roman" w:hAnsi="Times New Roman"/>
          <w:sz w:val="24"/>
          <w:szCs w:val="24"/>
        </w:rPr>
      </w:pPr>
      <w:r>
        <w:rPr>
          <w:rFonts w:eastAsia="Times New Roman" w:ascii="Times New Roman" w:hAnsi="Times New Roman"/>
          <w:b/>
          <w:sz w:val="24"/>
          <w:szCs w:val="24"/>
          <w:lang w:val="uk-UA" w:eastAsia="ru-RU" w:bidi="ar-SA"/>
        </w:rPr>
        <w:t xml:space="preserve">IX. </w:t>
      </w:r>
      <w:r>
        <w:rPr>
          <w:rFonts w:eastAsia="Times New Roman" w:cs="Times New Roman" w:ascii="Times New Roman" w:hAnsi="Times New Roman"/>
          <w:b/>
          <w:sz w:val="24"/>
          <w:szCs w:val="24"/>
          <w:lang w:val="uk-UA" w:eastAsia="ru-RU" w:bidi="ar-SA"/>
        </w:rPr>
        <w:t>ПОРЯДОК ВИРІШЕННЯ СПОРІВ</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numPr>
          <w:ilvl w:val="0"/>
          <w:numId w:val="0"/>
        </w:numPr>
        <w:bidi w:val="0"/>
        <w:spacing w:lineRule="auto" w:line="240" w:before="0" w:after="0"/>
        <w:ind w:left="0" w:right="0" w:hanging="0"/>
        <w:jc w:val="both"/>
        <w:outlineLvl w:val="0"/>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9.2. У разі недосягнення Сторонами згоди спори (розбіжності) вирішуються у судовому порядку.</w:t>
      </w:r>
    </w:p>
    <w:p>
      <w:pPr>
        <w:pStyle w:val="Normal"/>
        <w:widowControl w:val="false"/>
        <w:spacing w:lineRule="auto" w:line="276" w:before="0" w:after="0"/>
        <w:jc w:val="center"/>
        <w:rPr>
          <w:rFonts w:ascii="Times New Roman" w:hAnsi="Times New Roman"/>
          <w:sz w:val="24"/>
          <w:szCs w:val="24"/>
        </w:rPr>
      </w:pPr>
      <w:bookmarkStart w:id="1" w:name="_Toc2710401471"/>
      <w:bookmarkEnd w:id="1"/>
      <w:r>
        <w:rPr>
          <w:rFonts w:eastAsia="Times New Roman" w:ascii="Times New Roman" w:hAnsi="Times New Roman"/>
          <w:b/>
          <w:sz w:val="24"/>
          <w:szCs w:val="24"/>
          <w:lang w:val="uk-UA" w:eastAsia="ru-RU" w:bidi="ar-SA"/>
        </w:rPr>
        <w:t>X.</w:t>
      </w:r>
      <w:r>
        <w:rPr>
          <w:rFonts w:eastAsia="Times New Roman" w:cs="Times New Roman" w:ascii="Times New Roman" w:hAnsi="Times New Roman"/>
          <w:b/>
          <w:sz w:val="24"/>
          <w:szCs w:val="24"/>
          <w:lang w:val="uk-UA" w:eastAsia="ru-RU" w:bidi="ar-SA"/>
        </w:rPr>
        <w:t>АНТИКОРУПЦІЙНЕ ЗАСТЕРЕЖЕННЯ</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10.1. Сторони зобов’язуються забезпечити повну відповідальність свого персоналу вимогам </w:t>
        <w:tab/>
        <w:t>антикорупційного законодавства України.</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10.2. Сторони погоджуються не здійснювати, прямо чи опосередковано, жодних грошових </w:t>
        <w:tab/>
        <w:t xml:space="preserve">виплат, передачі майна, надання переваг, пільг, послуг, нематеріальних активів, будь якої </w:t>
        <w:tab/>
        <w:t xml:space="preserve">іншої вигоди нематеріального чи грошового характеру без законних на те підстав з метою </w:t>
        <w:tab/>
        <w:t xml:space="preserve">чинити вплив на рішення іншої Сторони чи її службових осіб з тим щоб отримати будь-яку </w:t>
        <w:tab/>
        <w:t>вигоду або перевагу.</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10.3. Кожна із Сторін цього Договору відмовляється від стимулювання будь-яким чином </w:t>
        <w:tab/>
        <w:t xml:space="preserve">працівників іншої Сторони, в тому числі шляхом надання грошових сум, подарунків, </w:t>
        <w:tab/>
        <w:t xml:space="preserve">безоплатного виконання на їх адресу робіт (послуг) та іншими, не пойменованими у цьому </w:t>
        <w:tab/>
        <w:t xml:space="preserve">пункті особами, що ставить працівника в певну залежність і спрямованого на забезпечення </w:t>
        <w:tab/>
        <w:t>виконання цим працівником будь-яких дій на користь стимулюючої його Сторони.</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10.4. Сторони підтверджують, що їх працівники не використовують надані їм службові </w:t>
        <w:tab/>
        <w:t xml:space="preserve">повноваження чи пов’язані з ними можливості з метою одержання неправомірної вигоди </w:t>
        <w:tab/>
        <w:t xml:space="preserve">або прийняття такої вигоди чи прийняття обіцянки/пропозиції такої вигоди для себе чи </w:t>
        <w:tab/>
        <w:t xml:space="preserve">інших </w:t>
        <w:tab/>
        <w:t xml:space="preserve">осіб, в тому числі щоб схилити цю особу до протиправного використання </w:t>
        <w:tab/>
        <w:t xml:space="preserve">наданих їй </w:t>
        <w:tab/>
        <w:t>службових повноважень чи пов’язаних з ними можливостями.</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10.5. Сторони підтверджують, що їх працівники ознайомлені про кримінальну, </w:t>
        <w:tab/>
        <w:t xml:space="preserve">адміністративну, цивільно-правову та дисциплінарну відповідальність за порушення </w:t>
        <w:tab/>
        <w:t xml:space="preserve">антикорупційного законодавства. </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76" w:before="0" w:after="0"/>
        <w:jc w:val="center"/>
        <w:rPr>
          <w:rFonts w:ascii="Times New Roman" w:hAnsi="Times New Roman" w:eastAsia="Times New Roman"/>
          <w:b/>
          <w:sz w:val="24"/>
          <w:szCs w:val="24"/>
          <w:lang w:val="uk-UA" w:eastAsia="ru-RU" w:bidi="ar-SA"/>
        </w:rPr>
      </w:pPr>
      <w:r>
        <w:rPr>
          <w:rFonts w:eastAsia="Times New Roman" w:ascii="Times New Roman" w:hAnsi="Times New Roman"/>
          <w:b/>
          <w:sz w:val="24"/>
          <w:szCs w:val="24"/>
          <w:lang w:val="uk-UA" w:eastAsia="ru-RU" w:bidi="ar-SA"/>
        </w:rPr>
        <w:t>XI. СТРОК ДІЇ ДОГОВОРУ</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ascii="Times New Roman" w:hAnsi="Times New Roman"/>
          <w:sz w:val="24"/>
          <w:szCs w:val="24"/>
          <w:lang w:val="uk-UA" w:eastAsia="ru-RU" w:bidi="ar-SA"/>
        </w:rPr>
        <w:t xml:space="preserve">11.1. </w:t>
      </w:r>
      <w:r>
        <w:rPr>
          <w:rFonts w:eastAsia="Times New Roman" w:cs="Times New Roman" w:ascii="Times New Roman" w:hAnsi="Times New Roman"/>
          <w:sz w:val="24"/>
          <w:szCs w:val="24"/>
          <w:lang w:val="uk-UA" w:eastAsia="ru-RU" w:bidi="ar-SA"/>
        </w:rPr>
        <w:t>Цей Договір набирає чинності з дати його укладення Сторонами і діє до 31 грудня 202</w:t>
      </w:r>
      <w:r>
        <w:rPr>
          <w:rFonts w:eastAsia="Times New Roman" w:cs="Times New Roman" w:ascii="Times New Roman" w:hAnsi="Times New Roman"/>
          <w:sz w:val="24"/>
          <w:szCs w:val="24"/>
          <w:lang w:val="uk-UA" w:eastAsia="ru-RU" w:bidi="ar-SA"/>
        </w:rPr>
        <w:t>3</w:t>
      </w:r>
      <w:r>
        <w:rPr>
          <w:rFonts w:eastAsia="Times New Roman" w:cs="Times New Roman" w:ascii="Times New Roman" w:hAnsi="Times New Roman"/>
          <w:sz w:val="24"/>
          <w:szCs w:val="24"/>
          <w:lang w:val="uk-UA" w:eastAsia="ru-RU" w:bidi="ar-SA"/>
        </w:rPr>
        <w:t xml:space="preserve"> року, а в частині проведення розрахунків - до повного виконання Сторонами своїх зобов’язань за цим Договором.</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cs="Times New Roman" w:ascii="Times New Roman" w:hAnsi="Times New Roman"/>
          <w:sz w:val="24"/>
          <w:szCs w:val="24"/>
          <w:lang w:val="uk-UA" w:eastAsia="ru-RU" w:bidi="ar-SA"/>
        </w:rPr>
        <w:t>11.2.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widowControl w:val="false"/>
        <w:shd w:fill="FFFFFF" w:val="clear"/>
        <w:bidi w:val="0"/>
        <w:spacing w:lineRule="auto" w:line="360" w:before="0" w:after="0"/>
        <w:ind w:left="0" w:right="0" w:hanging="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r>
    </w:p>
    <w:p>
      <w:pPr>
        <w:pStyle w:val="Normal"/>
        <w:widowControl w:val="false"/>
        <w:spacing w:lineRule="auto" w:line="276" w:before="0" w:after="0"/>
        <w:jc w:val="center"/>
        <w:rPr>
          <w:rFonts w:ascii="Times New Roman" w:hAnsi="Times New Roman"/>
          <w:b/>
          <w:bCs/>
          <w:sz w:val="24"/>
          <w:szCs w:val="24"/>
        </w:rPr>
      </w:pPr>
      <w:r>
        <w:rPr>
          <w:rFonts w:eastAsia="Times New Roman" w:ascii="Times New Roman" w:hAnsi="Times New Roman"/>
          <w:b/>
          <w:bCs/>
          <w:sz w:val="24"/>
          <w:szCs w:val="24"/>
          <w:lang w:eastAsia="ru-RU"/>
        </w:rPr>
        <w:t xml:space="preserve">XIІ. </w:t>
      </w:r>
      <w:r>
        <w:rPr>
          <w:rFonts w:eastAsia="Times New Roman" w:ascii="Times New Roman" w:hAnsi="Times New Roman"/>
          <w:b/>
          <w:bCs/>
          <w:caps/>
          <w:sz w:val="24"/>
          <w:szCs w:val="24"/>
          <w:lang w:eastAsia="ru-RU"/>
        </w:rPr>
        <w:t>Порядок змін умов договору та</w:t>
      </w:r>
      <w:r>
        <w:rPr>
          <w:rFonts w:eastAsia="Times New Roman" w:ascii="Times New Roman" w:hAnsi="Times New Roman"/>
          <w:b/>
          <w:bCs/>
          <w:sz w:val="24"/>
          <w:szCs w:val="24"/>
          <w:lang w:eastAsia="ru-RU"/>
        </w:rPr>
        <w:t xml:space="preserve"> ІНШІ УМОВИ</w:t>
      </w:r>
    </w:p>
    <w:p>
      <w:pPr>
        <w:pStyle w:val="Normal"/>
        <w:widowControl w:val="false"/>
        <w:spacing w:lineRule="auto" w:line="276" w:before="0" w:after="0"/>
        <w:jc w:val="center"/>
        <w:rPr>
          <w:rFonts w:ascii="Times New Roman" w:hAnsi="Times New Roman"/>
          <w:b/>
          <w:bCs/>
          <w:sz w:val="24"/>
          <w:szCs w:val="24"/>
        </w:rPr>
      </w:pPr>
      <w:r>
        <w:rPr>
          <w:rFonts w:ascii="Times New Roman" w:hAnsi="Times New Roman"/>
          <w:b/>
          <w:bCs/>
          <w:sz w:val="24"/>
          <w:szCs w:val="24"/>
        </w:rPr>
      </w:r>
    </w:p>
    <w:p>
      <w:pPr>
        <w:pStyle w:val="Normal"/>
        <w:widowControl/>
        <w:suppressAutoHyphens w:val="true"/>
        <w:overflowPunct w:val="tru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w:t>
      </w:r>
      <w:r>
        <w:rPr>
          <w:rFonts w:cs="Times New Roman" w:ascii="Times New Roman" w:hAnsi="Times New Roman"/>
          <w:sz w:val="24"/>
          <w:szCs w:val="24"/>
          <w:lang w:val="uk-UA" w:bidi="hi-IN"/>
        </w:rPr>
        <w:t>2</w:t>
      </w:r>
      <w:r>
        <w:rPr>
          <w:rFonts w:cs="Times New Roman" w:ascii="Times New Roman" w:hAnsi="Times New Roman"/>
          <w:sz w:val="24"/>
          <w:szCs w:val="24"/>
          <w:lang w:val="uk-UA" w:bidi="hi-IN"/>
        </w:rPr>
        <w:t xml:space="preserve">.1.Істотними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w:t>
      </w:r>
      <w:r>
        <w:rPr>
          <w:rFonts w:cs="Times New Roman" w:ascii="Times New Roman" w:hAnsi="Times New Roman"/>
          <w:sz w:val="24"/>
          <w:szCs w:val="24"/>
          <w:lang w:val="uk-UA" w:bidi="hi-IN"/>
        </w:rPr>
        <w:t>з урахуванням Особливостей</w:t>
      </w:r>
      <w:r>
        <w:rPr>
          <w:rFonts w:cs="Times New Roman" w:ascii="Times New Roman" w:hAnsi="Times New Roman"/>
          <w:sz w:val="24"/>
          <w:szCs w:val="24"/>
          <w:lang w:val="uk-UA" w:bidi="hi-IN"/>
        </w:rPr>
        <w:t xml:space="preserve">.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12.3. У випадках, не передбачених даним Договором, Сторони керуються чинним законодавством України. </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12.4. Представники Сторін, що підписали Договір, погоджуються, що можуть надавати персональні дані Сторін:</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третім особам, задіяним в процесі здійснення сторонами прав та виконання обов’язків за Договором.</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12.5. Представники Сторін підтверджують, що ознайомлені з правами, наданими їм Законом України «Про захист персональних даних».</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pPr>
        <w:pStyle w:val="Normal"/>
        <w:widowControl w:val="false"/>
        <w:spacing w:lineRule="auto" w:line="276" w:before="0" w:after="0"/>
        <w:jc w:val="both"/>
        <w:rPr>
          <w:rFonts w:ascii="Times New Roman" w:hAnsi="Times New Roman"/>
          <w:sz w:val="24"/>
          <w:szCs w:val="24"/>
        </w:rPr>
      </w:pPr>
      <w:r>
        <w:rPr>
          <w:rFonts w:eastAsia="Times New Roman" w:cs="Times New Roman CYR" w:ascii="Times New Roman" w:hAnsi="Times New Roman"/>
          <w:sz w:val="24"/>
          <w:szCs w:val="24"/>
          <w:lang w:val="uk-UA" w:eastAsia="ru-RU"/>
        </w:rPr>
        <w:t xml:space="preserve">12.7. У разі зміни свого місцезнаходження </w:t>
      </w:r>
      <w:r>
        <w:rPr>
          <w:rFonts w:eastAsia="Times New Roman" w:cs="Times New Roman CYR" w:ascii="Times New Roman" w:hAnsi="Times New Roman"/>
          <w:b w:val="false"/>
          <w:bCs w:val="false"/>
          <w:color w:val="000000"/>
          <w:sz w:val="24"/>
          <w:szCs w:val="24"/>
          <w:lang w:val="uk-UA" w:eastAsia="ru-RU"/>
        </w:rPr>
        <w:t xml:space="preserve">чи реквізитів </w:t>
      </w:r>
      <w:r>
        <w:rPr>
          <w:rFonts w:eastAsia="Times New Roman" w:cs="Times New Roman CYR" w:ascii="Times New Roman" w:hAnsi="Times New Roman"/>
          <w:sz w:val="24"/>
          <w:szCs w:val="24"/>
          <w:lang w:val="uk-UA" w:eastAsia="ru-RU"/>
        </w:rPr>
        <w:t xml:space="preserve">Постачальник зобов’язаний в строк до 5 (п’яти) календарних днів з дати такої зміни поінформувати про це Замовника листом, скріпленим підписом та печаткою (печаткою за наявності). Такий лист надсилається Замовнику в якості рекомендованого листа з повідомленням про отримання або кур’єром та/або на електрону поштову скриньку (e-mail) зазначений у розділі </w:t>
      </w:r>
      <w:r>
        <w:rPr>
          <w:rFonts w:eastAsia="Times New Roman" w:cs="Times New Roman CYR" w:ascii="Times New Roman" w:hAnsi="Times New Roman"/>
          <w:sz w:val="24"/>
          <w:szCs w:val="24"/>
          <w:lang w:val="en-US" w:eastAsia="ru-RU"/>
        </w:rPr>
        <w:t>XV</w:t>
      </w:r>
      <w:r>
        <w:rPr>
          <w:rFonts w:eastAsia="Times New Roman" w:cs="Times New Roman CYR" w:ascii="Times New Roman" w:hAnsi="Times New Roman"/>
          <w:sz w:val="24"/>
          <w:szCs w:val="24"/>
          <w:lang w:val="uk-UA" w:eastAsia="ru-RU"/>
        </w:rPr>
        <w:t xml:space="preserve"> даного Договору.</w:t>
      </w:r>
    </w:p>
    <w:p>
      <w:pPr>
        <w:pStyle w:val="Normal"/>
        <w:widowControl w:val="false"/>
        <w:shd w:fill="FFFFFF" w:val="clear"/>
        <w:suppressAutoHyphens w:val="true"/>
        <w:spacing w:lineRule="auto" w:line="276" w:before="0" w:after="0"/>
        <w:ind w:left="30" w:right="0" w:hanging="0"/>
        <w:jc w:val="both"/>
        <w:rPr>
          <w:rFonts w:ascii="Times New Roman" w:hAnsi="Times New Roman"/>
          <w:sz w:val="24"/>
          <w:szCs w:val="24"/>
        </w:rPr>
      </w:pPr>
      <w:r>
        <w:rPr>
          <w:rFonts w:eastAsia="Times New Roman" w:cs="Times New Roman CYR" w:ascii="Times New Roman" w:hAnsi="Times New Roman"/>
          <w:b w:val="false"/>
          <w:bCs w:val="false"/>
          <w:color w:val="000000"/>
          <w:sz w:val="24"/>
          <w:szCs w:val="24"/>
          <w:lang w:val="uk-UA" w:eastAsia="ru-RU"/>
        </w:rPr>
        <w:t xml:space="preserve">12.8. У випадку несвоєчасного повідомлення Замовника Продавцем про зміну свого місцезнаходження чи реквізитів вважається, що всі листи (заявки, повідомлення тощо) до моменту належного повідомлення згідно з п. 12.7 відповідно до реквізитів в розділі </w:t>
      </w:r>
      <w:r>
        <w:rPr>
          <w:rFonts w:eastAsia="Times New Roman" w:cs="Times New Roman CYR" w:ascii="Times New Roman" w:hAnsi="Times New Roman"/>
          <w:b w:val="false"/>
          <w:bCs w:val="false"/>
          <w:color w:val="000000"/>
          <w:sz w:val="24"/>
          <w:szCs w:val="24"/>
          <w:lang w:val="en-US" w:eastAsia="ru-RU"/>
        </w:rPr>
        <w:t xml:space="preserve">XV </w:t>
      </w:r>
      <w:r>
        <w:rPr>
          <w:rFonts w:eastAsia="Times New Roman" w:cs="Times New Roman CYR" w:ascii="Times New Roman" w:hAnsi="Times New Roman"/>
          <w:b w:val="false"/>
          <w:bCs w:val="false"/>
          <w:color w:val="000000"/>
          <w:sz w:val="24"/>
          <w:szCs w:val="24"/>
          <w:lang w:val="uk-UA" w:eastAsia="ru-RU"/>
        </w:rPr>
        <w:t>вважається таким, що надіслані за належною адресою місця знаходження останнього.</w:t>
      </w:r>
      <w:bookmarkStart w:id="2" w:name="_Toc2710401561"/>
      <w:bookmarkEnd w:id="2"/>
      <w:r>
        <w:rPr>
          <w:rFonts w:eastAsia="Times New Roman" w:cs="Times New Roman CYR" w:ascii="Times New Roman" w:hAnsi="Times New Roman"/>
          <w:b w:val="false"/>
          <w:bCs w:val="false"/>
          <w:color w:val="000000"/>
          <w:sz w:val="24"/>
          <w:szCs w:val="24"/>
          <w:lang w:val="uk-UA" w:eastAsia="ru-RU"/>
        </w:rPr>
        <w:t xml:space="preserve"> У цьому випадку вважається, що листи (заявки, повідомлення тощо) отримані Продавцем через 3 (три) дні з наступного дня, коли кореспонденція була здана до відділення поштового зв’язку.</w:t>
      </w:r>
    </w:p>
    <w:p>
      <w:pPr>
        <w:pStyle w:val="Normal"/>
        <w:widowControl w:val="false"/>
        <w:spacing w:lineRule="auto" w:line="276"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12.9. Жодна із Сторін не має права передавати свої зобов’язання за цим Договором третім особам, без отримання на це письмової згоди іншої Сторони.</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 xml:space="preserve">12.10. </w:t>
      </w:r>
      <w:r>
        <w:rPr>
          <w:rFonts w:eastAsia="Times New Roman" w:cs="Times New Roman CYR" w:ascii="Times New Roman" w:hAnsi="Times New Roman"/>
          <w:b w:val="false"/>
          <w:bCs w:val="false"/>
          <w:sz w:val="24"/>
          <w:szCs w:val="24"/>
          <w:lang w:val="uk-UA" w:eastAsia="ru-RU"/>
        </w:rPr>
        <w:t xml:space="preserve">Постачальник </w:t>
      </w:r>
      <w:r>
        <w:rPr>
          <w:rFonts w:eastAsia="Times New Roman" w:cs="Times New Roman CYR" w:ascii="Times New Roman" w:hAnsi="Times New Roman"/>
          <w:sz w:val="24"/>
          <w:szCs w:val="24"/>
          <w:lang w:val="uk-UA" w:eastAsia="ru-RU"/>
        </w:rPr>
        <w:t xml:space="preserve">підписанням Договору підтверджує про свою спроможність передати у власність Товар Замовнику (Покупцеві) по договору купівлі-продажу, а також гарантує, що він має всі необхідні повноваження, працівників відповідної кваліфікації, які мають необхідні знання та досвід, матеріально-технічну базу та відповідне обладнання для постачання Товару (у т. ч. наданні відповідних супровідних послуг щодо транспортування / доставки Товару до Замовника), неухильно дотримується у своїй діяльності усіх вимог чинного законодавства, положень нормативно-технічних документів, державних стандартів, а також норм і правил у сфері підприємництва. </w:t>
      </w:r>
    </w:p>
    <w:p>
      <w:pPr>
        <w:pStyle w:val="Normal"/>
        <w:widowControl w:val="false"/>
        <w:spacing w:lineRule="auto" w:line="276" w:before="0" w:after="0"/>
        <w:ind w:left="0" w:right="0" w:hanging="0"/>
        <w:jc w:val="both"/>
        <w:rPr/>
      </w:pPr>
      <w:r>
        <w:rPr>
          <w:rFonts w:eastAsia="Times New Roman" w:cs="Times New Roman CYR" w:ascii="Times New Roman" w:hAnsi="Times New Roman"/>
          <w:b w:val="false"/>
          <w:bCs w:val="false"/>
          <w:sz w:val="24"/>
          <w:szCs w:val="24"/>
          <w:lang w:val="uk-UA" w:eastAsia="ru-RU"/>
        </w:rPr>
        <w:t xml:space="preserve">12.11. Постачальник підтверджує, що ознайомлений із вимогами Закону України “Про публічні закупівлі” та погоджується на оприлюднення Замовником для загального / вільного доступу на веб-порталі публічних закупівель “ProZorro” - </w:t>
      </w:r>
      <w:r>
        <w:rPr>
          <w:rStyle w:val="Style14"/>
          <w:rFonts w:eastAsia="Times New Roman" w:cs="Times New Roman CYR" w:ascii="Times New Roman" w:hAnsi="Times New Roman"/>
          <w:b w:val="false"/>
          <w:bCs w:val="false"/>
          <w:color w:val="auto"/>
          <w:sz w:val="24"/>
          <w:szCs w:val="24"/>
          <w:lang w:val="uk-UA" w:eastAsia="ru-RU"/>
        </w:rPr>
        <w:t>https://prozorro.gov.ua/</w:t>
      </w:r>
      <w:r>
        <w:rPr>
          <w:rFonts w:eastAsia="Times New Roman" w:cs="Times New Roman CYR" w:ascii="Times New Roman" w:hAnsi="Times New Roman"/>
          <w:b w:val="false"/>
          <w:bCs w:val="false"/>
          <w:sz w:val="24"/>
          <w:szCs w:val="24"/>
          <w:lang w:val="uk-UA" w:eastAsia="ru-RU"/>
        </w:rPr>
        <w:t xml:space="preserve">  даного Договору у сканованому вигляді.</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cs="Times New Roman CYR" w:ascii="Times New Roman" w:hAnsi="Times New Roman"/>
          <w:b w:val="false"/>
          <w:bCs w:val="false"/>
          <w:sz w:val="24"/>
          <w:szCs w:val="24"/>
          <w:lang w:val="uk-UA" w:eastAsia="ru-RU"/>
        </w:rPr>
        <w:t>12.12. Якщо протягом строку дії цього Договору Сторони змінять свою назву, місцезнаходження, реквізити, вони повинні протягом</w:t>
      </w:r>
      <w:r>
        <w:rPr>
          <w:rFonts w:eastAsia="Times New Roman" w:cs="Times New Roman CYR" w:ascii="Times New Roman" w:hAnsi="Times New Roman"/>
          <w:b w:val="false"/>
          <w:bCs w:val="false"/>
          <w:sz w:val="24"/>
          <w:szCs w:val="24"/>
          <w:lang w:val="en-US" w:eastAsia="ru-RU"/>
        </w:rPr>
        <w:t xml:space="preserve"> 5 </w:t>
      </w:r>
      <w:r>
        <w:rPr>
          <w:rFonts w:eastAsia="Times New Roman" w:cs="Times New Roman CYR" w:ascii="Times New Roman" w:hAnsi="Times New Roman"/>
          <w:b w:val="false"/>
          <w:bCs w:val="false"/>
          <w:sz w:val="24"/>
          <w:szCs w:val="24"/>
          <w:lang w:val="uk-UA" w:eastAsia="ru-RU"/>
        </w:rPr>
        <w:t>робочих днів з моменту виникнення таких змін письмово повідомляти про це другу Сторону.</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12.13. Пропозиції щодо внесення змін до цього Договору може робити кожна із Сторін цього Договору.</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76" w:before="240" w:after="240"/>
        <w:ind w:left="-283" w:right="-100" w:hanging="0"/>
        <w:jc w:val="center"/>
        <w:rPr>
          <w:rFonts w:ascii="Times New Roman" w:hAnsi="Times New Roman"/>
          <w:sz w:val="24"/>
          <w:szCs w:val="24"/>
        </w:rPr>
      </w:pPr>
      <w:r>
        <w:rPr>
          <w:rFonts w:eastAsia="Times New Roman" w:cs="Times New Roman CYR" w:ascii="Times New Roman" w:hAnsi="Times New Roman"/>
          <w:b/>
          <w:sz w:val="24"/>
          <w:szCs w:val="24"/>
          <w:lang w:val="uk-UA" w:eastAsia="ru-RU"/>
        </w:rPr>
        <w:t>XI</w:t>
      </w:r>
      <w:r>
        <w:rPr>
          <w:rFonts w:eastAsia="Times New Roman" w:cs="Times New Roman CYR" w:ascii="Times New Roman" w:hAnsi="Times New Roman"/>
          <w:b/>
          <w:sz w:val="24"/>
          <w:szCs w:val="24"/>
          <w:lang w:val="uk-UA" w:eastAsia="ru-RU"/>
        </w:rPr>
        <w:t>ІІ.</w:t>
      </w:r>
      <w:r>
        <w:rPr>
          <w:rFonts w:eastAsia="Times New Roman" w:cs="Times New Roman CYR" w:ascii="Times New Roman" w:hAnsi="Times New Roman"/>
          <w:b/>
          <w:sz w:val="24"/>
          <w:szCs w:val="24"/>
          <w:lang w:val="en-US" w:eastAsia="ru-RU"/>
        </w:rPr>
        <w:t xml:space="preserve"> </w:t>
      </w:r>
      <w:r>
        <w:rPr>
          <w:rFonts w:cs="Times New Roman" w:ascii="Times New Roman" w:hAnsi="Times New Roman"/>
          <w:b/>
          <w:sz w:val="24"/>
          <w:szCs w:val="24"/>
        </w:rPr>
        <w:t>ПРИКІНЦЕВІ ПОЛОЖЕННЯ</w:t>
      </w:r>
    </w:p>
    <w:p>
      <w:pPr>
        <w:pStyle w:val="Normal"/>
        <w:spacing w:lineRule="auto" w:line="276"/>
        <w:ind w:left="-113" w:right="0" w:hanging="0"/>
        <w:jc w:val="both"/>
        <w:rPr>
          <w:rFonts w:ascii="Times New Roman" w:hAnsi="Times New Roman"/>
          <w:sz w:val="24"/>
          <w:szCs w:val="24"/>
        </w:rPr>
      </w:pPr>
      <w:r>
        <w:rPr>
          <w:rFonts w:cs="Times New Roman" w:ascii="Times New Roman" w:hAnsi="Times New Roman"/>
          <w:sz w:val="24"/>
          <w:szCs w:val="24"/>
        </w:rPr>
        <w:tab/>
        <w:t>1</w:t>
      </w:r>
      <w:r>
        <w:rPr>
          <w:rFonts w:cs="Times New Roman" w:ascii="Times New Roman" w:hAnsi="Times New Roman"/>
          <w:sz w:val="24"/>
          <w:szCs w:val="24"/>
        </w:rPr>
        <w:t>3</w:t>
      </w:r>
      <w:r>
        <w:rPr>
          <w:rFonts w:cs="Times New Roman" w:ascii="Times New Roman" w:hAnsi="Times New Roman"/>
          <w:sz w:val="24"/>
          <w:szCs w:val="24"/>
        </w:rPr>
        <w:t xml:space="preserve">.1. Усі правовідносини, що виникають з цього Договору або пов'язані з ним, у тому числі </w:t>
        <w:tab/>
        <w:t xml:space="preserve">пов'язані з дійсністю, укладенням, виконанням, зміною та припиненням цього Договору, </w:t>
        <w:tab/>
        <w:t xml:space="preserve">тлумаченням його умов, визначенням наслідків недійсності або порушення цього Договору, </w:t>
        <w:tab/>
        <w:t xml:space="preserve">регламентуються цим Договором та відповідними нормами законодавства, а також </w:t>
        <w:tab/>
        <w:t xml:space="preserve">застосовними до таких правовідносин звичаями ділового обороту на підставі принципів </w:t>
        <w:tab/>
        <w:t>добросовісності, розумності та справедливості.</w:t>
      </w:r>
    </w:p>
    <w:p>
      <w:pPr>
        <w:pStyle w:val="Normal"/>
        <w:spacing w:lineRule="auto" w:line="276"/>
        <w:ind w:left="-113" w:right="0" w:hanging="0"/>
        <w:jc w:val="both"/>
        <w:rPr>
          <w:rFonts w:ascii="Times New Roman" w:hAnsi="Times New Roman"/>
          <w:sz w:val="24"/>
          <w:szCs w:val="24"/>
        </w:rPr>
      </w:pPr>
      <w:r>
        <w:rPr>
          <w:rFonts w:cs="Times New Roman" w:ascii="Times New Roman" w:hAnsi="Times New Roman"/>
          <w:sz w:val="24"/>
          <w:szCs w:val="24"/>
        </w:rPr>
        <w:tab/>
        <w:t>1</w:t>
      </w:r>
      <w:r>
        <w:rPr>
          <w:rFonts w:cs="Times New Roman" w:ascii="Times New Roman" w:hAnsi="Times New Roman"/>
          <w:sz w:val="24"/>
          <w:szCs w:val="24"/>
        </w:rPr>
        <w:t>3</w:t>
      </w:r>
      <w:r>
        <w:rPr>
          <w:rFonts w:cs="Times New Roman" w:ascii="Times New Roman" w:hAnsi="Times New Roman"/>
          <w:sz w:val="24"/>
          <w:szCs w:val="24"/>
        </w:rPr>
        <w:t xml:space="preserve">.2. Відступлення права вимоги та (або) переведення боргу за цим Договором однією із </w:t>
        <w:tab/>
        <w:t>Сторін до третіх осіб не допускається.</w:t>
      </w:r>
    </w:p>
    <w:p>
      <w:pPr>
        <w:pStyle w:val="Normal"/>
        <w:spacing w:lineRule="auto" w:line="276"/>
        <w:ind w:left="-113" w:right="0" w:hanging="0"/>
        <w:jc w:val="both"/>
        <w:rPr>
          <w:rFonts w:ascii="Times New Roman" w:hAnsi="Times New Roman"/>
          <w:sz w:val="24"/>
          <w:szCs w:val="24"/>
        </w:rPr>
      </w:pPr>
      <w:r>
        <w:rPr>
          <w:rFonts w:cs="Times New Roman" w:ascii="Times New Roman" w:hAnsi="Times New Roman"/>
          <w:sz w:val="24"/>
          <w:szCs w:val="24"/>
        </w:rPr>
        <w:tab/>
        <w:t>1</w:t>
      </w:r>
      <w:r>
        <w:rPr>
          <w:rFonts w:cs="Times New Roman" w:ascii="Times New Roman" w:hAnsi="Times New Roman"/>
          <w:sz w:val="24"/>
          <w:szCs w:val="24"/>
        </w:rPr>
        <w:t>3</w:t>
      </w:r>
      <w:r>
        <w:rPr>
          <w:rFonts w:cs="Times New Roman" w:ascii="Times New Roman" w:hAnsi="Times New Roman"/>
          <w:sz w:val="24"/>
          <w:szCs w:val="24"/>
        </w:rPr>
        <w:t xml:space="preserve">.3. Будь-яке повідомлення, що надсилається Сторонами згідно з цим Договором повинно </w:t>
        <w:tab/>
        <w:t xml:space="preserve">подаватися у письмовій формі, із дотриманням відповідних процедур підтвердження </w:t>
        <w:tab/>
        <w:t xml:space="preserve">отримання такого повідомлення при доставці особисто, поштою на адресу відповідної </w:t>
        <w:tab/>
        <w:t>Сторони.</w:t>
      </w:r>
    </w:p>
    <w:p>
      <w:pPr>
        <w:pStyle w:val="Normal"/>
        <w:widowControl w:val="false"/>
        <w:spacing w:lineRule="auto" w:line="276" w:before="0" w:after="0"/>
        <w:ind w:left="-113" w:right="0" w:hanging="0"/>
        <w:jc w:val="both"/>
        <w:rPr>
          <w:rFonts w:ascii="Times New Roman" w:hAnsi="Times New Roman"/>
          <w:sz w:val="24"/>
          <w:szCs w:val="24"/>
        </w:rPr>
      </w:pPr>
      <w:r>
        <w:rPr>
          <w:rFonts w:eastAsia="Times New Roman" w:cs="Times New Roman" w:ascii="Times New Roman" w:hAnsi="Times New Roman"/>
          <w:b w:val="false"/>
          <w:bCs w:val="false"/>
          <w:sz w:val="24"/>
          <w:szCs w:val="24"/>
          <w:lang w:val="uk-UA" w:eastAsia="ru-RU"/>
        </w:rPr>
        <w:tab/>
        <w:t>1</w:t>
      </w:r>
      <w:r>
        <w:rPr>
          <w:rFonts w:eastAsia="Times New Roman" w:cs="Times New Roman" w:ascii="Times New Roman" w:hAnsi="Times New Roman"/>
          <w:b w:val="false"/>
          <w:bCs w:val="false"/>
          <w:sz w:val="24"/>
          <w:szCs w:val="24"/>
          <w:lang w:val="uk-UA" w:eastAsia="ru-RU"/>
        </w:rPr>
        <w:t>3</w:t>
      </w:r>
      <w:r>
        <w:rPr>
          <w:rFonts w:eastAsia="Times New Roman" w:cs="Times New Roman" w:ascii="Times New Roman" w:hAnsi="Times New Roman"/>
          <w:b w:val="false"/>
          <w:bCs w:val="false"/>
          <w:sz w:val="24"/>
          <w:szCs w:val="24"/>
          <w:lang w:val="uk-UA" w:eastAsia="ru-RU"/>
        </w:rPr>
        <w:t xml:space="preserve">.4. Цей Договір складений при повному розумінні Сторонами його умов та термінології </w:t>
        <w:tab/>
        <w:t>українською мовою у двох автентичних примірниках, які мають однакову юридичну силу,  по одному для кожної із Сторін.</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spacing w:lineRule="auto" w:line="240" w:before="0" w:after="0"/>
        <w:ind w:left="0" w:right="0" w:firstLine="567"/>
        <w:jc w:val="center"/>
        <w:outlineLvl w:val="2"/>
        <w:rPr>
          <w:rFonts w:ascii="Times New Roman" w:hAnsi="Times New Roman"/>
          <w:sz w:val="24"/>
          <w:szCs w:val="24"/>
        </w:rPr>
      </w:pPr>
      <w:r>
        <w:rPr>
          <w:rFonts w:eastAsia="Times New Roman" w:cs="Times New Roman CYR" w:ascii="Times New Roman" w:hAnsi="Times New Roman"/>
          <w:b/>
          <w:color w:val="000000"/>
          <w:sz w:val="24"/>
          <w:szCs w:val="24"/>
          <w:lang w:val="uk-UA" w:eastAsia="ru-RU"/>
        </w:rPr>
        <w:t>XI</w:t>
      </w:r>
      <w:r>
        <w:rPr>
          <w:rFonts w:eastAsia="Times New Roman" w:cs="Times New Roman CYR" w:ascii="Times New Roman" w:hAnsi="Times New Roman"/>
          <w:b/>
          <w:color w:val="000000"/>
          <w:sz w:val="24"/>
          <w:szCs w:val="24"/>
          <w:lang w:val="en-US" w:eastAsia="ru-RU"/>
        </w:rPr>
        <w:t>V</w:t>
      </w:r>
      <w:r>
        <w:rPr>
          <w:rFonts w:eastAsia="Times New Roman" w:ascii="Times New Roman" w:hAnsi="Times New Roman"/>
          <w:b/>
          <w:color w:val="000000"/>
          <w:sz w:val="24"/>
          <w:szCs w:val="24"/>
          <w:lang w:val="uk-UA" w:eastAsia="ru-RU"/>
        </w:rPr>
        <w:t>. ДОДАТКИ ДО ДОГОВОРУ</w:t>
      </w:r>
    </w:p>
    <w:p>
      <w:pPr>
        <w:pStyle w:val="Normal"/>
        <w:widowControl w:val="false"/>
        <w:spacing w:lineRule="auto" w:line="252" w:before="0" w:after="0"/>
        <w:ind w:left="0" w:right="0" w:hanging="0"/>
        <w:rPr>
          <w:rFonts w:ascii="Times New Roman" w:hAnsi="Times New Roman"/>
          <w:sz w:val="24"/>
          <w:szCs w:val="24"/>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sz w:val="24"/>
          <w:szCs w:val="24"/>
          <w:lang w:val="uk-UA" w:eastAsia="ru-RU"/>
        </w:rPr>
        <w:t>4</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spacing w:lineRule="auto" w:line="240"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sz w:val="24"/>
          <w:szCs w:val="24"/>
          <w:lang w:val="uk-UA" w:eastAsia="ru-RU"/>
        </w:rPr>
        <w:t>4</w:t>
      </w:r>
      <w:r>
        <w:rPr>
          <w:rFonts w:eastAsia="Times New Roman" w:cs="Times New Roman CYR" w:ascii="Times New Roman" w:hAnsi="Times New Roman"/>
          <w:sz w:val="24"/>
          <w:szCs w:val="24"/>
          <w:lang w:val="uk-UA" w:eastAsia="ru-RU"/>
        </w:rPr>
        <w:t>.1.1. Додаток № 1 – Специфікація на поставку Товару</w:t>
      </w:r>
    </w:p>
    <w:p>
      <w:pPr>
        <w:pStyle w:val="Normal"/>
        <w:widowControl w:val="false"/>
        <w:spacing w:lineRule="auto" w:line="240" w:before="0" w:after="0"/>
        <w:ind w:left="0" w:right="0" w:hanging="0"/>
        <w:jc w:val="both"/>
        <w:rPr>
          <w:rFonts w:ascii="Times New Roman" w:hAnsi="Times New Roman"/>
          <w:sz w:val="24"/>
          <w:szCs w:val="24"/>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sz w:val="24"/>
          <w:szCs w:val="24"/>
          <w:lang w:val="uk-UA" w:eastAsia="ru-RU"/>
        </w:rPr>
        <w:t>4</w:t>
      </w:r>
      <w:r>
        <w:rPr>
          <w:rFonts w:eastAsia="Times New Roman" w:cs="Times New Roman CYR" w:ascii="Times New Roman" w:hAnsi="Times New Roman"/>
          <w:color w:val="000000"/>
          <w:sz w:val="24"/>
          <w:szCs w:val="24"/>
          <w:lang w:val="uk-UA" w:eastAsia="ru-RU"/>
        </w:rPr>
        <w:t>.1.2. Додаток № 2 – Зразок заявки на поставку Товару</w:t>
      </w:r>
    </w:p>
    <w:p>
      <w:pPr>
        <w:pStyle w:val="Normal"/>
        <w:widowControl w:val="false"/>
        <w:numPr>
          <w:ilvl w:val="0"/>
          <w:numId w:val="0"/>
        </w:numPr>
        <w:shd w:fill="FFFFFF" w:val="clear"/>
        <w:tabs>
          <w:tab w:val="clear" w:pos="709"/>
          <w:tab w:val="left" w:pos="9254" w:leader="dot"/>
        </w:tabs>
        <w:spacing w:lineRule="auto" w:line="240" w:before="0" w:after="0"/>
        <w:ind w:left="0" w:right="0" w:hanging="0"/>
        <w:jc w:val="both"/>
        <w:outlineLvl w:val="2"/>
        <w:rPr>
          <w:rFonts w:ascii="Times New Roman" w:hAnsi="Times New Roman"/>
          <w:sz w:val="24"/>
          <w:szCs w:val="24"/>
        </w:rPr>
      </w:pPr>
      <w:r>
        <w:rPr>
          <w:rFonts w:eastAsia="Times New Roman" w:cs="Times New Roman CYR" w:ascii="Times New Roman" w:hAnsi="Times New Roman"/>
          <w:b w:val="false"/>
          <w:bCs w:val="false"/>
          <w:color w:val="000000"/>
          <w:sz w:val="24"/>
          <w:szCs w:val="24"/>
          <w:lang w:val="uk-UA" w:eastAsia="ru-RU"/>
        </w:rPr>
        <w:t>1</w:t>
      </w:r>
      <w:r>
        <w:rPr>
          <w:rFonts w:eastAsia="Times New Roman" w:cs="Times New Roman CYR" w:ascii="Times New Roman" w:hAnsi="Times New Roman"/>
          <w:b w:val="false"/>
          <w:bCs w:val="false"/>
          <w:color w:val="000000"/>
          <w:sz w:val="24"/>
          <w:szCs w:val="24"/>
          <w:lang w:val="uk-UA" w:eastAsia="ru-RU"/>
        </w:rPr>
        <w:t>4</w:t>
      </w:r>
      <w:r>
        <w:rPr>
          <w:rFonts w:eastAsia="Times New Roman" w:cs="Times New Roman CYR" w:ascii="Times New Roman" w:hAnsi="Times New Roman"/>
          <w:b w:val="false"/>
          <w:bCs w:val="false"/>
          <w:color w:val="000000"/>
          <w:sz w:val="24"/>
          <w:szCs w:val="24"/>
          <w:lang w:val="uk-UA" w:eastAsia="ru-RU"/>
        </w:rPr>
        <w:t>.1.3. Додаток № 3 – Місце поставку Товару</w:t>
      </w:r>
    </w:p>
    <w:p>
      <w:pPr>
        <w:pStyle w:val="Normal"/>
        <w:widowControl w:val="false"/>
        <w:numPr>
          <w:ilvl w:val="0"/>
          <w:numId w:val="0"/>
        </w:numPr>
        <w:shd w:fill="FFFFFF" w:val="clear"/>
        <w:tabs>
          <w:tab w:val="clear" w:pos="709"/>
          <w:tab w:val="left" w:pos="9254" w:leader="dot"/>
        </w:tabs>
        <w:spacing w:lineRule="auto" w:line="240" w:before="0" w:after="0"/>
        <w:ind w:left="0" w:right="0" w:firstLine="567"/>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sz w:val="24"/>
          <w:szCs w:val="24"/>
        </w:rPr>
      </w:pPr>
      <w:bookmarkStart w:id="3" w:name="_Toc2710401571"/>
      <w:r>
        <w:rPr>
          <w:rFonts w:eastAsia="Times New Roman" w:ascii="Times New Roman" w:hAnsi="Times New Roman"/>
          <w:b/>
          <w:color w:val="000000"/>
          <w:sz w:val="24"/>
          <w:szCs w:val="24"/>
          <w:lang w:val="uk-UA" w:eastAsia="ru-RU"/>
        </w:rPr>
        <w:t>X</w:t>
      </w:r>
      <w:r>
        <w:rPr>
          <w:rFonts w:eastAsia="Times New Roman" w:ascii="Times New Roman" w:hAnsi="Times New Roman"/>
          <w:b/>
          <w:color w:val="000000"/>
          <w:sz w:val="24"/>
          <w:szCs w:val="24"/>
          <w:lang w:val="en-US" w:eastAsia="ru-RU"/>
        </w:rPr>
        <w:t>V</w:t>
      </w:r>
      <w:r>
        <w:rPr>
          <w:rFonts w:eastAsia="Times New Roman" w:ascii="Times New Roman" w:hAnsi="Times New Roman"/>
          <w:b/>
          <w:color w:val="000000"/>
          <w:sz w:val="24"/>
          <w:szCs w:val="24"/>
          <w:lang w:val="uk-UA" w:eastAsia="ru-RU"/>
        </w:rPr>
        <w:t>. МІСЦЕЗНАХОДЖЕННЯ ТА БАНКІВСЬКІ РЕКВІЗИТИ СТОРІН</w:t>
      </w:r>
      <w:bookmarkEnd w:id="3"/>
    </w:p>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4" w:name="__DdeLink__11555_35937519981"/>
            <w:bookmarkEnd w:id="4"/>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Постачальник</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sz w:val="24"/>
          <w:szCs w:val="24"/>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4"/>
          <w:szCs w:val="24"/>
          <w:vertAlign w:val="superscript"/>
          <w:lang w:val="uk-UA" w:eastAsia="ru-RU"/>
        </w:rPr>
      </w:pPr>
      <w:r>
        <w:rPr>
          <w:rFonts w:eastAsia="Times New Roman" w:ascii="Times New Roman" w:hAnsi="Times New Roman"/>
          <w:b w:val="false"/>
          <w:bCs w:val="false"/>
          <w:i/>
          <w:sz w:val="24"/>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rPr>
      </w:pPr>
      <w:r>
        <w:rPr>
          <w:rFonts w:ascii="Times New Roman" w:hAnsi="Times New Roman"/>
        </w:rPr>
      </w:r>
    </w:p>
    <w:p>
      <w:pPr>
        <w:pStyle w:val="Normal"/>
        <w:widowControl w:val="false"/>
        <w:spacing w:lineRule="auto" w:line="240" w:before="0" w:after="0"/>
        <w:jc w:val="right"/>
        <w:rPr>
          <w:rFonts w:ascii="Times New Roman" w:hAnsi="Times New Roman"/>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numPr>
          <w:ilvl w:val="0"/>
          <w:numId w:val="0"/>
        </w:numPr>
        <w:spacing w:lineRule="auto" w:line="240" w:before="0" w:after="0"/>
        <w:ind w:left="0" w:right="0" w:hanging="0"/>
        <w:jc w:val="right"/>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shd w:fill="FFFFFF" w:val="clear"/>
        <w:spacing w:lineRule="auto" w:line="276" w:before="114" w:after="114"/>
        <w:jc w:val="center"/>
        <w:rPr>
          <w:rFonts w:ascii="Times New Roman" w:hAnsi="Times New Roman"/>
        </w:rPr>
      </w:pPr>
      <w:r>
        <w:rPr>
          <w:rFonts w:eastAsia="Times New Roman" w:ascii="Times New Roman" w:hAnsi="Times New Roman"/>
          <w:b/>
          <w:bCs/>
          <w:iCs/>
          <w:sz w:val="24"/>
          <w:szCs w:val="24"/>
          <w:lang w:val="uk-UA" w:eastAsia="ru-RU" w:bidi="ar-SA"/>
        </w:rPr>
        <w:t xml:space="preserve">СПЕЦИФІКАЦІЯ НА ПОСТАВКУ </w:t>
      </w:r>
      <w:r>
        <w:rPr>
          <w:rFonts w:eastAsia="Times New Roman" w:ascii="Times New Roman" w:hAnsi="Times New Roman"/>
          <w:b/>
          <w:sz w:val="24"/>
          <w:szCs w:val="24"/>
          <w:lang w:val="uk-UA" w:eastAsia="ru-RU" w:bidi="ar-SA"/>
        </w:rPr>
        <w:t>ТОВАРУ</w:t>
      </w:r>
    </w:p>
    <w:tbl>
      <w:tblPr>
        <w:tblW w:w="10632" w:type="dxa"/>
        <w:jc w:val="left"/>
        <w:tblInd w:w="-372" w:type="dxa"/>
        <w:tblLayout w:type="fixed"/>
        <w:tblCellMar>
          <w:top w:w="0" w:type="dxa"/>
          <w:left w:w="7" w:type="dxa"/>
          <w:bottom w:w="0" w:type="dxa"/>
          <w:right w:w="108" w:type="dxa"/>
        </w:tblCellMar>
      </w:tblPr>
      <w:tblGrid>
        <w:gridCol w:w="811"/>
        <w:gridCol w:w="4462"/>
        <w:gridCol w:w="1129"/>
        <w:gridCol w:w="991"/>
        <w:gridCol w:w="1461"/>
        <w:gridCol w:w="1778"/>
      </w:tblGrid>
      <w:tr>
        <w:trPr>
          <w:trHeight w:val="596" w:hRule="atLeast"/>
        </w:trPr>
        <w:tc>
          <w:tcPr>
            <w:tcW w:w="81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4462"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9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46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Ціна за одиницю, грн.</w:t>
            </w:r>
          </w:p>
        </w:tc>
        <w:tc>
          <w:tcPr>
            <w:tcW w:w="1778"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Сума, грн.</w:t>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77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77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77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59" w:right="-103" w:hanging="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77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59" w:right="-103" w:hanging="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r>
        <w:trPr/>
        <w:tc>
          <w:tcPr>
            <w:tcW w:w="8854"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77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854"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77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854"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778"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bidi w:val="0"/>
              <w:spacing w:lineRule="auto" w:line="240" w:before="0" w:after="0"/>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shd w:fill="FFFFFF" w:val="clear"/>
        <w:bidi w:val="0"/>
        <w:spacing w:lineRule="auto" w:line="240" w:before="0" w:after="0"/>
        <w:ind w:left="0" w:right="0" w:hanging="0"/>
        <w:jc w:val="both"/>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320" w:type="dxa"/>
        <w:jc w:val="left"/>
        <w:tblInd w:w="-49" w:type="dxa"/>
        <w:tblLayout w:type="fixed"/>
        <w:tblCellMar>
          <w:top w:w="0" w:type="dxa"/>
          <w:left w:w="108" w:type="dxa"/>
          <w:bottom w:w="0" w:type="dxa"/>
          <w:right w:w="108" w:type="dxa"/>
        </w:tblCellMar>
      </w:tblPr>
      <w:tblGrid>
        <w:gridCol w:w="5325"/>
        <w:gridCol w:w="4995"/>
      </w:tblGrid>
      <w:tr>
        <w:trPr>
          <w:trHeight w:val="359" w:hRule="atLeast"/>
        </w:trPr>
        <w:tc>
          <w:tcPr>
            <w:tcW w:w="5325" w:type="dxa"/>
            <w:tcBorders/>
            <w:shd w:fill="FFFFFF" w:val="clear"/>
            <w:vAlign w:val="center"/>
          </w:tcPr>
          <w:p>
            <w:pPr>
              <w:pStyle w:val="Normal"/>
              <w:widowControl w:val="false"/>
              <w:shd w:fill="FFFFFF" w:val="clear"/>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4995" w:type="dxa"/>
            <w:tcBorders/>
            <w:shd w:fill="FFFFFF" w:val="clear"/>
            <w:vAlign w:val="center"/>
          </w:tcPr>
          <w:p>
            <w:pPr>
              <w:pStyle w:val="Normal"/>
              <w:widowControl w:val="false"/>
              <w:shd w:fill="FFFFFF" w:val="clear"/>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532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499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pacing w:lineRule="auto" w:line="240" w:before="0" w:after="0"/>
        <w:jc w:val="right"/>
        <w:rPr>
          <w:rFonts w:ascii="Times New Roman" w:hAnsi="Times New Roman"/>
          <w:lang w:val="uk-UA" w:bidi="ar-SA"/>
        </w:rPr>
      </w:pPr>
      <w:r>
        <w:rPr>
          <w:rFonts w:ascii="Times New Roman" w:hAnsi="Times New Roman"/>
          <w:lang w:val="uk-UA" w:bidi="ar-SA"/>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spacing w:lineRule="auto" w:line="240" w:before="0" w:after="0"/>
        <w:jc w:val="right"/>
        <w:rPr>
          <w:rFonts w:ascii="Times New Roman" w:hAnsi="Times New Roman" w:eastAsia="Times New Roman" w:cs="Arial"/>
          <w:b/>
          <w:sz w:val="20"/>
          <w:szCs w:val="20"/>
          <w:lang w:val="uk-UA" w:eastAsia="ru-RU"/>
        </w:rPr>
      </w:pPr>
      <w:r>
        <w:rPr>
          <w:rFonts w:eastAsia="Times New Roman" w:cs="Arial" w:ascii="Times New Roman" w:hAnsi="Times New Roman"/>
          <w:b/>
          <w:sz w:val="20"/>
          <w:szCs w:val="20"/>
          <w:lang w:val="uk-UA" w:eastAsia="ru-RU"/>
        </w:rPr>
      </w:r>
    </w:p>
    <w:p>
      <w:pPr>
        <w:pStyle w:val="Normal"/>
        <w:widowControl w:val="false"/>
        <w:tabs>
          <w:tab w:val="clear" w:pos="709"/>
          <w:tab w:val="left" w:pos="9360" w:leader="none"/>
        </w:tabs>
        <w:spacing w:lineRule="auto" w:line="240" w:before="0" w:after="0"/>
        <w:jc w:val="center"/>
        <w:rPr>
          <w:rFonts w:ascii="Times New Roman" w:hAnsi="Times New Roman" w:eastAsia="Times New Roman" w:cs="Arial"/>
          <w:b w:val="false"/>
          <w:bCs w:val="false"/>
          <w:sz w:val="28"/>
          <w:szCs w:val="28"/>
          <w:lang w:val="uk-UA" w:eastAsia="ru-RU"/>
        </w:rPr>
      </w:pPr>
      <w:r>
        <w:rPr>
          <w:rFonts w:eastAsia="Times New Roman" w:cs="Arial" w:ascii="Times New Roman" w:hAnsi="Times New Roman"/>
          <w:b w:val="false"/>
          <w:bCs w:val="false"/>
          <w:sz w:val="28"/>
          <w:szCs w:val="28"/>
          <w:lang w:val="uk-UA" w:eastAsia="ru-RU"/>
        </w:rPr>
        <w:t>“</w:t>
      </w:r>
      <w:r>
        <w:rPr>
          <w:rFonts w:eastAsia="Times New Roman" w:cs="Arial" w:ascii="Times New Roman" w:hAnsi="Times New Roman"/>
          <w:b w:val="false"/>
          <w:bCs w:val="false"/>
          <w:sz w:val="28"/>
          <w:szCs w:val="28"/>
          <w:lang w:val="uk-UA" w:eastAsia="ru-RU"/>
        </w:rPr>
        <w:t>ЗРАЗОК”</w:t>
      </w:r>
    </w:p>
    <w:p>
      <w:pPr>
        <w:pStyle w:val="Normal"/>
        <w:widowControl w:val="false"/>
        <w:tabs>
          <w:tab w:val="clear" w:pos="709"/>
          <w:tab w:val="left" w:pos="9360" w:leader="none"/>
        </w:tabs>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cs="Arial"/>
          <w:b w:val="false"/>
          <w:bCs w:val="false"/>
          <w:sz w:val="20"/>
          <w:szCs w:val="24"/>
          <w:lang w:val="uk-UA" w:eastAsia="ru-RU"/>
        </w:rPr>
      </w:pPr>
      <w:r>
        <w:rPr>
          <w:rFonts w:eastAsia="Times New Roman" w:cs="Arial" w:ascii="Times New Roman" w:hAnsi="Times New Roman"/>
          <w:b w:val="false"/>
          <w:bCs w:val="false"/>
          <w:sz w:val="20"/>
          <w:szCs w:val="24"/>
          <w:lang w:val="uk-UA" w:eastAsia="ru-RU"/>
        </w:rPr>
        <w:t>___________________________________________</w:t>
      </w:r>
    </w:p>
    <w:p>
      <w:pPr>
        <w:pStyle w:val="Normal"/>
        <w:widowControl w:val="false"/>
        <w:tabs>
          <w:tab w:val="clear" w:pos="709"/>
          <w:tab w:val="left" w:pos="9360" w:leader="none"/>
        </w:tabs>
        <w:spacing w:lineRule="auto" w:line="240" w:before="0" w:after="0"/>
        <w:jc w:val="center"/>
        <w:rPr>
          <w:rFonts w:ascii="Times New Roman" w:hAnsi="Times New Roman" w:eastAsia="Times New Roman"/>
          <w:b/>
          <w:caps/>
          <w:sz w:val="24"/>
          <w:szCs w:val="24"/>
          <w:lang w:val="uk-UA" w:eastAsia="ru-RU" w:bidi="ar-SA"/>
        </w:rPr>
      </w:pPr>
      <w:r>
        <w:rPr>
          <w:rFonts w:eastAsia="Times New Roman" w:ascii="Times New Roman" w:hAnsi="Times New Roman"/>
          <w:b/>
          <w:caps/>
          <w:sz w:val="24"/>
          <w:szCs w:val="24"/>
          <w:lang w:val="uk-UA" w:eastAsia="ru-RU" w:bidi="ar-SA"/>
        </w:rPr>
      </w:r>
    </w:p>
    <w:p>
      <w:pPr>
        <w:pStyle w:val="Normal"/>
        <w:widowControl w:val="false"/>
        <w:tabs>
          <w:tab w:val="clear" w:pos="709"/>
          <w:tab w:val="left" w:pos="9360" w:leader="none"/>
        </w:tabs>
        <w:spacing w:lineRule="auto" w:line="360" w:before="0" w:after="0"/>
        <w:jc w:val="center"/>
        <w:rPr>
          <w:rFonts w:ascii="Times New Roman" w:hAnsi="Times New Roman"/>
        </w:rPr>
      </w:pPr>
      <w:r>
        <w:rPr>
          <w:rFonts w:eastAsia="Times New Roman" w:ascii="Times New Roman" w:hAnsi="Times New Roman"/>
          <w:b/>
          <w:caps/>
          <w:sz w:val="24"/>
          <w:szCs w:val="24"/>
          <w:lang w:val="uk-UA" w:eastAsia="ru-RU" w:bidi="ar-SA"/>
        </w:rPr>
        <w:t xml:space="preserve">ЗАЯВКА </w:t>
      </w:r>
      <w:r>
        <w:rPr>
          <w:rFonts w:eastAsia="Times New Roman" w:ascii="Times New Roman" w:hAnsi="Times New Roman"/>
          <w:b/>
          <w:sz w:val="24"/>
          <w:szCs w:val="24"/>
          <w:lang w:val="uk-UA" w:eastAsia="ru-RU" w:bidi="ar-SA"/>
        </w:rPr>
        <w:t xml:space="preserve">НА ПОСТАВКУ ТОВАРУ </w:t>
      </w:r>
    </w:p>
    <w:p>
      <w:pPr>
        <w:pStyle w:val="Normal"/>
        <w:widowControl w:val="false"/>
        <w:shd w:fill="FFFFFF" w:val="clear"/>
        <w:tabs>
          <w:tab w:val="clear" w:pos="709"/>
          <w:tab w:val="left" w:pos="9360" w:leader="none"/>
        </w:tabs>
        <w:spacing w:lineRule="auto" w:line="360" w:before="0" w:after="0"/>
        <w:jc w:val="center"/>
        <w:rPr>
          <w:rFonts w:ascii="Times New Roman" w:hAnsi="Times New Roman" w:eastAsia="Times New Roman" w:cs="Arial"/>
          <w:b/>
          <w:bCs w:val="false"/>
          <w:sz w:val="24"/>
          <w:szCs w:val="24"/>
          <w:lang w:val="uk-UA" w:eastAsia="ru-RU" w:bidi="ar-SA"/>
        </w:rPr>
      </w:pPr>
      <w:r>
        <w:rPr>
          <w:rFonts w:eastAsia="Times New Roman" w:cs="Arial" w:ascii="Times New Roman" w:hAnsi="Times New Roman"/>
          <w:b/>
          <w:bCs w:val="false"/>
          <w:sz w:val="24"/>
          <w:szCs w:val="24"/>
          <w:lang w:val="uk-UA" w:eastAsia="ru-RU" w:bidi="ar-SA"/>
        </w:rPr>
        <w:t>№</w:t>
      </w:r>
      <w:r>
        <w:rPr>
          <w:rFonts w:eastAsia="Times New Roman" w:cs="Arial" w:ascii="Times New Roman" w:hAnsi="Times New Roman"/>
          <w:b/>
          <w:bCs w:val="false"/>
          <w:sz w:val="24"/>
          <w:szCs w:val="24"/>
          <w:lang w:val="uk-UA" w:eastAsia="ru-RU" w:bidi="ar-SA"/>
        </w:rPr>
        <w:t>___ від “___”_________2023 року</w:t>
      </w:r>
    </w:p>
    <w:p>
      <w:pPr>
        <w:pStyle w:val="Normal"/>
        <w:widowControl w:val="false"/>
        <w:tabs>
          <w:tab w:val="clear" w:pos="709"/>
          <w:tab w:val="left" w:pos="9500" w:leader="none"/>
        </w:tabs>
        <w:spacing w:lineRule="auto" w:line="240" w:before="0" w:after="0"/>
        <w:ind w:left="0" w:right="0" w:firstLine="720"/>
        <w:jc w:val="both"/>
        <w:rPr>
          <w:rFonts w:ascii="Times New Roman" w:hAnsi="Times New Roman" w:eastAsia="Times New Roman"/>
          <w:i/>
          <w:i/>
          <w:sz w:val="24"/>
          <w:szCs w:val="24"/>
          <w:lang w:val="uk-UA" w:eastAsia="ru-RU" w:bidi="ar-SA"/>
        </w:rPr>
      </w:pPr>
      <w:r>
        <w:rPr>
          <w:rFonts w:eastAsia="Times New Roman" w:ascii="Times New Roman" w:hAnsi="Times New Roman"/>
          <w:i/>
          <w:sz w:val="24"/>
          <w:szCs w:val="24"/>
          <w:lang w:val="uk-UA" w:eastAsia="ru-RU" w:bidi="ar-SA"/>
        </w:rPr>
      </w:r>
    </w:p>
    <w:p>
      <w:pPr>
        <w:pStyle w:val="Normal"/>
        <w:widowControl w:val="false"/>
        <w:tabs>
          <w:tab w:val="clear" w:pos="709"/>
          <w:tab w:val="left" w:pos="9500" w:leader="none"/>
        </w:tabs>
        <w:spacing w:lineRule="auto" w:line="360" w:before="0" w:after="0"/>
        <w:ind w:left="0" w:right="0" w:firstLine="720"/>
        <w:jc w:val="both"/>
        <w:rPr>
          <w:rFonts w:ascii="Times New Roman" w:hAnsi="Times New Roman"/>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строк____________________</w:t>
      </w:r>
      <w:r>
        <w:rPr>
          <w:rFonts w:eastAsia="Times New Roman" w:cs="Times New Roman CYR" w:ascii="Times New Roman" w:hAnsi="Times New Roman"/>
          <w:b w:val="false"/>
          <w:bCs w:val="false"/>
          <w:i w:val="false"/>
          <w:iCs w:val="false"/>
          <w:spacing w:val="2"/>
          <w:sz w:val="24"/>
          <w:szCs w:val="24"/>
          <w:lang w:val="uk-UA" w:eastAsia="ru-RU"/>
        </w:rPr>
        <w:t xml:space="preserve">,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_____________________________________________________________________________ </w:t>
      </w:r>
    </w:p>
    <w:tbl>
      <w:tblPr>
        <w:tblW w:w="10277" w:type="dxa"/>
        <w:jc w:val="left"/>
        <w:tblInd w:w="8" w:type="dxa"/>
        <w:tblLayout w:type="fixed"/>
        <w:tblCellMar>
          <w:top w:w="0" w:type="dxa"/>
          <w:left w:w="7" w:type="dxa"/>
          <w:bottom w:w="0" w:type="dxa"/>
          <w:right w:w="108" w:type="dxa"/>
        </w:tblCellMar>
      </w:tblPr>
      <w:tblGrid>
        <w:gridCol w:w="799"/>
        <w:gridCol w:w="6419"/>
        <w:gridCol w:w="1631"/>
        <w:gridCol w:w="1428"/>
      </w:tblGrid>
      <w:tr>
        <w:trPr>
          <w:trHeight w:val="596" w:hRule="atLeast"/>
        </w:trPr>
        <w:tc>
          <w:tcPr>
            <w:tcW w:w="79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п/п</w:t>
            </w:r>
          </w:p>
        </w:tc>
        <w:tc>
          <w:tcPr>
            <w:tcW w:w="641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63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428"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r>
      <w:tr>
        <w:trPr/>
        <w:tc>
          <w:tcPr>
            <w:tcW w:w="79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9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9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numPr>
          <w:ilvl w:val="0"/>
          <w:numId w:val="0"/>
        </w:numPr>
        <w:shd w:fill="FFFFFF" w:val="clear"/>
        <w:tabs>
          <w:tab w:val="clear" w:pos="709"/>
          <w:tab w:val="left" w:pos="9360" w:leader="none"/>
        </w:tabs>
        <w:spacing w:lineRule="auto" w:line="240" w:before="0" w:after="0"/>
        <w:ind w:left="0" w:right="1" w:hanging="0"/>
        <w:jc w:val="center"/>
        <w:outlineLvl w:val="8"/>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14" w:type="dxa"/>
        <w:jc w:val="left"/>
        <w:tblInd w:w="57" w:type="dxa"/>
        <w:tblLayout w:type="fixed"/>
        <w:tblCellMar>
          <w:top w:w="0" w:type="dxa"/>
          <w:left w:w="108" w:type="dxa"/>
          <w:bottom w:w="0" w:type="dxa"/>
          <w:right w:w="108" w:type="dxa"/>
        </w:tblCellMar>
      </w:tblPr>
      <w:tblGrid>
        <w:gridCol w:w="4875"/>
        <w:gridCol w:w="5339"/>
      </w:tblGrid>
      <w:tr>
        <w:trPr>
          <w:trHeight w:val="1139" w:hRule="atLeast"/>
        </w:trPr>
        <w:tc>
          <w:tcPr>
            <w:tcW w:w="487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39" w:type="dxa"/>
            <w:tcBorders/>
            <w:shd w:fill="FFFFFF" w:val="clear"/>
          </w:tcPr>
          <w:p>
            <w:pPr>
              <w:pStyle w:val="Normal"/>
              <w:widowControl w:val="false"/>
              <w:shd w:fill="FFFFFF" w:val="clear"/>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fill="FFFFFF" w:val="clear"/>
        <w:spacing w:lineRule="auto" w:line="240" w:before="0" w:after="0"/>
        <w:ind w:left="0" w:right="0" w:firstLine="567"/>
        <w:jc w:val="center"/>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195" w:type="dxa"/>
        <w:jc w:val="left"/>
        <w:tblInd w:w="76" w:type="dxa"/>
        <w:tblLayout w:type="fixed"/>
        <w:tblCellMar>
          <w:top w:w="0" w:type="dxa"/>
          <w:left w:w="108" w:type="dxa"/>
          <w:bottom w:w="0" w:type="dxa"/>
          <w:right w:w="108" w:type="dxa"/>
        </w:tblCellMar>
      </w:tblPr>
      <w:tblGrid>
        <w:gridCol w:w="4854"/>
        <w:gridCol w:w="5341"/>
      </w:tblGrid>
      <w:tr>
        <w:trPr>
          <w:trHeight w:val="359" w:hRule="atLeast"/>
        </w:trPr>
        <w:tc>
          <w:tcPr>
            <w:tcW w:w="4854" w:type="dxa"/>
            <w:tcBorders/>
            <w:shd w:fill="FFFFFF" w:val="clear"/>
            <w:vAlign w:val="center"/>
          </w:tcPr>
          <w:p>
            <w:pPr>
              <w:pStyle w:val="Normal"/>
              <w:widowControl w:val="false"/>
              <w:shd w:fill="FFFFFF" w:val="clear"/>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341" w:type="dxa"/>
            <w:tcBorders/>
            <w:shd w:fill="FFFFFF" w:val="clear"/>
            <w:vAlign w:val="center"/>
          </w:tcPr>
          <w:p>
            <w:pPr>
              <w:pStyle w:val="Normal"/>
              <w:widowControl w:val="false"/>
              <w:shd w:fill="FFFFFF" w:val="clear"/>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4854"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41"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pacing w:lineRule="auto" w:line="240" w:before="0" w:after="0"/>
        <w:jc w:val="right"/>
        <w:rPr>
          <w:rFonts w:ascii="Times New Roman" w:hAnsi="Times New Roman" w:eastAsia="Times New Roman"/>
          <w:b/>
          <w:bCs/>
          <w:sz w:val="24"/>
          <w:szCs w:val="24"/>
          <w:lang w:val="uk-UA" w:eastAsia="ru-RU" w:bidi="ar-SA"/>
        </w:rPr>
      </w:pPr>
      <w:r>
        <w:rPr>
          <w:rFonts w:eastAsia="Times New Roman" w:ascii="Times New Roman" w:hAnsi="Times New Roman"/>
          <w:b/>
          <w:bCs/>
          <w:sz w:val="24"/>
          <w:szCs w:val="24"/>
          <w:lang w:val="uk-UA" w:eastAsia="ru-RU" w:bidi="ar-SA"/>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tabs>
          <w:tab w:val="clear" w:pos="709"/>
          <w:tab w:val="left" w:pos="360" w:leader="none"/>
          <w:tab w:val="left" w:pos="540" w:leader="none"/>
        </w:tabs>
        <w:spacing w:lineRule="auto" w:line="240" w:before="0" w:after="0"/>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rPr>
      </w:pPr>
      <w:r>
        <w:rPr>
          <w:rFonts w:ascii="Times New Roman" w:hAnsi="Times New Roman"/>
        </w:rPr>
      </w:r>
    </w:p>
    <w:p>
      <w:pPr>
        <w:pStyle w:val="Normal"/>
        <w:widowControl w:val="false"/>
        <w:spacing w:lineRule="auto" w:line="240" w:before="0" w:after="0"/>
        <w:jc w:val="right"/>
        <w:rPr>
          <w:rFonts w:ascii="Times New Roman" w:hAnsi="Times New Roman"/>
        </w:rPr>
      </w:pPr>
      <w:r>
        <w:rPr>
          <w:rFonts w:eastAsia="Times New Roman" w:ascii="Times New Roman" w:hAnsi="Times New Roman"/>
          <w:b/>
          <w:bCs/>
          <w:sz w:val="24"/>
          <w:szCs w:val="24"/>
          <w:lang w:val="uk-UA" w:eastAsia="ru-RU"/>
        </w:rPr>
        <w:t xml:space="preserve">Додаток №3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spacing w:lineRule="auto" w:line="240" w:before="0" w:after="0"/>
        <w:jc w:val="right"/>
        <w:rPr>
          <w:rFonts w:ascii="Times New Roman" w:hAnsi="Times New Roman"/>
          <w:b/>
          <w:lang w:val="uk-UA" w:eastAsia="ru-RU"/>
        </w:rPr>
      </w:pPr>
      <w:r>
        <w:rPr>
          <w:rFonts w:ascii="Times New Roman" w:hAnsi="Times New Roman"/>
          <w:b/>
          <w:lang w:val="uk-UA" w:eastAsia="ru-RU"/>
        </w:rPr>
      </w:r>
    </w:p>
    <w:p>
      <w:pPr>
        <w:pStyle w:val="Normal"/>
        <w:spacing w:lineRule="auto" w:line="360"/>
        <w:jc w:val="center"/>
        <w:rPr>
          <w:rFonts w:ascii="Times New Roman" w:hAnsi="Times New Roman"/>
          <w:b/>
          <w:lang w:val="uk-UA" w:eastAsia="ru-RU"/>
        </w:rPr>
      </w:pPr>
      <w:r>
        <w:rPr>
          <w:rFonts w:ascii="Times New Roman" w:hAnsi="Times New Roman"/>
          <w:b/>
          <w:lang w:val="uk-UA" w:eastAsia="ru-RU"/>
        </w:rPr>
        <w:t>МІСЦЕ  ПОСТАВКИ ТОВАРУ</w:t>
      </w:r>
    </w:p>
    <w:p>
      <w:pPr>
        <w:pStyle w:val="Normal"/>
        <w:spacing w:lineRule="auto" w:line="276"/>
        <w:jc w:val="both"/>
        <w:rPr>
          <w:rFonts w:ascii="Times New Roman" w:hAnsi="Times New Roman"/>
        </w:rPr>
      </w:pPr>
      <w:r>
        <w:rPr>
          <w:rFonts w:eastAsia="Times New Roman" w:ascii="Times New Roman" w:hAnsi="Times New Roman"/>
          <w:lang w:val="uk-UA" w:eastAsia="ru-RU"/>
        </w:rPr>
        <w:tab/>
        <w:t>Проведення навантажувально-розвантажувальних робіт, доставка / транспортування товару здійснюється Постачальником (за його власний рахунок) по заявкам Замовника</w:t>
      </w:r>
      <w:r>
        <w:rPr>
          <w:rFonts w:eastAsia="Times New Roman" w:ascii="Times New Roman" w:hAnsi="Times New Roman"/>
          <w:b/>
          <w:lang w:val="uk-UA" w:eastAsia="ru-RU"/>
        </w:rPr>
        <w:t xml:space="preserve"> </w:t>
      </w:r>
      <w:r>
        <w:rPr>
          <w:rFonts w:eastAsia="Times New Roman" w:ascii="Times New Roman" w:hAnsi="Times New Roman"/>
          <w:lang w:val="uk-UA" w:eastAsia="ru-RU"/>
        </w:rPr>
        <w:t>до нижчезазначених навчальних закладів:</w:t>
      </w:r>
    </w:p>
    <w:tbl>
      <w:tblPr>
        <w:tblW w:w="10195" w:type="dxa"/>
        <w:jc w:val="left"/>
        <w:tblInd w:w="75" w:type="dxa"/>
        <w:tblLayout w:type="fixed"/>
        <w:tblCellMar>
          <w:top w:w="0" w:type="dxa"/>
          <w:left w:w="108" w:type="dxa"/>
          <w:bottom w:w="0" w:type="dxa"/>
          <w:right w:w="108" w:type="dxa"/>
        </w:tblCellMar>
      </w:tblPr>
      <w:tblGrid>
        <w:gridCol w:w="758"/>
        <w:gridCol w:w="4090"/>
        <w:gridCol w:w="452"/>
        <w:gridCol w:w="4895"/>
      </w:tblGrid>
      <w:tr>
        <w:trPr/>
        <w:tc>
          <w:tcPr>
            <w:tcW w:w="758" w:type="dxa"/>
            <w:tcBorders>
              <w:top w:val="single" w:sz="2" w:space="0" w:color="000000"/>
              <w:left w:val="single" w:sz="2" w:space="0" w:color="000000"/>
              <w:bottom w:val="single" w:sz="2" w:space="0" w:color="000000"/>
            </w:tcBorders>
          </w:tcPr>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 xml:space="preserve">№ </w:t>
            </w:r>
            <w:r>
              <w:rPr>
                <w:rFonts w:cs="Times New Roman" w:ascii="Times New Roman" w:hAnsi="Times New Roman"/>
                <w:b/>
                <w:sz w:val="20"/>
                <w:szCs w:val="20"/>
                <w:lang w:val="uk-UA"/>
              </w:rPr>
              <w:t>п/п</w:t>
            </w:r>
          </w:p>
        </w:tc>
        <w:tc>
          <w:tcPr>
            <w:tcW w:w="4542" w:type="dxa"/>
            <w:gridSpan w:val="2"/>
            <w:tcBorders>
              <w:top w:val="single" w:sz="2" w:space="0" w:color="000000"/>
              <w:left w:val="single" w:sz="2" w:space="0" w:color="000000"/>
              <w:bottom w:val="single" w:sz="2" w:space="0" w:color="000000"/>
            </w:tcBorders>
            <w:vAlign w:val="center"/>
          </w:tcPr>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Найменування навчальних закладів</w:t>
            </w:r>
          </w:p>
        </w:tc>
        <w:tc>
          <w:tcPr>
            <w:tcW w:w="4895" w:type="dxa"/>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Місцезнаходження</w:t>
            </w:r>
          </w:p>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навчальних закладів</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1</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 Баштанівський навчально-виховний комплекс «Заклад загальної середньої освіти І-ІІІ ступенів - заклад дошкільної освіти»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68111, Одеська область, Татарбунарський р-н, село Баштанівка, вулиця Василя Антоновича Вєтрогона, 48 а</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2</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«Незабудка » комбінованого типу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rPr>
            </w:pPr>
            <w:r>
              <w:rPr>
                <w:rFonts w:ascii="Times New Roman" w:hAnsi="Times New Roman"/>
                <w:sz w:val="20"/>
                <w:szCs w:val="20"/>
              </w:rPr>
              <w:t>68100, Одеська обл., м. Татарбунари, вулиця Центральна, 68</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3</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«Колосок »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rPr>
            </w:pPr>
            <w:r>
              <w:rPr>
                <w:rFonts w:ascii="Times New Roman" w:hAnsi="Times New Roman"/>
                <w:sz w:val="20"/>
                <w:szCs w:val="20"/>
              </w:rPr>
              <w:t>68100, Одеська обл., м. Татарбунари, вулиця Клюшнікова, 23</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4</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освіти(ясла-садок) «Ромашка » комбінованого типу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rPr>
            </w:pPr>
            <w:r>
              <w:rPr>
                <w:rFonts w:ascii="Times New Roman" w:hAnsi="Times New Roman"/>
                <w:sz w:val="20"/>
                <w:szCs w:val="20"/>
              </w:rPr>
              <w:t>68110, Одеська обл., Татарбунарський район, село Дельжилер, ВУЛИЦЯ ПЕРЕМОГИ , будинок 131</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5</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«Дзвіночок»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68121, Одеська область, Татарбунарський р-н, село Спаське, вулиця Леніна, 50</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6</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«Веселка »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68122, Одеська область, Татарбунарський р-н, село Нерушай, вулиця Цетральна, 57</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7</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«Буратіно»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rPr>
            </w:pPr>
            <w:r>
              <w:rPr>
                <w:rFonts w:ascii="Times New Roman" w:hAnsi="Times New Roman"/>
                <w:sz w:val="20"/>
                <w:szCs w:val="20"/>
              </w:rPr>
              <w:t>68133, Одеська обл., Татарбунарський район, село Глибоке, ВУЛИЦЯ ЦЕНТРАЛЬНА , будинок 41 А</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8</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«Берізка»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68112, Одеська область, Татарбунарський р-н, село Борисівка, вулиця Миру, 5</w:t>
            </w:r>
          </w:p>
        </w:tc>
      </w:tr>
      <w:tr>
        <w:trPr/>
        <w:tc>
          <w:tcPr>
            <w:tcW w:w="758" w:type="dxa"/>
            <w:tcBorders>
              <w:left w:val="single" w:sz="2" w:space="0" w:color="000000"/>
              <w:bottom w:val="single" w:sz="2" w:space="0" w:color="000000"/>
            </w:tcBorders>
            <w:vAlign w:val="center"/>
          </w:tcPr>
          <w:p>
            <w:pPr>
              <w:pStyle w:val="Style23"/>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9</w:t>
            </w:r>
          </w:p>
        </w:tc>
        <w:tc>
          <w:tcPr>
            <w:tcW w:w="4542" w:type="dxa"/>
            <w:gridSpan w:val="2"/>
            <w:tcBorders>
              <w:left w:val="single" w:sz="2" w:space="0" w:color="000000"/>
              <w:bottom w:val="single" w:sz="2" w:space="0" w:color="000000"/>
            </w:tcBorders>
          </w:tcPr>
          <w:p>
            <w:pPr>
              <w:pStyle w:val="Style23"/>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 Сонечко »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3"/>
              <w:widowControl w:val="false"/>
              <w:spacing w:lineRule="auto" w:line="240"/>
              <w:rPr>
                <w:rFonts w:ascii="Times New Roman" w:hAnsi="Times New Roman"/>
              </w:rPr>
            </w:pPr>
            <w:r>
              <w:rPr>
                <w:rFonts w:ascii="Times New Roman" w:hAnsi="Times New Roman"/>
                <w:sz w:val="20"/>
                <w:szCs w:val="20"/>
              </w:rPr>
              <w:t>68112, Одеська обл., Татарбунарський район, село Б</w:t>
            </w:r>
            <w:r>
              <w:rPr>
                <w:rFonts w:ascii="Times New Roman" w:hAnsi="Times New Roman"/>
                <w:sz w:val="20"/>
                <w:szCs w:val="20"/>
                <w:lang w:val="uk-UA"/>
              </w:rPr>
              <w:t>і</w:t>
            </w:r>
            <w:r>
              <w:rPr>
                <w:rFonts w:ascii="Times New Roman" w:hAnsi="Times New Roman"/>
                <w:sz w:val="20"/>
                <w:szCs w:val="20"/>
              </w:rPr>
              <w:t>лол</w:t>
            </w:r>
            <w:r>
              <w:rPr>
                <w:rFonts w:ascii="Times New Roman" w:hAnsi="Times New Roman"/>
                <w:sz w:val="20"/>
                <w:szCs w:val="20"/>
                <w:lang w:val="uk-UA"/>
              </w:rPr>
              <w:t>і</w:t>
            </w:r>
            <w:r>
              <w:rPr>
                <w:rFonts w:ascii="Times New Roman" w:hAnsi="Times New Roman"/>
                <w:sz w:val="20"/>
                <w:szCs w:val="20"/>
              </w:rPr>
              <w:t>сся, ВУЛИЦЯ МИРУ, будинок 1</w:t>
            </w:r>
          </w:p>
        </w:tc>
      </w:tr>
      <w:tr>
        <w:trPr>
          <w:trHeight w:val="359" w:hRule="atLeast"/>
        </w:trPr>
        <w:tc>
          <w:tcPr>
            <w:tcW w:w="4848" w:type="dxa"/>
            <w:gridSpan w:val="2"/>
            <w:tcBorders/>
            <w:shd w:fill="FFFFFF" w:val="clear"/>
            <w:vAlign w:val="center"/>
          </w:tcPr>
          <w:p>
            <w:pPr>
              <w:pStyle w:val="Normal"/>
              <w:widowControl w:val="false"/>
              <w:shd w:fill="FFFFFF" w:val="clear"/>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347" w:type="dxa"/>
            <w:gridSpan w:val="2"/>
            <w:tcBorders/>
            <w:shd w:fill="FFFFFF" w:val="clear"/>
            <w:vAlign w:val="center"/>
          </w:tcPr>
          <w:p>
            <w:pPr>
              <w:pStyle w:val="Normal"/>
              <w:widowControl w:val="false"/>
              <w:shd w:fill="FFFFFF" w:val="clear"/>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4848" w:type="dxa"/>
            <w:gridSpan w:val="2"/>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347" w:type="dxa"/>
            <w:gridSpan w:val="2"/>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pacing w:lineRule="auto" w:line="240" w:before="0" w:after="0"/>
        <w:jc w:val="right"/>
        <w:rPr>
          <w:rFonts w:ascii="Times New Roman" w:hAnsi="Times New Roman"/>
        </w:rPr>
      </w:pPr>
      <w:r>
        <w:rPr>
          <w:rFonts w:ascii="Times New Roman" w:hAnsi="Times New Roman"/>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bookmarkEnd w:id="0"/>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rPr>
      </w:pPr>
      <w:r>
        <w:rPr>
          <w:rFonts w:ascii="Times New Roman" w:hAnsi="Times New Roman"/>
        </w:rPr>
      </w:r>
      <w:bookmarkStart w:id="5" w:name="_GoBack1"/>
      <w:bookmarkStart w:id="6" w:name="_GoBack1_Copy_4"/>
      <w:bookmarkStart w:id="7" w:name="_GoBack22_Copy_4"/>
      <w:bookmarkStart w:id="8" w:name="_GoBack4_Copy_4"/>
      <w:bookmarkStart w:id="9" w:name="_GoBack12_Copy_4"/>
      <w:bookmarkStart w:id="10" w:name="_GoBack21_Copy_4"/>
      <w:bookmarkStart w:id="11" w:name="_GoBack3_Copy_4"/>
      <w:bookmarkStart w:id="12" w:name="_GoBack11_Copy_4"/>
      <w:bookmarkStart w:id="13" w:name="_GoBack_Copy_4"/>
      <w:bookmarkStart w:id="14" w:name="_GoBack23_Copy_4"/>
      <w:bookmarkStart w:id="15" w:name="_GoBack5_Copy_4"/>
      <w:bookmarkStart w:id="16" w:name="_GoBack13_Copy_4"/>
      <w:bookmarkStart w:id="17" w:name="_GoBack2_Copy_4"/>
      <w:bookmarkStart w:id="18" w:name="_GoBack21"/>
      <w:bookmarkStart w:id="19" w:name="_GoBack3"/>
      <w:bookmarkStart w:id="20" w:name="_GoBack11"/>
      <w:bookmarkStart w:id="21" w:name="_GoBack"/>
      <w:bookmarkStart w:id="22" w:name="_GoBack22"/>
      <w:bookmarkStart w:id="23" w:name="_GoBack4"/>
      <w:bookmarkStart w:id="24" w:name="_GoBack12"/>
      <w:bookmarkStart w:id="25" w:name="_GoBack13"/>
      <w:bookmarkStart w:id="26" w:name="_GoBack5"/>
      <w:bookmarkStart w:id="27" w:name="_GoBack23"/>
      <w:bookmarkStart w:id="28" w:name="_GoBack2"/>
      <w:bookmarkStart w:id="29" w:name="_GoBack2_Copy_1"/>
      <w:bookmarkStart w:id="30" w:name="_GoBack13_Copy_1"/>
      <w:bookmarkStart w:id="31" w:name="_GoBack5_Copy_1"/>
      <w:bookmarkStart w:id="32" w:name="_GoBack23_Copy_1"/>
      <w:bookmarkStart w:id="33" w:name="_GoBack_Copy_1"/>
      <w:bookmarkStart w:id="34" w:name="_GoBack11_Copy_1"/>
      <w:bookmarkStart w:id="35" w:name="_GoBack3_Copy_1"/>
      <w:bookmarkStart w:id="36" w:name="_GoBack21_Copy_1"/>
      <w:bookmarkStart w:id="37" w:name="_GoBack12_Copy_1"/>
      <w:bookmarkStart w:id="38" w:name="_GoBack4_Copy_1"/>
      <w:bookmarkStart w:id="39" w:name="_GoBack22_Copy_1"/>
      <w:bookmarkStart w:id="40" w:name="_GoBack2_Copy_2"/>
      <w:bookmarkStart w:id="41" w:name="_GoBack13_Copy_2"/>
      <w:bookmarkStart w:id="42" w:name="_GoBack5_Copy_2"/>
      <w:bookmarkStart w:id="43" w:name="_GoBack23_Copy_2"/>
      <w:bookmarkStart w:id="44" w:name="_GoBack_Copy_2"/>
      <w:bookmarkStart w:id="45" w:name="_GoBack11_Copy_2"/>
      <w:bookmarkStart w:id="46" w:name="_GoBack3_Copy_2"/>
      <w:bookmarkStart w:id="47" w:name="_GoBack21_Copy_2"/>
      <w:bookmarkStart w:id="48" w:name="_GoBack12_Copy_2"/>
      <w:bookmarkStart w:id="49" w:name="_GoBack4_Copy_2"/>
      <w:bookmarkStart w:id="50" w:name="_GoBack22_Copy_2"/>
      <w:bookmarkStart w:id="51" w:name="_GoBack1_Copy_2"/>
      <w:bookmarkStart w:id="52" w:name="_GoBack2_Copy_3"/>
      <w:bookmarkStart w:id="53" w:name="_GoBack13_Copy_3"/>
      <w:bookmarkStart w:id="54" w:name="_GoBack5_Copy_3"/>
      <w:bookmarkStart w:id="55" w:name="_GoBack23_Copy_3"/>
      <w:bookmarkStart w:id="56" w:name="_GoBack_Copy_3"/>
      <w:bookmarkStart w:id="57" w:name="_GoBack11_Copy_3"/>
      <w:bookmarkStart w:id="58" w:name="_GoBack3_Copy_3"/>
      <w:bookmarkStart w:id="59" w:name="_GoBack21_Copy_3"/>
      <w:bookmarkStart w:id="60" w:name="_GoBack12_Copy_3"/>
      <w:bookmarkStart w:id="61" w:name="_GoBack4_Copy_3"/>
      <w:bookmarkStart w:id="62" w:name="_GoBack22_Copy_3"/>
      <w:bookmarkStart w:id="63" w:name="_GoBack1_Copy_3"/>
      <w:bookmarkStart w:id="64" w:name="_GoBack1_Copy_1"/>
      <w:bookmarkStart w:id="65" w:name="_GoBack1"/>
      <w:bookmarkStart w:id="66" w:name="_GoBack1_Copy_4"/>
      <w:bookmarkStart w:id="67" w:name="_GoBack22_Copy_4"/>
      <w:bookmarkStart w:id="68" w:name="_GoBack4_Copy_4"/>
      <w:bookmarkStart w:id="69" w:name="_GoBack12_Copy_4"/>
      <w:bookmarkStart w:id="70" w:name="_GoBack21_Copy_4"/>
      <w:bookmarkStart w:id="71" w:name="_GoBack3_Copy_4"/>
      <w:bookmarkStart w:id="72" w:name="_GoBack11_Copy_4"/>
      <w:bookmarkStart w:id="73" w:name="_GoBack_Copy_4"/>
      <w:bookmarkStart w:id="74" w:name="_GoBack23_Copy_4"/>
      <w:bookmarkStart w:id="75" w:name="_GoBack5_Copy_4"/>
      <w:bookmarkStart w:id="76" w:name="_GoBack13_Copy_4"/>
      <w:bookmarkStart w:id="77" w:name="_GoBack2_Copy_4"/>
      <w:bookmarkStart w:id="78" w:name="_GoBack21"/>
      <w:bookmarkStart w:id="79" w:name="_GoBack3"/>
      <w:bookmarkStart w:id="80" w:name="_GoBack11"/>
      <w:bookmarkStart w:id="81" w:name="_GoBack"/>
      <w:bookmarkStart w:id="82" w:name="_GoBack22"/>
      <w:bookmarkStart w:id="83" w:name="_GoBack4"/>
      <w:bookmarkStart w:id="84" w:name="_GoBack12"/>
      <w:bookmarkStart w:id="85" w:name="_GoBack13"/>
      <w:bookmarkStart w:id="86" w:name="_GoBack5"/>
      <w:bookmarkStart w:id="87" w:name="_GoBack23"/>
      <w:bookmarkStart w:id="88" w:name="_GoBack2"/>
      <w:bookmarkStart w:id="89" w:name="_GoBack2_Copy_1"/>
      <w:bookmarkStart w:id="90" w:name="_GoBack13_Copy_1"/>
      <w:bookmarkStart w:id="91" w:name="_GoBack5_Copy_1"/>
      <w:bookmarkStart w:id="92" w:name="_GoBack23_Copy_1"/>
      <w:bookmarkStart w:id="93" w:name="_GoBack_Copy_1"/>
      <w:bookmarkStart w:id="94" w:name="_GoBack11_Copy_1"/>
      <w:bookmarkStart w:id="95" w:name="_GoBack3_Copy_1"/>
      <w:bookmarkStart w:id="96" w:name="_GoBack21_Copy_1"/>
      <w:bookmarkStart w:id="97" w:name="_GoBack12_Copy_1"/>
      <w:bookmarkStart w:id="98" w:name="_GoBack4_Copy_1"/>
      <w:bookmarkStart w:id="99" w:name="_GoBack22_Copy_1"/>
      <w:bookmarkStart w:id="100" w:name="_GoBack2_Copy_2"/>
      <w:bookmarkStart w:id="101" w:name="_GoBack13_Copy_2"/>
      <w:bookmarkStart w:id="102" w:name="_GoBack5_Copy_2"/>
      <w:bookmarkStart w:id="103" w:name="_GoBack23_Copy_2"/>
      <w:bookmarkStart w:id="104" w:name="_GoBack_Copy_2"/>
      <w:bookmarkStart w:id="105" w:name="_GoBack11_Copy_2"/>
      <w:bookmarkStart w:id="106" w:name="_GoBack3_Copy_2"/>
      <w:bookmarkStart w:id="107" w:name="_GoBack21_Copy_2"/>
      <w:bookmarkStart w:id="108" w:name="_GoBack12_Copy_2"/>
      <w:bookmarkStart w:id="109" w:name="_GoBack4_Copy_2"/>
      <w:bookmarkStart w:id="110" w:name="_GoBack22_Copy_2"/>
      <w:bookmarkStart w:id="111" w:name="_GoBack1_Copy_2"/>
      <w:bookmarkStart w:id="112" w:name="_GoBack2_Copy_3"/>
      <w:bookmarkStart w:id="113" w:name="_GoBack13_Copy_3"/>
      <w:bookmarkStart w:id="114" w:name="_GoBack5_Copy_3"/>
      <w:bookmarkStart w:id="115" w:name="_GoBack23_Copy_3"/>
      <w:bookmarkStart w:id="116" w:name="_GoBack_Copy_3"/>
      <w:bookmarkStart w:id="117" w:name="_GoBack11_Copy_3"/>
      <w:bookmarkStart w:id="118" w:name="_GoBack3_Copy_3"/>
      <w:bookmarkStart w:id="119" w:name="_GoBack21_Copy_3"/>
      <w:bookmarkStart w:id="120" w:name="_GoBack12_Copy_3"/>
      <w:bookmarkStart w:id="121" w:name="_GoBack4_Copy_3"/>
      <w:bookmarkStart w:id="122" w:name="_GoBack22_Copy_3"/>
      <w:bookmarkStart w:id="123" w:name="_GoBack1_Copy_3"/>
      <w:bookmarkStart w:id="124" w:name="_GoBack1_Copy_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13</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Hyperlink"/>
    <w:rPr>
      <w:rFonts w:cs="Times New Roman"/>
      <w:color w:val="0000FF"/>
      <w:u w:val="single"/>
    </w:rPr>
  </w:style>
  <w:style w:type="character" w:styleId="Style15">
    <w:name w:val="Strong"/>
    <w:qFormat/>
    <w:rPr>
      <w:b/>
      <w:bCs/>
    </w:rPr>
  </w:style>
  <w:style w:type="character" w:styleId="Style16">
    <w:name w:val="Символ нумерації"/>
    <w:qFormat/>
    <w:rPr/>
  </w:style>
  <w:style w:type="character" w:styleId="Style17">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character" w:styleId="Strong">
    <w:name w:val="Strong"/>
    <w:basedOn w:val="DefaultParagraphFont"/>
    <w:qFormat/>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Покажчик"/>
    <w:basedOn w:val="Normal"/>
    <w:qFormat/>
    <w:pPr>
      <w:suppressLineNumbers/>
    </w:pPr>
    <w:rPr>
      <w:rFonts w:cs="Mangal"/>
    </w:rPr>
  </w:style>
  <w:style w:type="paragraph" w:styleId="Style23">
    <w:name w:val="Вміст таблиці"/>
    <w:basedOn w:val="Normal"/>
    <w:qFormat/>
    <w:pPr/>
    <w:rPr/>
  </w:style>
  <w:style w:type="paragraph" w:styleId="Style24">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5">
    <w:name w:val="Footer"/>
    <w:basedOn w:val="Normal"/>
    <w:pPr>
      <w:suppressLineNumbers/>
      <w:tabs>
        <w:tab w:val="clear" w:pos="709"/>
        <w:tab w:val="center" w:pos="4986" w:leader="none"/>
        <w:tab w:val="right" w:pos="9972" w:leader="none"/>
      </w:tabs>
    </w:pPr>
    <w:rPr/>
  </w:style>
  <w:style w:type="paragraph" w:styleId="Style26">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7">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Style28">
    <w:name w:val="Без интервала"/>
    <w:qFormat/>
    <w:pPr>
      <w:widowControl/>
      <w:suppressAutoHyphens w:val="true"/>
      <w:kinsoku w:val="true"/>
      <w:overflowPunct w:val="true"/>
      <w:autoSpaceDE w:val="true"/>
      <w:bidi w:val="0"/>
      <w:spacing w:before="0" w:after="0"/>
      <w:jc w:val="lef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13</Pages>
  <Words>4645</Words>
  <Characters>33361</Characters>
  <CharactersWithSpaces>38465</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cp:revision>1</cp:revision>
  <dc:subject/>
  <dc:title/>
</cp:coreProperties>
</file>