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774EB" w:rsidRPr="00B92722" w:rsidRDefault="00680801" w:rsidP="009774EB">
      <w:pPr>
        <w:pStyle w:val="Default"/>
        <w:jc w:val="both"/>
        <w:rPr>
          <w:i/>
          <w:color w:val="auto"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r w:rsidR="00C42C54" w:rsidRPr="00B92722">
        <w:rPr>
          <w:b/>
          <w:i/>
          <w:color w:val="auto"/>
          <w:sz w:val="25"/>
          <w:szCs w:val="25"/>
          <w:u w:val="single"/>
          <w:lang w:val="uk-UA"/>
        </w:rPr>
        <w:t>Комунальн</w:t>
      </w:r>
      <w:r w:rsidR="00EA55EB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«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Пристоличний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медичний центр» 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Пристоличної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 </w:t>
      </w:r>
      <w:r w:rsidR="00846195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сільської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ради</w:t>
      </w:r>
      <w:r w:rsidR="009774EB" w:rsidRPr="00B92722">
        <w:rPr>
          <w:i/>
          <w:color w:val="auto"/>
          <w:sz w:val="25"/>
          <w:szCs w:val="25"/>
          <w:u w:val="single"/>
          <w:lang w:val="uk-UA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:rsidR="002629AE" w:rsidRPr="00C42C54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вул.Лермонтова,9.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тел.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:rsidR="00EF533C" w:rsidRPr="00EF533C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B81B88" w:rsidRDefault="00B92722" w:rsidP="00B81B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sz w:val="24"/>
          <w:szCs w:val="24"/>
        </w:rPr>
      </w:pPr>
      <w:bookmarkStart w:id="4" w:name="n47"/>
      <w:bookmarkEnd w:id="4"/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proofErr w:type="spellStart"/>
      <w:r w:rsidR="00B81B88">
        <w:rPr>
          <w:rFonts w:ascii="Times New Roman" w:hAnsi="Times New Roman"/>
          <w:b/>
          <w:sz w:val="24"/>
          <w:szCs w:val="24"/>
        </w:rPr>
        <w:t>Нафта</w:t>
      </w:r>
      <w:proofErr w:type="spellEnd"/>
      <w:proofErr w:type="gramEnd"/>
      <w:r w:rsidR="00B81B88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="00B81B88">
        <w:rPr>
          <w:rFonts w:ascii="Times New Roman" w:hAnsi="Times New Roman"/>
          <w:b/>
          <w:sz w:val="24"/>
          <w:szCs w:val="24"/>
        </w:rPr>
        <w:t>дистиляти</w:t>
      </w:r>
      <w:proofErr w:type="spellEnd"/>
      <w:r w:rsidR="00B81B88">
        <w:rPr>
          <w:rFonts w:ascii="Times New Roman" w:hAnsi="Times New Roman"/>
          <w:b/>
          <w:sz w:val="24"/>
          <w:szCs w:val="24"/>
        </w:rPr>
        <w:t xml:space="preserve"> за кодом </w:t>
      </w:r>
      <w:proofErr w:type="spellStart"/>
      <w:r w:rsidR="00B81B88">
        <w:rPr>
          <w:rFonts w:ascii="Times New Roman" w:hAnsi="Times New Roman"/>
          <w:b/>
          <w:sz w:val="24"/>
          <w:szCs w:val="24"/>
        </w:rPr>
        <w:t>Єдиного</w:t>
      </w:r>
      <w:proofErr w:type="spellEnd"/>
      <w:r w:rsidR="00B81B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1B88">
        <w:rPr>
          <w:rFonts w:ascii="Times New Roman" w:hAnsi="Times New Roman"/>
          <w:b/>
          <w:sz w:val="24"/>
          <w:szCs w:val="24"/>
        </w:rPr>
        <w:t>закупівельного</w:t>
      </w:r>
      <w:proofErr w:type="spellEnd"/>
      <w:r w:rsidR="00B81B88">
        <w:rPr>
          <w:rFonts w:ascii="Times New Roman" w:hAnsi="Times New Roman"/>
          <w:b/>
          <w:sz w:val="24"/>
          <w:szCs w:val="24"/>
        </w:rPr>
        <w:t xml:space="preserve"> словника Д</w:t>
      </w:r>
      <w:r w:rsidR="00B81B88" w:rsidRPr="00A0145E">
        <w:rPr>
          <w:rFonts w:ascii="Times New Roman" w:hAnsi="Times New Roman"/>
          <w:b/>
          <w:sz w:val="24"/>
          <w:szCs w:val="24"/>
        </w:rPr>
        <w:t>К 021:2015 -</w:t>
      </w:r>
      <w:r w:rsidR="00B81B88">
        <w:rPr>
          <w:rFonts w:ascii="Times New Roman" w:hAnsi="Times New Roman"/>
          <w:b/>
          <w:sz w:val="24"/>
          <w:szCs w:val="24"/>
        </w:rPr>
        <w:t xml:space="preserve"> 09130000-9 (Бензин А-95 та </w:t>
      </w:r>
      <w:proofErr w:type="spellStart"/>
      <w:r w:rsidR="00B81B88">
        <w:rPr>
          <w:rFonts w:ascii="Times New Roman" w:hAnsi="Times New Roman"/>
          <w:b/>
          <w:sz w:val="24"/>
          <w:szCs w:val="24"/>
        </w:rPr>
        <w:t>Дизельне</w:t>
      </w:r>
      <w:proofErr w:type="spellEnd"/>
      <w:r w:rsidR="00B81B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1B88">
        <w:rPr>
          <w:rFonts w:ascii="Times New Roman" w:hAnsi="Times New Roman"/>
          <w:b/>
          <w:sz w:val="24"/>
          <w:szCs w:val="24"/>
        </w:rPr>
        <w:t>паливо</w:t>
      </w:r>
      <w:proofErr w:type="spellEnd"/>
      <w:r w:rsidR="00B81B88">
        <w:rPr>
          <w:rFonts w:ascii="Times New Roman" w:hAnsi="Times New Roman"/>
          <w:b/>
          <w:sz w:val="24"/>
          <w:szCs w:val="24"/>
        </w:rPr>
        <w:t>)</w:t>
      </w:r>
    </w:p>
    <w:p w:rsidR="009A7B57" w:rsidRPr="00CB39CB" w:rsidRDefault="00B81B88" w:rsidP="00B81B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E458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="00BE4586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09130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000-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9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«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Нафта і дистиляти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»</w:t>
      </w:r>
      <w:r w:rsidR="00B2247D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B81B8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2804"/>
        <w:gridCol w:w="2268"/>
        <w:gridCol w:w="3402"/>
      </w:tblGrid>
      <w:tr w:rsidR="00B81B88" w:rsidRPr="00744A51" w:rsidTr="003902C4">
        <w:trPr>
          <w:trHeight w:val="397"/>
          <w:tblCellSpacing w:w="0" w:type="dxa"/>
        </w:trPr>
        <w:tc>
          <w:tcPr>
            <w:tcW w:w="1459" w:type="dxa"/>
          </w:tcPr>
          <w:p w:rsidR="00B81B88" w:rsidRPr="00744A51" w:rsidRDefault="00B81B88" w:rsidP="003902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 w:rsidRPr="00744A51">
              <w:rPr>
                <w:rFonts w:ascii="Times New Roman" w:hAnsi="Times New Roman"/>
                <w:b/>
                <w:lang w:bidi="en-US"/>
              </w:rPr>
              <w:t>№</w:t>
            </w:r>
          </w:p>
        </w:tc>
        <w:tc>
          <w:tcPr>
            <w:tcW w:w="2804" w:type="dxa"/>
          </w:tcPr>
          <w:p w:rsidR="00B81B88" w:rsidRPr="00744A51" w:rsidRDefault="00B81B88" w:rsidP="003902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proofErr w:type="spellStart"/>
            <w:r w:rsidRPr="00744A51">
              <w:rPr>
                <w:rFonts w:ascii="Times New Roman" w:hAnsi="Times New Roman"/>
                <w:b/>
                <w:lang w:bidi="en-US"/>
              </w:rPr>
              <w:t>Найменування</w:t>
            </w:r>
            <w:proofErr w:type="spellEnd"/>
          </w:p>
        </w:tc>
        <w:tc>
          <w:tcPr>
            <w:tcW w:w="2268" w:type="dxa"/>
          </w:tcPr>
          <w:p w:rsidR="00B81B88" w:rsidRPr="00744A51" w:rsidRDefault="00B81B88" w:rsidP="003902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 w:rsidRPr="00744A51">
              <w:rPr>
                <w:rFonts w:ascii="Times New Roman" w:hAnsi="Times New Roman"/>
                <w:b/>
                <w:lang w:bidi="en-US"/>
              </w:rPr>
              <w:t>Характеристика</w:t>
            </w:r>
          </w:p>
        </w:tc>
        <w:tc>
          <w:tcPr>
            <w:tcW w:w="3402" w:type="dxa"/>
          </w:tcPr>
          <w:p w:rsidR="00B81B88" w:rsidRPr="00744A51" w:rsidRDefault="00B81B88" w:rsidP="003902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proofErr w:type="spellStart"/>
            <w:r w:rsidRPr="00744A51">
              <w:rPr>
                <w:rFonts w:ascii="Times New Roman" w:hAnsi="Times New Roman"/>
                <w:b/>
                <w:lang w:bidi="en-US"/>
              </w:rPr>
              <w:t>Кількість</w:t>
            </w:r>
            <w:proofErr w:type="spellEnd"/>
          </w:p>
        </w:tc>
      </w:tr>
      <w:tr w:rsidR="00B81B88" w:rsidRPr="00B53FB6" w:rsidTr="003902C4">
        <w:trPr>
          <w:trHeight w:val="680"/>
          <w:tblCellSpacing w:w="0" w:type="dxa"/>
        </w:trPr>
        <w:tc>
          <w:tcPr>
            <w:tcW w:w="1459" w:type="dxa"/>
          </w:tcPr>
          <w:p w:rsidR="00B81B88" w:rsidRPr="00B53FB6" w:rsidRDefault="00B81B88" w:rsidP="00B81B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53FB6">
              <w:rPr>
                <w:rFonts w:ascii="Times New Roman" w:hAnsi="Times New Roman"/>
                <w:lang w:bidi="en-US"/>
              </w:rPr>
              <w:t>1.</w:t>
            </w:r>
          </w:p>
        </w:tc>
        <w:tc>
          <w:tcPr>
            <w:tcW w:w="2804" w:type="dxa"/>
          </w:tcPr>
          <w:p w:rsidR="00B81B88" w:rsidRPr="00B53FB6" w:rsidRDefault="00B81B88" w:rsidP="00B81B88">
            <w:pPr>
              <w:spacing w:after="0" w:line="240" w:lineRule="auto"/>
              <w:rPr>
                <w:rFonts w:ascii="Times New Roman" w:hAnsi="Times New Roman"/>
              </w:rPr>
            </w:pPr>
            <w:r w:rsidRPr="00B53FB6">
              <w:rPr>
                <w:rFonts w:ascii="Times New Roman" w:hAnsi="Times New Roman"/>
              </w:rPr>
              <w:t>Бензин А-9</w:t>
            </w:r>
            <w:r>
              <w:rPr>
                <w:rFonts w:ascii="Times New Roman" w:hAnsi="Times New Roman"/>
              </w:rPr>
              <w:t>5</w:t>
            </w:r>
            <w:r w:rsidRPr="00B53FB6">
              <w:rPr>
                <w:rFonts w:ascii="Times New Roman" w:hAnsi="Times New Roman"/>
              </w:rPr>
              <w:t xml:space="preserve"> </w:t>
            </w:r>
          </w:p>
          <w:p w:rsidR="00B81B88" w:rsidRPr="00B53FB6" w:rsidRDefault="00B81B88" w:rsidP="00B81B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3FB6">
              <w:rPr>
                <w:rFonts w:ascii="Times New Roman" w:hAnsi="Times New Roman"/>
              </w:rPr>
              <w:t xml:space="preserve">(ДК 021:2015 - </w:t>
            </w:r>
            <w:r w:rsidRPr="00B53FB6">
              <w:rPr>
                <w:rFonts w:ascii="Times New Roman" w:hAnsi="Times New Roman"/>
                <w:color w:val="242424"/>
              </w:rPr>
              <w:t>09132000-3 Бензин)</w:t>
            </w:r>
            <w:r w:rsidRPr="00B53F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B81B88" w:rsidRPr="00B53FB6" w:rsidRDefault="00B81B88" w:rsidP="00B81B8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53FB6">
              <w:rPr>
                <w:rStyle w:val="a5"/>
                <w:rFonts w:ascii="Times New Roman" w:hAnsi="Times New Roman"/>
                <w:bCs/>
                <w:shd w:val="clear" w:color="auto" w:fill="FFFFFF"/>
              </w:rPr>
              <w:t>Відповідність</w:t>
            </w:r>
            <w:proofErr w:type="spellEnd"/>
            <w:r w:rsidRPr="00B53FB6">
              <w:rPr>
                <w:rStyle w:val="a5"/>
                <w:rFonts w:ascii="Times New Roman" w:hAnsi="Times New Roman"/>
                <w:bCs/>
                <w:shd w:val="clear" w:color="auto" w:fill="FFFFFF"/>
              </w:rPr>
              <w:t xml:space="preserve"> ДСТУ 7687:2015</w:t>
            </w:r>
          </w:p>
        </w:tc>
        <w:tc>
          <w:tcPr>
            <w:tcW w:w="3402" w:type="dxa"/>
          </w:tcPr>
          <w:p w:rsidR="00B81B88" w:rsidRPr="00B53FB6" w:rsidRDefault="00B81B88" w:rsidP="00B81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5 840</w:t>
            </w:r>
            <w:r w:rsidRPr="00B53F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3FB6">
              <w:rPr>
                <w:rFonts w:ascii="Times New Roman" w:hAnsi="Times New Roman"/>
                <w:color w:val="000000"/>
              </w:rPr>
              <w:t>літрів</w:t>
            </w:r>
            <w:proofErr w:type="spellEnd"/>
          </w:p>
        </w:tc>
      </w:tr>
      <w:tr w:rsidR="00B81B88" w:rsidRPr="00B53FB6" w:rsidTr="003902C4">
        <w:trPr>
          <w:trHeight w:val="680"/>
          <w:tblCellSpacing w:w="0" w:type="dxa"/>
        </w:trPr>
        <w:tc>
          <w:tcPr>
            <w:tcW w:w="1459" w:type="dxa"/>
          </w:tcPr>
          <w:p w:rsidR="00B81B88" w:rsidRPr="00B53FB6" w:rsidRDefault="00B81B88" w:rsidP="00B81B8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2.</w:t>
            </w:r>
          </w:p>
        </w:tc>
        <w:tc>
          <w:tcPr>
            <w:tcW w:w="2804" w:type="dxa"/>
          </w:tcPr>
          <w:p w:rsidR="00B81B88" w:rsidRDefault="00B81B88" w:rsidP="00B81B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Дизельне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паливо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81B88" w:rsidRPr="00B53FB6" w:rsidRDefault="00B81B88" w:rsidP="00B81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(ДК 021:2015 – 09134200-9 </w:t>
            </w:r>
            <w:proofErr w:type="spellStart"/>
            <w:r>
              <w:rPr>
                <w:rFonts w:ascii="Times New Roman" w:hAnsi="Times New Roman"/>
              </w:rPr>
              <w:t>Дизельне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паливо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B81B88" w:rsidRPr="00B53FB6" w:rsidRDefault="00B81B88" w:rsidP="00B81B88">
            <w:pPr>
              <w:spacing w:after="0" w:line="240" w:lineRule="auto"/>
              <w:rPr>
                <w:rStyle w:val="a5"/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B53FB6">
              <w:rPr>
                <w:rStyle w:val="a5"/>
                <w:rFonts w:ascii="Times New Roman" w:hAnsi="Times New Roman"/>
                <w:bCs/>
                <w:shd w:val="clear" w:color="auto" w:fill="FFFFFF"/>
              </w:rPr>
              <w:t>Відповідність</w:t>
            </w:r>
            <w:proofErr w:type="spellEnd"/>
            <w:r w:rsidRPr="00B53FB6">
              <w:rPr>
                <w:rStyle w:val="a5"/>
                <w:rFonts w:ascii="Times New Roman" w:hAnsi="Times New Roman"/>
                <w:bCs/>
                <w:shd w:val="clear" w:color="auto" w:fill="FFFFFF"/>
              </w:rPr>
              <w:t xml:space="preserve"> ДСТУ 7687:2015</w:t>
            </w:r>
          </w:p>
        </w:tc>
        <w:tc>
          <w:tcPr>
            <w:tcW w:w="3402" w:type="dxa"/>
          </w:tcPr>
          <w:p w:rsidR="00B81B88" w:rsidRDefault="00B81B88" w:rsidP="00B81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2 000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літрів</w:t>
            </w:r>
            <w:proofErr w:type="spellEnd"/>
          </w:p>
        </w:tc>
      </w:tr>
    </w:tbl>
    <w:p w:rsidR="00B81B88" w:rsidRDefault="00B81B8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</w:p>
    <w:p w:rsidR="002629AE" w:rsidRPr="0021148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             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CB39C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Згідно Додатку №2 до тендерної документації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).</w:t>
      </w:r>
    </w:p>
    <w:p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8" w:name="n51"/>
      <w:bookmarkEnd w:id="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по 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31.12.202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9557BB" w:rsidRPr="009557BB" w:rsidRDefault="00FD7114" w:rsidP="009557B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</w:pPr>
      <w:r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9" w:name="n52"/>
      <w:bookmarkEnd w:id="9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x-none"/>
        </w:rPr>
        <w:t xml:space="preserve">Розрахунки за Товар здійснюються на підставі видаткової накладної Продавця, яка виписується у відповідності до заявки Покупця та специфікації.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Покупець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здійснює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оплату за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одержаний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Товар шляхом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перерахування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грошових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коштів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на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поточний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рахунок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Продавця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протягом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10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банківських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днів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з моменту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отримання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Товару. У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разі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затримки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бюджетного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фінансування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,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розрахунок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за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поставлений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Товар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здійснюється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протягом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10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банківських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днів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з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дати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отримання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Покупцем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бюджетного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призначення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на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фінансування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закупівлі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на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свій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розрахунковий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 xml:space="preserve"> </w:t>
      </w:r>
      <w:proofErr w:type="spellStart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рахунок</w:t>
      </w:r>
      <w:proofErr w:type="spellEnd"/>
      <w:r w:rsidR="009557BB" w:rsidRPr="009557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x-none"/>
        </w:rPr>
        <w:t>.</w:t>
      </w:r>
    </w:p>
    <w:p w:rsidR="002629AE" w:rsidRDefault="002629AE" w:rsidP="009557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бюджетного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кошторисом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очікув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вартість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484 760,00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proofErr w:type="gramStart"/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( 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чотириста</w:t>
      </w:r>
      <w:proofErr w:type="gramEnd"/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вісімдесят чотири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і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сімсот шістдесят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грив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ень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00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копійок) 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2 423,80</w:t>
      </w:r>
      <w:bookmarkStart w:id="11" w:name="_GoBack"/>
      <w:bookmarkEnd w:id="11"/>
      <w:r w:rsidR="00B5380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</w:t>
      </w:r>
      <w:r w:rsidR="00B5380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майданчику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EF533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901817"/>
    <w:rsid w:val="009029DB"/>
    <w:rsid w:val="00903AAC"/>
    <w:rsid w:val="00912788"/>
    <w:rsid w:val="009326EB"/>
    <w:rsid w:val="0095252D"/>
    <w:rsid w:val="009557BB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1B88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BB008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uiPriority w:val="20"/>
    <w:qFormat/>
    <w:rsid w:val="00B81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5178-A36D-4DB5-BB86-82C79245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203</cp:revision>
  <cp:lastPrinted>2020-12-28T09:17:00Z</cp:lastPrinted>
  <dcterms:created xsi:type="dcterms:W3CDTF">2016-11-02T07:52:00Z</dcterms:created>
  <dcterms:modified xsi:type="dcterms:W3CDTF">2023-01-12T09:03:00Z</dcterms:modified>
</cp:coreProperties>
</file>