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70" w:rsidRPr="00807F84" w:rsidRDefault="00DE4770" w:rsidP="00DE4770">
      <w:pPr>
        <w:keepNext/>
        <w:tabs>
          <w:tab w:val="left" w:pos="993"/>
          <w:tab w:val="left" w:leader="dot" w:pos="8505"/>
        </w:tabs>
        <w:ind w:left="1134" w:hanging="1134"/>
        <w:jc w:val="right"/>
        <w:rPr>
          <w:sz w:val="26"/>
          <w:szCs w:val="26"/>
          <w:lang w:val="uk-UA"/>
        </w:rPr>
      </w:pPr>
      <w:bookmarkStart w:id="0" w:name="_GoBack"/>
      <w:bookmarkEnd w:id="0"/>
      <w:r w:rsidRPr="00807F84">
        <w:rPr>
          <w:sz w:val="26"/>
          <w:szCs w:val="26"/>
          <w:lang w:val="uk-UA"/>
        </w:rPr>
        <w:t>Додаток</w:t>
      </w:r>
      <w:r w:rsidR="00916235">
        <w:rPr>
          <w:sz w:val="26"/>
          <w:szCs w:val="26"/>
          <w:lang w:val="uk-UA"/>
        </w:rPr>
        <w:t xml:space="preserve"> 1</w:t>
      </w:r>
      <w:r w:rsidR="005F662C">
        <w:rPr>
          <w:sz w:val="26"/>
          <w:szCs w:val="26"/>
          <w:lang w:val="uk-UA"/>
        </w:rPr>
        <w:t xml:space="preserve"> </w:t>
      </w:r>
      <w:r w:rsidR="002E7ABB" w:rsidRPr="00807F84">
        <w:rPr>
          <w:sz w:val="26"/>
          <w:szCs w:val="26"/>
          <w:lang w:val="uk-UA"/>
        </w:rPr>
        <w:t xml:space="preserve">до </w:t>
      </w:r>
      <w:r w:rsidR="00E45859">
        <w:rPr>
          <w:sz w:val="26"/>
          <w:szCs w:val="26"/>
          <w:lang w:val="uk-UA"/>
        </w:rPr>
        <w:t>в</w:t>
      </w:r>
      <w:r w:rsidRPr="00807F84">
        <w:rPr>
          <w:sz w:val="26"/>
          <w:szCs w:val="26"/>
          <w:lang w:val="uk-UA"/>
        </w:rPr>
        <w:t>имог до предмета закупівлі</w:t>
      </w:r>
    </w:p>
    <w:p w:rsidR="00DE4770" w:rsidRPr="00807F84" w:rsidRDefault="00DE4770" w:rsidP="00DE4770">
      <w:pPr>
        <w:jc w:val="center"/>
        <w:rPr>
          <w:b/>
          <w:sz w:val="26"/>
          <w:szCs w:val="26"/>
          <w:lang w:val="uk-UA"/>
        </w:rPr>
      </w:pPr>
    </w:p>
    <w:p w:rsidR="00DE4770" w:rsidRPr="00807F84" w:rsidRDefault="00DE4770" w:rsidP="00DE4770">
      <w:pPr>
        <w:jc w:val="center"/>
        <w:rPr>
          <w:b/>
          <w:sz w:val="26"/>
          <w:szCs w:val="26"/>
          <w:lang w:val="uk-UA"/>
        </w:rPr>
      </w:pPr>
      <w:r w:rsidRPr="00807F84">
        <w:rPr>
          <w:b/>
          <w:sz w:val="26"/>
          <w:szCs w:val="26"/>
          <w:lang w:val="uk-UA"/>
        </w:rPr>
        <w:t>ПРОПОЗИЦІЯ</w:t>
      </w:r>
    </w:p>
    <w:p w:rsidR="001A702C" w:rsidRPr="00807F84" w:rsidRDefault="001A702C" w:rsidP="001A702C">
      <w:pPr>
        <w:tabs>
          <w:tab w:val="right" w:leader="dot" w:pos="9498"/>
        </w:tabs>
        <w:jc w:val="center"/>
        <w:rPr>
          <w:spacing w:val="-1"/>
          <w:sz w:val="26"/>
          <w:szCs w:val="26"/>
          <w:lang w:val="uk-UA"/>
        </w:rPr>
      </w:pPr>
      <w:r w:rsidRPr="00807F84">
        <w:rPr>
          <w:b/>
          <w:sz w:val="26"/>
          <w:szCs w:val="26"/>
          <w:lang w:val="uk-UA"/>
        </w:rPr>
        <w:t>н</w:t>
      </w:r>
      <w:r w:rsidR="00754ACB" w:rsidRPr="00807F84">
        <w:rPr>
          <w:b/>
          <w:sz w:val="26"/>
          <w:szCs w:val="26"/>
          <w:lang w:val="uk-UA"/>
        </w:rPr>
        <w:t xml:space="preserve">а </w:t>
      </w:r>
      <w:r w:rsidR="00DE4770" w:rsidRPr="00807F84">
        <w:rPr>
          <w:b/>
          <w:sz w:val="26"/>
          <w:szCs w:val="26"/>
          <w:lang w:val="uk-UA"/>
        </w:rPr>
        <w:t>закупівлю:</w:t>
      </w:r>
      <w:r w:rsidR="008F60B9" w:rsidRPr="00807F84">
        <w:rPr>
          <w:spacing w:val="-1"/>
          <w:sz w:val="26"/>
          <w:szCs w:val="26"/>
          <w:lang w:val="uk-UA"/>
        </w:rPr>
        <w:t xml:space="preserve"> </w:t>
      </w:r>
    </w:p>
    <w:p w:rsidR="00DE4770" w:rsidRPr="00807F84" w:rsidRDefault="008F60B9" w:rsidP="001A702C">
      <w:pPr>
        <w:tabs>
          <w:tab w:val="right" w:leader="dot" w:pos="9498"/>
        </w:tabs>
        <w:jc w:val="center"/>
        <w:rPr>
          <w:i/>
          <w:sz w:val="20"/>
          <w:szCs w:val="20"/>
          <w:lang w:val="uk-UA"/>
        </w:rPr>
      </w:pPr>
      <w:r w:rsidRPr="00807F84">
        <w:rPr>
          <w:spacing w:val="-1"/>
          <w:sz w:val="26"/>
          <w:szCs w:val="26"/>
          <w:lang w:val="uk-UA"/>
        </w:rPr>
        <w:t>ДК 021:2015: 791</w:t>
      </w:r>
      <w:r w:rsidR="009D4011">
        <w:rPr>
          <w:spacing w:val="-1"/>
          <w:sz w:val="26"/>
          <w:szCs w:val="26"/>
          <w:lang w:val="uk-UA"/>
        </w:rPr>
        <w:t>30000-4</w:t>
      </w:r>
      <w:r w:rsidRPr="00807F84">
        <w:rPr>
          <w:spacing w:val="-1"/>
          <w:sz w:val="26"/>
          <w:szCs w:val="26"/>
          <w:lang w:val="uk-UA"/>
        </w:rPr>
        <w:t xml:space="preserve"> </w:t>
      </w:r>
      <w:r w:rsidR="009D4011">
        <w:rPr>
          <w:spacing w:val="-1"/>
          <w:sz w:val="26"/>
          <w:szCs w:val="26"/>
          <w:lang w:val="uk-UA"/>
        </w:rPr>
        <w:t>Юридичні послуги, пов’язані з оформленням і засвідченням документів</w:t>
      </w:r>
      <w:r w:rsidR="001E49CA" w:rsidRPr="00807F84">
        <w:rPr>
          <w:spacing w:val="-1"/>
          <w:sz w:val="26"/>
          <w:szCs w:val="26"/>
          <w:lang w:val="uk-UA"/>
        </w:rPr>
        <w:t xml:space="preserve"> </w:t>
      </w:r>
      <w:r w:rsidR="00785AF0" w:rsidRPr="00807F84">
        <w:rPr>
          <w:spacing w:val="-1"/>
          <w:sz w:val="26"/>
          <w:szCs w:val="26"/>
          <w:lang w:val="uk-UA"/>
        </w:rPr>
        <w:t>(Послуги нотаріуса)</w:t>
      </w:r>
      <w:r w:rsidRPr="00807F84">
        <w:rPr>
          <w:spacing w:val="-1"/>
          <w:sz w:val="26"/>
          <w:szCs w:val="26"/>
          <w:lang w:val="uk-UA"/>
        </w:rPr>
        <w:t>.</w:t>
      </w:r>
    </w:p>
    <w:p w:rsidR="00DE4770" w:rsidRPr="00807F84" w:rsidRDefault="00DE4770" w:rsidP="00DE4770">
      <w:pPr>
        <w:tabs>
          <w:tab w:val="left" w:pos="7005"/>
          <w:tab w:val="left" w:pos="8070"/>
        </w:tabs>
        <w:rPr>
          <w:b/>
          <w:i/>
          <w:sz w:val="26"/>
          <w:szCs w:val="26"/>
          <w:lang w:val="uk-UA"/>
        </w:rPr>
      </w:pPr>
    </w:p>
    <w:p w:rsidR="00807F84" w:rsidRDefault="00DE4770" w:rsidP="00807F84">
      <w:pPr>
        <w:tabs>
          <w:tab w:val="left" w:pos="284"/>
          <w:tab w:val="left" w:pos="851"/>
        </w:tabs>
        <w:ind w:firstLine="567"/>
        <w:jc w:val="both"/>
        <w:rPr>
          <w:bCs/>
          <w:sz w:val="26"/>
          <w:szCs w:val="26"/>
          <w:lang w:val="uk-UA"/>
        </w:rPr>
      </w:pPr>
      <w:r w:rsidRPr="00807F84">
        <w:rPr>
          <w:sz w:val="26"/>
          <w:szCs w:val="26"/>
          <w:lang w:val="uk-UA"/>
        </w:rPr>
        <w:t xml:space="preserve">Підписавши дану пропозицію, </w:t>
      </w:r>
      <w:r w:rsidR="00B574C2">
        <w:rPr>
          <w:sz w:val="26"/>
          <w:szCs w:val="26"/>
          <w:lang w:val="uk-UA"/>
        </w:rPr>
        <w:t xml:space="preserve">учасник – </w:t>
      </w:r>
      <w:r w:rsidR="00785AF0" w:rsidRPr="00807F84">
        <w:rPr>
          <w:sz w:val="26"/>
          <w:szCs w:val="26"/>
          <w:lang w:val="uk-UA"/>
        </w:rPr>
        <w:t>_</w:t>
      </w:r>
      <w:r w:rsidR="00807F84">
        <w:rPr>
          <w:sz w:val="26"/>
          <w:szCs w:val="26"/>
          <w:lang w:val="uk-UA"/>
        </w:rPr>
        <w:t>_________________</w:t>
      </w:r>
      <w:r w:rsidR="00785AF0" w:rsidRPr="00807F84">
        <w:rPr>
          <w:sz w:val="26"/>
          <w:szCs w:val="26"/>
          <w:lang w:val="uk-UA"/>
        </w:rPr>
        <w:t>____(</w:t>
      </w:r>
      <w:r w:rsidRPr="00807F84">
        <w:rPr>
          <w:i/>
          <w:sz w:val="26"/>
          <w:szCs w:val="26"/>
          <w:lang w:val="uk-UA"/>
        </w:rPr>
        <w:t xml:space="preserve">зазначається </w:t>
      </w:r>
      <w:r w:rsidR="00807F84">
        <w:rPr>
          <w:i/>
          <w:sz w:val="26"/>
          <w:szCs w:val="26"/>
          <w:lang w:val="uk-UA"/>
        </w:rPr>
        <w:t xml:space="preserve">повне </w:t>
      </w:r>
      <w:r w:rsidRPr="00807F84">
        <w:rPr>
          <w:bCs/>
          <w:i/>
          <w:sz w:val="26"/>
          <w:szCs w:val="26"/>
          <w:lang w:val="uk-UA"/>
        </w:rPr>
        <w:t>найменування учасника спрощеної закупівлі</w:t>
      </w:r>
      <w:r w:rsidR="00807F84">
        <w:rPr>
          <w:bCs/>
          <w:i/>
          <w:sz w:val="26"/>
          <w:szCs w:val="26"/>
          <w:lang w:val="uk-UA"/>
        </w:rPr>
        <w:t xml:space="preserve">, </w:t>
      </w:r>
      <w:r w:rsidR="00807F84" w:rsidRPr="00807F84">
        <w:rPr>
          <w:i/>
          <w:sz w:val="26"/>
          <w:szCs w:val="26"/>
          <w:lang w:val="uk-UA"/>
        </w:rPr>
        <w:t>Код ЄДРПОУ/ІПН</w:t>
      </w:r>
      <w:r w:rsidR="00785AF0" w:rsidRPr="00807F84">
        <w:rPr>
          <w:bCs/>
          <w:i/>
          <w:sz w:val="26"/>
          <w:szCs w:val="26"/>
          <w:lang w:val="uk-UA"/>
        </w:rPr>
        <w:t>)</w:t>
      </w:r>
      <w:r w:rsidR="00807F84">
        <w:rPr>
          <w:bCs/>
          <w:i/>
          <w:sz w:val="26"/>
          <w:szCs w:val="26"/>
          <w:lang w:val="uk-UA"/>
        </w:rPr>
        <w:t xml:space="preserve"> </w:t>
      </w:r>
      <w:r w:rsidR="00807F84" w:rsidRPr="00807F84">
        <w:rPr>
          <w:bCs/>
          <w:sz w:val="26"/>
          <w:szCs w:val="26"/>
          <w:lang w:val="uk-UA"/>
        </w:rPr>
        <w:t>повідомляє</w:t>
      </w:r>
      <w:r w:rsidR="00807F84">
        <w:rPr>
          <w:bCs/>
          <w:sz w:val="26"/>
          <w:szCs w:val="26"/>
          <w:lang w:val="uk-UA"/>
        </w:rPr>
        <w:t>, що</w:t>
      </w:r>
      <w:r w:rsidR="00807F84">
        <w:rPr>
          <w:bCs/>
          <w:i/>
          <w:sz w:val="26"/>
          <w:szCs w:val="26"/>
          <w:lang w:val="uk-UA"/>
        </w:rPr>
        <w:t>:</w:t>
      </w:r>
      <w:r w:rsidRPr="00807F84">
        <w:rPr>
          <w:bCs/>
          <w:sz w:val="26"/>
          <w:szCs w:val="26"/>
          <w:lang w:val="uk-UA"/>
        </w:rPr>
        <w:t xml:space="preserve"> </w:t>
      </w:r>
    </w:p>
    <w:p w:rsidR="00DE4770" w:rsidRPr="00807F84" w:rsidRDefault="000F4A82" w:rsidP="00807F8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П</w:t>
      </w:r>
      <w:r w:rsidR="00125B25" w:rsidRPr="00807F84">
        <w:rPr>
          <w:spacing w:val="-2"/>
          <w:sz w:val="26"/>
          <w:szCs w:val="26"/>
          <w:lang w:val="uk-UA"/>
        </w:rPr>
        <w:t>огодж</w:t>
      </w:r>
      <w:r w:rsidR="00807F84">
        <w:rPr>
          <w:spacing w:val="-2"/>
          <w:sz w:val="26"/>
          <w:szCs w:val="26"/>
          <w:lang w:val="uk-UA"/>
        </w:rPr>
        <w:t>ується</w:t>
      </w:r>
      <w:r w:rsidR="00125B25" w:rsidRPr="00807F84">
        <w:rPr>
          <w:spacing w:val="-2"/>
          <w:sz w:val="26"/>
          <w:szCs w:val="26"/>
          <w:lang w:val="uk-UA"/>
        </w:rPr>
        <w:t xml:space="preserve"> з умовами договору про закупівлю</w:t>
      </w:r>
      <w:r w:rsidR="00B419B5" w:rsidRPr="00807F84">
        <w:rPr>
          <w:spacing w:val="-2"/>
          <w:sz w:val="26"/>
          <w:szCs w:val="26"/>
          <w:lang w:val="uk-UA"/>
        </w:rPr>
        <w:t xml:space="preserve"> (зокрема, щодо строків та порядку розрахунків</w:t>
      </w:r>
      <w:r w:rsidR="003E38B2" w:rsidRPr="00807F84">
        <w:rPr>
          <w:spacing w:val="-2"/>
          <w:sz w:val="26"/>
          <w:szCs w:val="26"/>
          <w:lang w:val="uk-UA"/>
        </w:rPr>
        <w:t>,</w:t>
      </w:r>
      <w:r w:rsidR="00B419B5" w:rsidRPr="00807F84">
        <w:rPr>
          <w:spacing w:val="-2"/>
          <w:sz w:val="26"/>
          <w:szCs w:val="26"/>
          <w:lang w:val="uk-UA"/>
        </w:rPr>
        <w:t xml:space="preserve"> строку надання послуги)</w:t>
      </w:r>
      <w:r w:rsidR="00807F84">
        <w:rPr>
          <w:spacing w:val="-2"/>
          <w:sz w:val="26"/>
          <w:szCs w:val="26"/>
          <w:lang w:val="uk-UA"/>
        </w:rPr>
        <w:t xml:space="preserve"> та розуміє, що</w:t>
      </w:r>
      <w:r w:rsidR="00125B25" w:rsidRPr="00807F84">
        <w:rPr>
          <w:spacing w:val="-2"/>
          <w:sz w:val="26"/>
          <w:szCs w:val="26"/>
          <w:lang w:val="uk-UA"/>
        </w:rPr>
        <w:t xml:space="preserve"> Замовник залишає за собою право, за згодою учасника, при підписанні договору про закупівлю уточнювати його умови, за виключенням істотних</w:t>
      </w:r>
      <w:r w:rsidR="009A5E83" w:rsidRPr="00807F84">
        <w:rPr>
          <w:spacing w:val="-2"/>
          <w:sz w:val="26"/>
          <w:szCs w:val="26"/>
          <w:lang w:val="uk-UA"/>
        </w:rPr>
        <w:t xml:space="preserve"> умов</w:t>
      </w:r>
      <w:r w:rsidR="00125B25" w:rsidRPr="00807F84">
        <w:rPr>
          <w:spacing w:val="-2"/>
          <w:sz w:val="26"/>
          <w:szCs w:val="26"/>
          <w:lang w:val="uk-UA"/>
        </w:rPr>
        <w:t xml:space="preserve"> (у розумінні ГК України), умов розрахунків, місця надання послуг.</w:t>
      </w:r>
      <w:r w:rsidR="00B1297A" w:rsidRPr="00807F84">
        <w:rPr>
          <w:spacing w:val="-2"/>
          <w:sz w:val="26"/>
          <w:szCs w:val="26"/>
          <w:lang w:val="uk-UA"/>
        </w:rPr>
        <w:t xml:space="preserve"> </w:t>
      </w:r>
    </w:p>
    <w:p w:rsidR="005E2AF1" w:rsidRPr="00807F84" w:rsidRDefault="000F4A82" w:rsidP="00807F84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</w:t>
      </w:r>
      <w:r w:rsidR="005E2AF1" w:rsidRPr="00807F84">
        <w:rPr>
          <w:sz w:val="26"/>
          <w:szCs w:val="26"/>
          <w:lang w:val="uk-UA"/>
        </w:rPr>
        <w:t>іна пропозиції сформована</w:t>
      </w:r>
      <w:r w:rsidR="007B57CE" w:rsidRPr="00807F84">
        <w:rPr>
          <w:sz w:val="26"/>
          <w:szCs w:val="26"/>
          <w:lang w:val="uk-UA"/>
        </w:rPr>
        <w:t>,</w:t>
      </w:r>
      <w:r w:rsidR="005E2AF1" w:rsidRPr="00807F84">
        <w:rPr>
          <w:sz w:val="26"/>
          <w:szCs w:val="26"/>
          <w:lang w:val="uk-UA"/>
        </w:rPr>
        <w:t xml:space="preserve"> виходячи з </w:t>
      </w:r>
      <w:r w:rsidR="00B1297A" w:rsidRPr="00807F84">
        <w:rPr>
          <w:sz w:val="26"/>
          <w:szCs w:val="26"/>
          <w:lang w:val="uk-UA"/>
        </w:rPr>
        <w:t>цін за одиницю послуги з врахуванн</w:t>
      </w:r>
      <w:r w:rsidR="00B419B5" w:rsidRPr="00807F84">
        <w:rPr>
          <w:sz w:val="26"/>
          <w:szCs w:val="26"/>
          <w:lang w:val="uk-UA"/>
        </w:rPr>
        <w:t>ям кількості відповідних послуг.</w:t>
      </w:r>
      <w:r w:rsidR="00807F84" w:rsidRPr="00807F84">
        <w:rPr>
          <w:spacing w:val="-2"/>
          <w:sz w:val="26"/>
          <w:szCs w:val="26"/>
          <w:lang w:val="uk-UA"/>
        </w:rPr>
        <w:t xml:space="preserve"> Вартість пропозиції є ціною договору.</w:t>
      </w:r>
    </w:p>
    <w:p w:rsidR="00807F84" w:rsidRPr="00807F84" w:rsidRDefault="000F4A82" w:rsidP="00807F84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807F84" w:rsidRPr="00807F84">
        <w:rPr>
          <w:sz w:val="26"/>
          <w:szCs w:val="26"/>
          <w:lang w:val="uk-UA"/>
        </w:rPr>
        <w:t>ідсутні обмежен</w:t>
      </w:r>
      <w:r w:rsidR="00807F84">
        <w:rPr>
          <w:sz w:val="26"/>
          <w:szCs w:val="26"/>
          <w:lang w:val="uk-UA"/>
        </w:rPr>
        <w:t>ня</w:t>
      </w:r>
      <w:r w:rsidR="00807F84" w:rsidRPr="00807F84">
        <w:rPr>
          <w:sz w:val="26"/>
          <w:szCs w:val="26"/>
          <w:lang w:val="uk-UA"/>
        </w:rPr>
        <w:t>, встановлен</w:t>
      </w:r>
      <w:r w:rsidR="00807F84">
        <w:rPr>
          <w:sz w:val="26"/>
          <w:szCs w:val="26"/>
          <w:lang w:val="uk-UA"/>
        </w:rPr>
        <w:t>і</w:t>
      </w:r>
      <w:r w:rsidR="00807F84" w:rsidRPr="00807F84">
        <w:rPr>
          <w:sz w:val="26"/>
          <w:szCs w:val="26"/>
          <w:lang w:val="uk-UA"/>
        </w:rPr>
        <w:t xml:space="preserve"> Законом України «Про санкції» та Указами Президента України </w:t>
      </w:r>
      <w:r w:rsidR="00807F84">
        <w:rPr>
          <w:sz w:val="26"/>
          <w:szCs w:val="26"/>
          <w:lang w:val="uk-UA"/>
        </w:rPr>
        <w:t>п</w:t>
      </w:r>
      <w:r w:rsidR="00807F84" w:rsidRPr="00807F84">
        <w:rPr>
          <w:sz w:val="26"/>
          <w:szCs w:val="26"/>
          <w:lang w:val="uk-UA"/>
        </w:rPr>
        <w:t xml:space="preserve">ро </w:t>
      </w:r>
      <w:r w:rsidR="00203E99">
        <w:rPr>
          <w:sz w:val="26"/>
          <w:szCs w:val="26"/>
          <w:lang w:val="uk-UA"/>
        </w:rPr>
        <w:t xml:space="preserve">введення в дію </w:t>
      </w:r>
      <w:r w:rsidR="00807F84" w:rsidRPr="00807F84">
        <w:rPr>
          <w:sz w:val="26"/>
          <w:szCs w:val="26"/>
          <w:lang w:val="uk-UA"/>
        </w:rPr>
        <w:t>рішен</w:t>
      </w:r>
      <w:r w:rsidR="00203E99">
        <w:rPr>
          <w:sz w:val="26"/>
          <w:szCs w:val="26"/>
          <w:lang w:val="uk-UA"/>
        </w:rPr>
        <w:t>ь</w:t>
      </w:r>
      <w:r w:rsidR="00807F84" w:rsidRPr="00807F84">
        <w:rPr>
          <w:sz w:val="26"/>
          <w:szCs w:val="26"/>
          <w:lang w:val="uk-UA"/>
        </w:rPr>
        <w:t xml:space="preserve"> Ради національної безпеки і оборони України</w:t>
      </w:r>
      <w:r w:rsidR="00203E99">
        <w:rPr>
          <w:sz w:val="26"/>
          <w:szCs w:val="26"/>
          <w:lang w:val="uk-UA"/>
        </w:rPr>
        <w:t>, прийняті та чинні на дату подання пропозиції.</w:t>
      </w:r>
    </w:p>
    <w:p w:rsidR="00203E99" w:rsidRPr="00807F84" w:rsidRDefault="000F4A82" w:rsidP="00203E99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Й</w:t>
      </w:r>
      <w:r w:rsidR="00B574C2">
        <w:rPr>
          <w:sz w:val="26"/>
          <w:szCs w:val="26"/>
          <w:lang w:val="uk-UA"/>
        </w:rPr>
        <w:t>ого/</w:t>
      </w:r>
      <w:r w:rsidR="00203E99">
        <w:rPr>
          <w:sz w:val="26"/>
          <w:szCs w:val="26"/>
          <w:lang w:val="uk-UA"/>
        </w:rPr>
        <w:t xml:space="preserve">її </w:t>
      </w:r>
      <w:r w:rsidR="00203E99" w:rsidRPr="00807F84">
        <w:rPr>
          <w:sz w:val="26"/>
          <w:szCs w:val="26"/>
          <w:lang w:val="uk-UA"/>
        </w:rPr>
        <w:t xml:space="preserve">не </w:t>
      </w:r>
      <w:proofErr w:type="spellStart"/>
      <w:r w:rsidR="00203E99" w:rsidRPr="00807F84">
        <w:rPr>
          <w:sz w:val="26"/>
          <w:szCs w:val="26"/>
          <w:lang w:val="uk-UA"/>
        </w:rPr>
        <w:t>внесено</w:t>
      </w:r>
      <w:proofErr w:type="spellEnd"/>
      <w:r w:rsidR="00203E99" w:rsidRPr="00807F84">
        <w:rPr>
          <w:sz w:val="26"/>
          <w:szCs w:val="26"/>
          <w:lang w:val="uk-UA"/>
        </w:rPr>
        <w:t xml:space="preserve"> до Єдиного державного реєстру осіб, які вчинили корупційні або пов’язані з корупцією правопорушення.</w:t>
      </w:r>
    </w:p>
    <w:p w:rsidR="00807F84" w:rsidRPr="00807F84" w:rsidRDefault="000F4A82" w:rsidP="00807F84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Й</w:t>
      </w:r>
      <w:r w:rsidR="00B574C2">
        <w:rPr>
          <w:sz w:val="26"/>
          <w:szCs w:val="26"/>
          <w:lang w:val="uk-UA"/>
        </w:rPr>
        <w:t>ого/</w:t>
      </w:r>
      <w:r w:rsidR="00807F84" w:rsidRPr="00807F84">
        <w:rPr>
          <w:sz w:val="26"/>
          <w:szCs w:val="26"/>
          <w:lang w:val="uk-UA"/>
        </w:rPr>
        <w:t xml:space="preserve">її, як </w:t>
      </w:r>
      <w:r w:rsidR="00203E99">
        <w:rPr>
          <w:sz w:val="26"/>
          <w:szCs w:val="26"/>
          <w:lang w:val="uk-UA"/>
        </w:rPr>
        <w:t xml:space="preserve">фізичну особу, яка є учасником, або </w:t>
      </w:r>
      <w:r w:rsidR="00807F84" w:rsidRPr="00807F84">
        <w:rPr>
          <w:sz w:val="26"/>
          <w:szCs w:val="26"/>
          <w:lang w:val="uk-UA"/>
        </w:rPr>
        <w:t>особу, яку уповноважено представляти інтереси під час проведення процедури закупівлі</w:t>
      </w:r>
      <w:r w:rsidR="00203E99">
        <w:rPr>
          <w:sz w:val="26"/>
          <w:szCs w:val="26"/>
          <w:lang w:val="uk-UA"/>
        </w:rPr>
        <w:t>,</w:t>
      </w:r>
      <w:r w:rsidR="00807F84" w:rsidRPr="00807F84">
        <w:rPr>
          <w:sz w:val="26"/>
          <w:szCs w:val="26"/>
          <w:lang w:val="uk-UA"/>
        </w:rPr>
        <w:t xml:space="preserve"> не було притягнуто до відповідальності за вчинення у сфері закупівель корупційного правопорушення або правопорушення, пов’язаного з корупцією</w:t>
      </w:r>
      <w:r w:rsidR="00EE0FD1">
        <w:rPr>
          <w:sz w:val="26"/>
          <w:szCs w:val="26"/>
          <w:lang w:val="uk-UA"/>
        </w:rPr>
        <w:t>.</w:t>
      </w:r>
    </w:p>
    <w:p w:rsidR="00807F84" w:rsidRPr="00807F84" w:rsidRDefault="00807F84" w:rsidP="00807F8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 w:rsidRPr="00807F84">
        <w:rPr>
          <w:sz w:val="26"/>
          <w:szCs w:val="26"/>
          <w:lang w:val="uk-UA"/>
        </w:rPr>
        <w:t>Крім того, відповідно до ст. 17 Закону України «Про публічні закупівлі» замовник не вимагає документального підтвердження інформації, що міститься у відкритих єдиних державних реєстрах, доступ до яких є вільним</w:t>
      </w:r>
      <w:r w:rsidR="00203E99">
        <w:rPr>
          <w:sz w:val="26"/>
          <w:szCs w:val="26"/>
          <w:lang w:val="uk-UA"/>
        </w:rPr>
        <w:t>.</w:t>
      </w:r>
    </w:p>
    <w:p w:rsidR="00DE4770" w:rsidRPr="00807F84" w:rsidRDefault="00DE4770" w:rsidP="00DE4770">
      <w:pPr>
        <w:contextualSpacing/>
        <w:rPr>
          <w:i/>
          <w:sz w:val="26"/>
          <w:szCs w:val="26"/>
          <w:lang w:val="uk-UA"/>
        </w:rPr>
      </w:pPr>
    </w:p>
    <w:p w:rsidR="00DE4770" w:rsidRPr="00807F84" w:rsidRDefault="00DE4770" w:rsidP="00DE4770">
      <w:pPr>
        <w:contextualSpacing/>
        <w:rPr>
          <w:i/>
          <w:sz w:val="26"/>
          <w:szCs w:val="26"/>
          <w:lang w:val="uk-UA"/>
        </w:rPr>
      </w:pPr>
    </w:p>
    <w:p w:rsidR="00DE4770" w:rsidRPr="00807F84" w:rsidRDefault="00DE4770" w:rsidP="00DE4770">
      <w:pPr>
        <w:tabs>
          <w:tab w:val="left" w:pos="7005"/>
          <w:tab w:val="left" w:pos="8070"/>
        </w:tabs>
        <w:rPr>
          <w:b/>
          <w:i/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3324"/>
        <w:gridCol w:w="2868"/>
      </w:tblGrid>
      <w:tr w:rsidR="00DE4770" w:rsidRPr="00807F84" w:rsidTr="004D0EA6">
        <w:trPr>
          <w:trHeight w:val="360"/>
        </w:trPr>
        <w:tc>
          <w:tcPr>
            <w:tcW w:w="3315" w:type="dxa"/>
            <w:shd w:val="clear" w:color="auto" w:fill="auto"/>
          </w:tcPr>
          <w:p w:rsidR="00DE4770" w:rsidRPr="00807F84" w:rsidRDefault="00125B25" w:rsidP="004D0EA6">
            <w:pPr>
              <w:rPr>
                <w:b/>
                <w:sz w:val="26"/>
                <w:szCs w:val="26"/>
                <w:lang w:val="uk-UA"/>
              </w:rPr>
            </w:pPr>
            <w:r w:rsidRPr="00807F84">
              <w:rPr>
                <w:b/>
                <w:sz w:val="26"/>
                <w:szCs w:val="26"/>
                <w:lang w:val="uk-UA"/>
              </w:rPr>
              <w:t>Учасник</w:t>
            </w:r>
          </w:p>
        </w:tc>
        <w:tc>
          <w:tcPr>
            <w:tcW w:w="3324" w:type="dxa"/>
            <w:shd w:val="clear" w:color="auto" w:fill="auto"/>
          </w:tcPr>
          <w:p w:rsidR="00DE4770" w:rsidRPr="00807F84" w:rsidRDefault="00DE4770" w:rsidP="004D0EA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07F84">
              <w:rPr>
                <w:b/>
                <w:sz w:val="26"/>
                <w:szCs w:val="26"/>
                <w:lang w:val="uk-UA"/>
              </w:rPr>
              <w:t xml:space="preserve">       </w:t>
            </w:r>
            <w:proofErr w:type="spellStart"/>
            <w:r w:rsidRPr="00807F84">
              <w:rPr>
                <w:b/>
                <w:sz w:val="26"/>
                <w:szCs w:val="26"/>
                <w:lang w:val="uk-UA"/>
              </w:rPr>
              <w:t>м.п</w:t>
            </w:r>
            <w:proofErr w:type="spellEnd"/>
            <w:r w:rsidRPr="00807F84">
              <w:rPr>
                <w:b/>
                <w:sz w:val="26"/>
                <w:szCs w:val="26"/>
                <w:lang w:val="uk-UA"/>
              </w:rPr>
              <w:t xml:space="preserve">. </w:t>
            </w:r>
          </w:p>
          <w:p w:rsidR="00DE4770" w:rsidRPr="00807F84" w:rsidRDefault="00DE4770" w:rsidP="004D0EA6">
            <w:pPr>
              <w:jc w:val="right"/>
              <w:rPr>
                <w:sz w:val="26"/>
                <w:szCs w:val="26"/>
                <w:lang w:val="uk-UA"/>
              </w:rPr>
            </w:pPr>
            <w:r w:rsidRPr="00807F84">
              <w:rPr>
                <w:sz w:val="26"/>
                <w:szCs w:val="26"/>
                <w:lang w:val="uk-UA"/>
              </w:rPr>
              <w:t>(у разі її використання)</w:t>
            </w:r>
          </w:p>
        </w:tc>
        <w:tc>
          <w:tcPr>
            <w:tcW w:w="2868" w:type="dxa"/>
            <w:shd w:val="clear" w:color="auto" w:fill="auto"/>
          </w:tcPr>
          <w:p w:rsidR="00DE4770" w:rsidRPr="00807F84" w:rsidRDefault="00DE4770" w:rsidP="004D0EA6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807F84">
              <w:rPr>
                <w:b/>
                <w:sz w:val="26"/>
                <w:szCs w:val="26"/>
                <w:lang w:val="uk-UA"/>
              </w:rPr>
              <w:t>підпис</w:t>
            </w:r>
          </w:p>
        </w:tc>
      </w:tr>
    </w:tbl>
    <w:p w:rsidR="00A075A3" w:rsidRPr="00807F84" w:rsidRDefault="00A075A3">
      <w:pPr>
        <w:rPr>
          <w:sz w:val="26"/>
          <w:szCs w:val="26"/>
          <w:lang w:val="uk-UA"/>
        </w:rPr>
      </w:pPr>
    </w:p>
    <w:sectPr w:rsidR="00A075A3" w:rsidRPr="00807F84" w:rsidSect="00BD0F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45D5"/>
    <w:multiLevelType w:val="hybridMultilevel"/>
    <w:tmpl w:val="EF2ABA98"/>
    <w:lvl w:ilvl="0" w:tplc="F0B85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70"/>
    <w:rsid w:val="000026ED"/>
    <w:rsid w:val="00092894"/>
    <w:rsid w:val="000E5B30"/>
    <w:rsid w:val="000F2ED9"/>
    <w:rsid w:val="000F4A82"/>
    <w:rsid w:val="00125B25"/>
    <w:rsid w:val="001A702C"/>
    <w:rsid w:val="001B2234"/>
    <w:rsid w:val="001D189F"/>
    <w:rsid w:val="001E49CA"/>
    <w:rsid w:val="00203E99"/>
    <w:rsid w:val="002E7ABB"/>
    <w:rsid w:val="002F7C63"/>
    <w:rsid w:val="00335F7F"/>
    <w:rsid w:val="003656E8"/>
    <w:rsid w:val="003B44EB"/>
    <w:rsid w:val="003E38B2"/>
    <w:rsid w:val="003E4F96"/>
    <w:rsid w:val="00432FF5"/>
    <w:rsid w:val="00441C8B"/>
    <w:rsid w:val="004E2FC0"/>
    <w:rsid w:val="005B30F9"/>
    <w:rsid w:val="005E2AF1"/>
    <w:rsid w:val="005F095C"/>
    <w:rsid w:val="005F662C"/>
    <w:rsid w:val="00663644"/>
    <w:rsid w:val="006761AE"/>
    <w:rsid w:val="00754ACB"/>
    <w:rsid w:val="00785AF0"/>
    <w:rsid w:val="007A74F8"/>
    <w:rsid w:val="007B57CE"/>
    <w:rsid w:val="00807F84"/>
    <w:rsid w:val="00835297"/>
    <w:rsid w:val="00846B00"/>
    <w:rsid w:val="008F60B9"/>
    <w:rsid w:val="00916235"/>
    <w:rsid w:val="00917274"/>
    <w:rsid w:val="009A5E83"/>
    <w:rsid w:val="009D4011"/>
    <w:rsid w:val="00A075A3"/>
    <w:rsid w:val="00A43F3B"/>
    <w:rsid w:val="00A4701C"/>
    <w:rsid w:val="00A506CE"/>
    <w:rsid w:val="00A71980"/>
    <w:rsid w:val="00B1297A"/>
    <w:rsid w:val="00B419B5"/>
    <w:rsid w:val="00B53146"/>
    <w:rsid w:val="00B574C2"/>
    <w:rsid w:val="00BC3451"/>
    <w:rsid w:val="00BC3485"/>
    <w:rsid w:val="00BD0F86"/>
    <w:rsid w:val="00BD3472"/>
    <w:rsid w:val="00BE3F21"/>
    <w:rsid w:val="00C87DD1"/>
    <w:rsid w:val="00CA2680"/>
    <w:rsid w:val="00DC3358"/>
    <w:rsid w:val="00DE4770"/>
    <w:rsid w:val="00E04D96"/>
    <w:rsid w:val="00E45859"/>
    <w:rsid w:val="00EC10E8"/>
    <w:rsid w:val="00EE0FD1"/>
    <w:rsid w:val="00F41D9A"/>
    <w:rsid w:val="00FA5AAA"/>
    <w:rsid w:val="00FA6064"/>
    <w:rsid w:val="00FB396D"/>
    <w:rsid w:val="00F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66AF-E42B-4C4A-ADD3-3D49D446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636201919957252733msolistparagraph">
    <w:name w:val="m_-8636201919957252733msolistparagraph"/>
    <w:basedOn w:val="a"/>
    <w:rsid w:val="00DC3358"/>
    <w:pPr>
      <w:spacing w:before="100" w:beforeAutospacing="1" w:after="100" w:afterAutospacing="1"/>
    </w:pPr>
    <w:rPr>
      <w:lang w:val="uk-UA" w:eastAsia="uk-UA"/>
    </w:rPr>
  </w:style>
  <w:style w:type="table" w:styleId="a3">
    <w:name w:val="Table Grid"/>
    <w:basedOn w:val="a1"/>
    <w:uiPriority w:val="39"/>
    <w:rsid w:val="005B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Gmen</dc:creator>
  <cp:lastModifiedBy>Лещенко Олена Володимирівна</cp:lastModifiedBy>
  <cp:revision>2</cp:revision>
  <cp:lastPrinted>2022-07-04T11:02:00Z</cp:lastPrinted>
  <dcterms:created xsi:type="dcterms:W3CDTF">2022-08-02T12:28:00Z</dcterms:created>
  <dcterms:modified xsi:type="dcterms:W3CDTF">2022-08-02T12:28:00Z</dcterms:modified>
</cp:coreProperties>
</file>