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917217" w:rsidRDefault="00E34103" w:rsidP="00E34103">
      <w:pPr>
        <w:tabs>
          <w:tab w:val="left" w:pos="4219"/>
          <w:tab w:val="left" w:pos="8490"/>
        </w:tabs>
        <w:ind w:left="5400" w:hanging="540"/>
        <w:rPr>
          <w:b/>
          <w:bCs/>
          <w:color w:val="000000" w:themeColor="text1"/>
          <w:sz w:val="28"/>
          <w:szCs w:val="28"/>
        </w:rPr>
      </w:pPr>
      <w:r w:rsidRPr="006127D2">
        <w:rPr>
          <w:b/>
          <w:bCs/>
          <w:color w:val="000000" w:themeColor="text1"/>
          <w:sz w:val="28"/>
          <w:szCs w:val="28"/>
        </w:rPr>
        <w:t xml:space="preserve">від </w:t>
      </w:r>
      <w:r w:rsidR="00630953">
        <w:rPr>
          <w:b/>
          <w:bCs/>
          <w:color w:val="000000" w:themeColor="text1"/>
          <w:sz w:val="28"/>
          <w:szCs w:val="28"/>
        </w:rPr>
        <w:t>11</w:t>
      </w:r>
      <w:r w:rsidR="006127D2" w:rsidRPr="006127D2">
        <w:rPr>
          <w:b/>
          <w:bCs/>
          <w:color w:val="000000" w:themeColor="text1"/>
          <w:sz w:val="28"/>
          <w:szCs w:val="28"/>
        </w:rPr>
        <w:t>.12.2023</w:t>
      </w:r>
      <w:r w:rsidRPr="006127D2">
        <w:rPr>
          <w:b/>
          <w:bCs/>
          <w:color w:val="000000" w:themeColor="text1"/>
          <w:sz w:val="28"/>
          <w:szCs w:val="28"/>
        </w:rPr>
        <w:t xml:space="preserve"> року № </w:t>
      </w:r>
      <w:r w:rsidR="006127D2" w:rsidRPr="006127D2">
        <w:rPr>
          <w:b/>
          <w:bCs/>
          <w:color w:val="000000" w:themeColor="text1"/>
          <w:sz w:val="28"/>
          <w:szCs w:val="28"/>
        </w:rPr>
        <w:t>18</w:t>
      </w:r>
      <w:r w:rsidR="00630953">
        <w:rPr>
          <w:b/>
          <w:bCs/>
          <w:color w:val="000000" w:themeColor="text1"/>
          <w:sz w:val="28"/>
          <w:szCs w:val="28"/>
        </w:rPr>
        <w:t>1</w:t>
      </w:r>
    </w:p>
    <w:p w:rsidR="00E34103" w:rsidRPr="00917217" w:rsidRDefault="00E34103" w:rsidP="00E34103">
      <w:pPr>
        <w:ind w:left="320"/>
        <w:rPr>
          <w:color w:val="000000" w:themeColor="text1"/>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3944C1" w:rsidRPr="00534817" w:rsidRDefault="003944C1" w:rsidP="003944C1">
      <w:pPr>
        <w:pStyle w:val="6"/>
        <w:spacing w:before="0"/>
        <w:rPr>
          <w:sz w:val="23"/>
          <w:szCs w:val="23"/>
        </w:rPr>
      </w:pPr>
      <w:r w:rsidRPr="00534817">
        <w:t xml:space="preserve">ТЕНДЕРНА ДОКУМЕНТАЦІЯ </w:t>
      </w: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Default="00722C6E" w:rsidP="00722C6E">
      <w:pPr>
        <w:jc w:val="center"/>
        <w:rPr>
          <w:b/>
          <w:sz w:val="28"/>
          <w:szCs w:val="28"/>
        </w:rPr>
      </w:pPr>
    </w:p>
    <w:p w:rsidR="001A5833" w:rsidRPr="00534817" w:rsidRDefault="001A5833" w:rsidP="00722C6E">
      <w:pPr>
        <w:jc w:val="center"/>
        <w:rPr>
          <w:b/>
          <w:sz w:val="28"/>
          <w:szCs w:val="28"/>
        </w:rPr>
      </w:pPr>
    </w:p>
    <w:p w:rsidR="00722C6E" w:rsidRPr="00534817" w:rsidRDefault="00722C6E" w:rsidP="00722C6E">
      <w:pPr>
        <w:jc w:val="center"/>
        <w:rPr>
          <w:b/>
          <w:sz w:val="28"/>
          <w:szCs w:val="28"/>
        </w:rPr>
      </w:pPr>
    </w:p>
    <w:p w:rsidR="00AC07B9" w:rsidRPr="006127D2" w:rsidRDefault="00AC07B9" w:rsidP="00AC07B9">
      <w:pPr>
        <w:jc w:val="center"/>
        <w:rPr>
          <w:b/>
          <w:sz w:val="32"/>
          <w:szCs w:val="32"/>
        </w:rPr>
      </w:pPr>
      <w:r w:rsidRPr="006127D2">
        <w:rPr>
          <w:b/>
          <w:sz w:val="32"/>
          <w:szCs w:val="32"/>
        </w:rPr>
        <w:t>Послуги з прибирання приміщень</w:t>
      </w:r>
    </w:p>
    <w:p w:rsidR="00AC07B9" w:rsidRPr="006127D2" w:rsidRDefault="00AC07B9" w:rsidP="00AC07B9">
      <w:pPr>
        <w:jc w:val="center"/>
        <w:rPr>
          <w:b/>
          <w:sz w:val="32"/>
          <w:szCs w:val="32"/>
        </w:rPr>
      </w:pPr>
      <w:r w:rsidRPr="006127D2">
        <w:rPr>
          <w:b/>
          <w:sz w:val="32"/>
          <w:szCs w:val="32"/>
        </w:rPr>
        <w:t>та прилеглих територій</w:t>
      </w:r>
    </w:p>
    <w:p w:rsidR="001A5833" w:rsidRPr="00AC07B9" w:rsidRDefault="00AC07B9" w:rsidP="00AC07B9">
      <w:pPr>
        <w:jc w:val="center"/>
        <w:rPr>
          <w:sz w:val="32"/>
          <w:szCs w:val="32"/>
        </w:rPr>
      </w:pPr>
      <w:r w:rsidRPr="006127D2">
        <w:rPr>
          <w:color w:val="auto"/>
          <w:sz w:val="32"/>
          <w:szCs w:val="32"/>
        </w:rPr>
        <w:t>(ДК 021:2015 – 90910000-9 Послуги з прибирання)</w:t>
      </w:r>
    </w:p>
    <w:p w:rsidR="001A5833" w:rsidRDefault="001A5833" w:rsidP="00BF1380">
      <w:pPr>
        <w:jc w:val="center"/>
      </w:pPr>
    </w:p>
    <w:p w:rsidR="00E34103" w:rsidRPr="00534817" w:rsidRDefault="001A5833" w:rsidP="00E34103">
      <w:pPr>
        <w:jc w:val="center"/>
        <w:outlineLvl w:val="0"/>
        <w:rPr>
          <w:b/>
          <w:sz w:val="28"/>
        </w:rPr>
      </w:pPr>
      <w:r>
        <w:t xml:space="preserve"> </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1A5833"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 xml:space="preserve">з технічних </w:t>
            </w:r>
            <w:r w:rsidRPr="001A5833">
              <w:rPr>
                <w:rFonts w:ascii="Times New Roman" w:hAnsi="Times New Roman"/>
                <w:sz w:val="24"/>
                <w:szCs w:val="24"/>
                <w:u w:val="single"/>
                <w:lang w:eastAsia="uk-UA"/>
              </w:rPr>
              <w:t>питань:</w:t>
            </w:r>
            <w:r w:rsidRPr="001A5833">
              <w:rPr>
                <w:rFonts w:ascii="Times New Roman" w:hAnsi="Times New Roman"/>
                <w:sz w:val="24"/>
                <w:szCs w:val="24"/>
                <w:lang w:eastAsia="uk-UA"/>
              </w:rPr>
              <w:t xml:space="preserve"> </w:t>
            </w:r>
            <w:r w:rsidR="001A5833" w:rsidRPr="001A5833">
              <w:rPr>
                <w:rFonts w:ascii="Times New Roman" w:hAnsi="Times New Roman"/>
                <w:color w:val="000000"/>
                <w:sz w:val="24"/>
                <w:szCs w:val="24"/>
              </w:rPr>
              <w:t>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тел. (050) 468 26 30</w:t>
            </w:r>
            <w:r w:rsidRPr="001A5833">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1A5833">
              <w:rPr>
                <w:rFonts w:ascii="Times New Roman" w:hAnsi="Times New Roman"/>
                <w:sz w:val="24"/>
                <w:szCs w:val="24"/>
                <w:u w:val="single"/>
                <w:lang w:eastAsia="uk-UA"/>
              </w:rPr>
              <w:t>з організаційних питань:</w:t>
            </w:r>
            <w:r w:rsidRPr="001A5833">
              <w:rPr>
                <w:rFonts w:ascii="Times New Roman" w:hAnsi="Times New Roman"/>
                <w:sz w:val="24"/>
                <w:szCs w:val="24"/>
                <w:lang w:eastAsia="uk-UA"/>
              </w:rPr>
              <w:t xml:space="preserve"> Полудень О</w:t>
            </w:r>
            <w:r w:rsidR="000E372A" w:rsidRPr="001A5833">
              <w:rPr>
                <w:rFonts w:ascii="Times New Roman" w:hAnsi="Times New Roman"/>
                <w:sz w:val="24"/>
                <w:szCs w:val="24"/>
                <w:lang w:eastAsia="uk-UA"/>
              </w:rPr>
              <w:t>льга</w:t>
            </w:r>
            <w:r w:rsidR="000E372A" w:rsidRPr="00534817">
              <w:rPr>
                <w:rFonts w:ascii="Times New Roman" w:hAnsi="Times New Roman"/>
                <w:sz w:val="24"/>
                <w:szCs w:val="24"/>
                <w:lang w:eastAsia="uk-UA"/>
              </w:rPr>
              <w:t xml:space="preserve">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6127D2" w:rsidRDefault="001A5833" w:rsidP="000448A1">
            <w:pPr>
              <w:jc w:val="both"/>
              <w:rPr>
                <w:color w:val="000000"/>
                <w:sz w:val="24"/>
                <w:szCs w:val="24"/>
              </w:rPr>
            </w:pPr>
            <w:r w:rsidRPr="006127D2">
              <w:rPr>
                <w:b/>
                <w:sz w:val="24"/>
                <w:szCs w:val="24"/>
              </w:rPr>
              <w:t xml:space="preserve">     </w:t>
            </w:r>
            <w:r w:rsidR="000448A1" w:rsidRPr="006127D2">
              <w:rPr>
                <w:b/>
                <w:sz w:val="24"/>
                <w:szCs w:val="24"/>
              </w:rPr>
              <w:t xml:space="preserve">Послуги з прибирання приміщень та прилеглих територій </w:t>
            </w:r>
            <w:r w:rsidR="000448A1" w:rsidRPr="006127D2">
              <w:rPr>
                <w:color w:val="auto"/>
                <w:sz w:val="24"/>
                <w:szCs w:val="24"/>
              </w:rPr>
              <w:t>(ДК 021:2015 – 90910000-9 Послуги з прибирання)</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6127D2"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457C21">
              <w:rPr>
                <w:sz w:val="24"/>
                <w:szCs w:val="24"/>
              </w:rPr>
              <w:t xml:space="preserve">товару, </w:t>
            </w:r>
            <w:r w:rsidR="00457C21" w:rsidRPr="00534817">
              <w:rPr>
                <w:sz w:val="24"/>
                <w:szCs w:val="24"/>
              </w:rPr>
              <w:t>виконання робіт, надання послуг</w:t>
            </w:r>
          </w:p>
        </w:tc>
        <w:tc>
          <w:tcPr>
            <w:tcW w:w="7899" w:type="dxa"/>
            <w:tcMar>
              <w:left w:w="-7" w:type="dxa"/>
            </w:tcMar>
          </w:tcPr>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Черкаси, вул. Смілянська, 23;</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Черкаси, проспект Хіміків, 50;</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Черкаси, вул. Вернигори, 17;</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Черкаси, вул. О. Дашковича, 4;</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Черкаси, вул. В. Чорновола, 157;</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Канів, вул. 206 Дивізії, 2</w:t>
            </w:r>
          </w:p>
          <w:p w:rsidR="00032546" w:rsidRPr="006127D2" w:rsidRDefault="00032546" w:rsidP="00032546">
            <w:pPr>
              <w:pStyle w:val="1"/>
              <w:widowControl w:val="0"/>
              <w:numPr>
                <w:ilvl w:val="0"/>
                <w:numId w:val="10"/>
              </w:numPr>
              <w:shd w:val="clear" w:color="auto" w:fill="FFFFFF"/>
              <w:tabs>
                <w:tab w:val="left" w:pos="284"/>
                <w:tab w:val="left" w:pos="851"/>
                <w:tab w:val="left" w:pos="927"/>
                <w:tab w:val="left" w:pos="2062"/>
              </w:tabs>
              <w:suppressAutoHyphens/>
              <w:ind w:hanging="153"/>
              <w:jc w:val="both"/>
            </w:pPr>
            <w:r w:rsidRPr="006127D2">
              <w:rPr>
                <w:rFonts w:ascii="Times New Roman" w:hAnsi="Times New Roman"/>
                <w:sz w:val="22"/>
                <w:lang w:eastAsia="ru-RU"/>
              </w:rPr>
              <w:t>м. Сміла, вул. Незалежності, 76;</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Золотоноша, вул. Черкаська, 6;</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смт. Драбів, вул. Центральна, 63/5;</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смт. Чорнобай, вул. Центральна, 132;</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Звенигородка, вул. С. Терещенко, 28;</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Ватутіне, просп. Дружби, 10;</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смт. Катеринопіль, вул. Соборна, 36;</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смт. Лисянка, вул. Гетьманський шлях, 26;</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Тальне, вул. Соборна, 15;</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lastRenderedPageBreak/>
              <w:t>м. Умань, вул. Волонтерів, 4;</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Умань, вул. Залізняка, 2а;</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Монастирище, вул. Соборна, 103;</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смт. Маньківка, вул. Соборна, 11;</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Христинівка, вул. Соборна, 31;</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Жашків, вул. Лікарняна, 5;</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Чигирин, вул. П. Дорошенка, 18;</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 xml:space="preserve">м. Кам’янка, вул. Івана Мазепи, 2;  </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Городище, вул. Миру, 119;</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Корсунь-Шевченківський, вул. Героїв майдану, 9;</w:t>
            </w:r>
          </w:p>
          <w:p w:rsidR="00032546" w:rsidRPr="006127D2" w:rsidRDefault="00032546" w:rsidP="00032546">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127D2">
              <w:rPr>
                <w:sz w:val="22"/>
                <w:szCs w:val="22"/>
              </w:rPr>
              <w:t>м. Шпола, вул. Лозуватська, 59.</w:t>
            </w:r>
          </w:p>
          <w:p w:rsidR="00D534B9" w:rsidRPr="006127D2" w:rsidRDefault="00032546" w:rsidP="00032546">
            <w:pPr>
              <w:ind w:left="263"/>
              <w:rPr>
                <w:sz w:val="24"/>
                <w:szCs w:val="24"/>
                <w:lang w:eastAsia="uk-UA"/>
              </w:rPr>
            </w:pPr>
            <w:r w:rsidRPr="006127D2">
              <w:rPr>
                <w:sz w:val="24"/>
                <w:szCs w:val="24"/>
                <w:lang w:eastAsia="uk-UA"/>
              </w:rPr>
              <w:t xml:space="preserve"> </w:t>
            </w:r>
            <w:r w:rsidR="00D944D6" w:rsidRPr="006127D2">
              <w:rPr>
                <w:sz w:val="24"/>
                <w:szCs w:val="24"/>
                <w:lang w:eastAsia="uk-UA"/>
              </w:rPr>
              <w:t>(складова предмету закупівлі викладено в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lastRenderedPageBreak/>
              <w:t>строк поставки товарів, виконання робіт, надання послуг</w:t>
            </w:r>
          </w:p>
        </w:tc>
        <w:tc>
          <w:tcPr>
            <w:tcW w:w="7899" w:type="dxa"/>
            <w:tcMar>
              <w:left w:w="-7" w:type="dxa"/>
            </w:tcMar>
          </w:tcPr>
          <w:p w:rsidR="0030251E" w:rsidRPr="00534817" w:rsidRDefault="006127D2" w:rsidP="00D944D6">
            <w:pPr>
              <w:ind w:left="263" w:right="145"/>
              <w:jc w:val="both"/>
              <w:rPr>
                <w:sz w:val="24"/>
                <w:szCs w:val="24"/>
                <w:lang w:eastAsia="uk-UA"/>
              </w:rPr>
            </w:pPr>
            <w:r>
              <w:rPr>
                <w:sz w:val="24"/>
                <w:szCs w:val="24"/>
              </w:rPr>
              <w:t>з</w:t>
            </w:r>
            <w:r w:rsidR="00D944D6" w:rsidRPr="006127D2">
              <w:rPr>
                <w:sz w:val="24"/>
                <w:szCs w:val="24"/>
              </w:rPr>
              <w:t xml:space="preserve"> 01.01.2024 по 31</w:t>
            </w:r>
            <w:r w:rsidR="00AD5E28" w:rsidRPr="006127D2">
              <w:rPr>
                <w:sz w:val="24"/>
                <w:szCs w:val="24"/>
              </w:rPr>
              <w:t>.12.202</w:t>
            </w:r>
            <w:r w:rsidR="00D944D6" w:rsidRPr="006127D2">
              <w:rPr>
                <w:sz w:val="24"/>
                <w:szCs w:val="24"/>
              </w:rPr>
              <w:t>4</w:t>
            </w:r>
            <w:r>
              <w:rPr>
                <w:sz w:val="24"/>
                <w:szCs w:val="24"/>
              </w:rPr>
              <w:t>.</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1. Процедура надання роз’яснень щодо тендерної </w:t>
            </w:r>
            <w:r w:rsidRPr="00534817">
              <w:rPr>
                <w:b/>
                <w:sz w:val="24"/>
                <w:szCs w:val="24"/>
                <w:lang w:eastAsia="uk-UA"/>
              </w:rPr>
              <w:lastRenderedPageBreak/>
              <w:t>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534817">
              <w:rPr>
                <w:color w:val="000000"/>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t xml:space="preserve">IIІ. Інструкція з підготовки тендерної пропозиції </w:t>
            </w:r>
          </w:p>
        </w:tc>
      </w:tr>
      <w:tr w:rsidR="0030251E" w:rsidRPr="00534817" w:rsidTr="00E34103">
        <w:tc>
          <w:tcPr>
            <w:tcW w:w="2438" w:type="dxa"/>
            <w:tcMar>
              <w:left w:w="-7" w:type="dxa"/>
            </w:tcMar>
          </w:tcPr>
          <w:p w:rsidR="0030251E" w:rsidRPr="00917217" w:rsidRDefault="0030251E" w:rsidP="00DB32BE">
            <w:pPr>
              <w:ind w:left="113" w:right="113"/>
              <w:rPr>
                <w:sz w:val="24"/>
              </w:rPr>
            </w:pPr>
            <w:r w:rsidRPr="00917217">
              <w:rPr>
                <w:sz w:val="24"/>
              </w:rPr>
              <w:t>1. Зміст та спосіб подання тендерної пропозиції</w:t>
            </w:r>
          </w:p>
          <w:p w:rsidR="0030251E" w:rsidRPr="00917217" w:rsidRDefault="0030251E" w:rsidP="00DB32BE">
            <w:pPr>
              <w:ind w:left="113" w:right="113"/>
              <w:rPr>
                <w:sz w:val="24"/>
              </w:rPr>
            </w:pPr>
          </w:p>
        </w:tc>
        <w:tc>
          <w:tcPr>
            <w:tcW w:w="7899" w:type="dxa"/>
            <w:tcMar>
              <w:left w:w="-7" w:type="dxa"/>
            </w:tcMar>
          </w:tcPr>
          <w:p w:rsidR="006D7482" w:rsidRPr="00917217" w:rsidRDefault="006D7482" w:rsidP="008A7A3E">
            <w:pPr>
              <w:ind w:left="121" w:right="130" w:firstLine="284"/>
              <w:contextualSpacing/>
              <w:jc w:val="both"/>
              <w:rPr>
                <w:sz w:val="24"/>
              </w:rPr>
            </w:pPr>
            <w:r w:rsidRPr="00917217">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917217" w:rsidRDefault="006D7482" w:rsidP="008A7A3E">
            <w:pPr>
              <w:ind w:left="121" w:right="130" w:firstLine="284"/>
              <w:contextualSpacing/>
              <w:jc w:val="both"/>
              <w:rPr>
                <w:sz w:val="24"/>
              </w:rPr>
            </w:pPr>
            <w:r w:rsidRPr="00917217">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6127D2" w:rsidRPr="006F5A41" w:rsidRDefault="006127D2" w:rsidP="006127D2">
            <w:pPr>
              <w:pStyle w:val="a5"/>
              <w:numPr>
                <w:ilvl w:val="0"/>
                <w:numId w:val="2"/>
              </w:numPr>
              <w:tabs>
                <w:tab w:val="left" w:pos="661"/>
              </w:tabs>
              <w:suppressAutoHyphens w:val="0"/>
              <w:spacing w:line="240" w:lineRule="atLeast"/>
              <w:ind w:left="0" w:right="272" w:firstLine="567"/>
              <w:jc w:val="both"/>
              <w:rPr>
                <w:color w:val="00000A"/>
                <w:kern w:val="0"/>
                <w:lang w:eastAsia="ru-RU"/>
              </w:rPr>
            </w:pPr>
            <w:r w:rsidRPr="006F5A41">
              <w:rPr>
                <w:color w:val="00000A"/>
                <w:kern w:val="0"/>
                <w:lang w:eastAsia="ru-RU"/>
              </w:rPr>
              <w:t>інформації та документів, що підтверджують відповідність учасника кваліфікаційним критеріям;</w:t>
            </w:r>
          </w:p>
          <w:p w:rsidR="006127D2" w:rsidRPr="006F5A41" w:rsidRDefault="006127D2" w:rsidP="006127D2">
            <w:pPr>
              <w:pStyle w:val="a5"/>
              <w:numPr>
                <w:ilvl w:val="0"/>
                <w:numId w:val="2"/>
              </w:numPr>
              <w:tabs>
                <w:tab w:val="left" w:pos="661"/>
              </w:tabs>
              <w:suppressAutoHyphens w:val="0"/>
              <w:spacing w:line="240" w:lineRule="atLeast"/>
              <w:ind w:left="0" w:right="272" w:firstLine="567"/>
              <w:jc w:val="both"/>
              <w:rPr>
                <w:color w:val="00000A"/>
                <w:kern w:val="0"/>
                <w:lang w:eastAsia="ru-RU"/>
              </w:rPr>
            </w:pPr>
            <w:r w:rsidRPr="006F5A41">
              <w:rPr>
                <w:color w:val="00000A"/>
                <w:kern w:val="0"/>
                <w:lang w:eastAsia="ru-RU"/>
              </w:rPr>
              <w:t>інформації щодо відповідності учасника вимогам, визначеним у статті 17 Закону(крім пункту 13 частини першої статті 17 Закону);</w:t>
            </w:r>
          </w:p>
          <w:p w:rsidR="006127D2" w:rsidRPr="006F5A41" w:rsidRDefault="006127D2" w:rsidP="006127D2">
            <w:pPr>
              <w:ind w:right="272" w:firstLine="567"/>
              <w:jc w:val="both"/>
              <w:rPr>
                <w:sz w:val="24"/>
                <w:szCs w:val="24"/>
              </w:rPr>
            </w:pPr>
            <w:r w:rsidRPr="006F5A41">
              <w:rPr>
                <w:sz w:val="24"/>
                <w:szCs w:val="24"/>
              </w:rPr>
              <w:t xml:space="preserve">- копію витягу з єдиного державного реєстру юридичних осіб, фізичних осіб-підприємців та громадських формувань (для юридичних </w:t>
            </w:r>
            <w:r w:rsidRPr="006F5A41">
              <w:rPr>
                <w:sz w:val="24"/>
                <w:szCs w:val="24"/>
              </w:rPr>
              <w:lastRenderedPageBreak/>
              <w:t>осіб та суб'єктів підприємницької діяльності);</w:t>
            </w:r>
          </w:p>
          <w:p w:rsidR="006127D2" w:rsidRPr="006F5A41" w:rsidRDefault="006127D2" w:rsidP="006127D2">
            <w:pPr>
              <w:ind w:right="272" w:firstLine="567"/>
              <w:jc w:val="both"/>
              <w:rPr>
                <w:sz w:val="24"/>
                <w:szCs w:val="24"/>
              </w:rPr>
            </w:pPr>
            <w:r w:rsidRPr="006F5A41">
              <w:rPr>
                <w:sz w:val="24"/>
                <w:szCs w:val="24"/>
              </w:rPr>
              <w:t xml:space="preserve">- копію витягу з реєстру платників податку на додану вартість та/або копію  витягу з реєстру платників єдиного податку (у разі наявності); </w:t>
            </w:r>
          </w:p>
          <w:p w:rsidR="006127D2" w:rsidRPr="006F5A41" w:rsidRDefault="006127D2" w:rsidP="006127D2">
            <w:pPr>
              <w:ind w:right="272" w:firstLine="567"/>
              <w:jc w:val="both"/>
              <w:rPr>
                <w:sz w:val="24"/>
                <w:szCs w:val="24"/>
              </w:rPr>
            </w:pPr>
            <w:r w:rsidRPr="006F5A41">
              <w:rPr>
                <w:sz w:val="24"/>
                <w:szCs w:val="24"/>
              </w:rPr>
              <w:t xml:space="preserve">- інформацію про необхідні технічні, якісні та кількісні характеристики предмета закупівлі (згідно з Додатком № 1 до тендерної документації) у вигляді гарантійного листа; </w:t>
            </w:r>
          </w:p>
          <w:p w:rsidR="006127D2" w:rsidRPr="006F5A41" w:rsidRDefault="006127D2" w:rsidP="006127D2">
            <w:pPr>
              <w:ind w:right="272" w:firstLine="567"/>
              <w:jc w:val="both"/>
              <w:rPr>
                <w:sz w:val="24"/>
                <w:szCs w:val="24"/>
              </w:rPr>
            </w:pPr>
            <w:r w:rsidRPr="006F5A41">
              <w:rPr>
                <w:sz w:val="24"/>
                <w:szCs w:val="24"/>
              </w:rPr>
              <w:t>- копію Статуту (для юридичних осіб);</w:t>
            </w:r>
          </w:p>
          <w:p w:rsidR="006127D2" w:rsidRPr="006F5A41" w:rsidRDefault="006127D2" w:rsidP="006127D2">
            <w:pPr>
              <w:ind w:right="272" w:firstLine="567"/>
              <w:jc w:val="both"/>
              <w:rPr>
                <w:sz w:val="24"/>
                <w:szCs w:val="24"/>
              </w:rPr>
            </w:pPr>
            <w:r w:rsidRPr="006F5A41">
              <w:rPr>
                <w:sz w:val="24"/>
                <w:szCs w:val="24"/>
              </w:rPr>
              <w:t xml:space="preserve">- документи, (виписка з протоколу засновників та копія наказу про призначення, довіреність та/або доручення або інший документ (за вибором учасника), що підтверджують повноваження посадової особи або представника учасника процедури закупівлі щодо підписання договору по результатам торгів (для юридичних осіб); </w:t>
            </w:r>
          </w:p>
          <w:p w:rsidR="006127D2" w:rsidRPr="006F5A41" w:rsidRDefault="006127D2" w:rsidP="006127D2">
            <w:pPr>
              <w:ind w:right="272" w:firstLine="567"/>
              <w:jc w:val="both"/>
              <w:rPr>
                <w:sz w:val="24"/>
                <w:szCs w:val="24"/>
              </w:rPr>
            </w:pPr>
            <w:r w:rsidRPr="006F5A41">
              <w:rPr>
                <w:sz w:val="24"/>
                <w:szCs w:val="24"/>
              </w:rPr>
              <w:t>- лист-згода з проектом договору, складеним у довільній формі;</w:t>
            </w:r>
          </w:p>
          <w:p w:rsidR="006127D2" w:rsidRPr="006F5A41" w:rsidRDefault="006127D2" w:rsidP="006127D2">
            <w:pPr>
              <w:ind w:right="272" w:firstLine="567"/>
              <w:jc w:val="both"/>
              <w:rPr>
                <w:sz w:val="24"/>
                <w:szCs w:val="24"/>
              </w:rPr>
            </w:pPr>
            <w:r w:rsidRPr="006F5A41">
              <w:rPr>
                <w:sz w:val="24"/>
                <w:szCs w:val="24"/>
              </w:rPr>
              <w:t xml:space="preserve">- лист-згода на обробку, використання, поширення та доступ </w:t>
            </w:r>
            <w:r w:rsidRPr="006F5A41">
              <w:rPr>
                <w:sz w:val="24"/>
                <w:szCs w:val="24"/>
              </w:rPr>
              <w:br/>
              <w:t>до персональних даних щодо  особи (осіб), яка (які) підписують тендерну пропозицію, складеним у довільній формі;</w:t>
            </w:r>
          </w:p>
          <w:p w:rsidR="006127D2" w:rsidRDefault="006127D2" w:rsidP="006127D2">
            <w:pPr>
              <w:ind w:right="272" w:firstLine="567"/>
              <w:jc w:val="both"/>
              <w:rPr>
                <w:sz w:val="24"/>
                <w:szCs w:val="24"/>
              </w:rPr>
            </w:pPr>
            <w:r w:rsidRPr="006F5A41">
              <w:rPr>
                <w:sz w:val="24"/>
                <w:szCs w:val="24"/>
              </w:rPr>
              <w:t xml:space="preserve">- довідку в довільній формі на бланку підприємства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 </w:t>
            </w:r>
          </w:p>
          <w:p w:rsidR="006127D2" w:rsidRPr="006F5A41" w:rsidRDefault="006127D2" w:rsidP="006127D2">
            <w:pPr>
              <w:ind w:right="272" w:firstLine="567"/>
              <w:jc w:val="both"/>
              <w:rPr>
                <w:sz w:val="24"/>
                <w:szCs w:val="24"/>
              </w:rPr>
            </w:pPr>
            <w:r>
              <w:rPr>
                <w:sz w:val="24"/>
                <w:szCs w:val="24"/>
              </w:rPr>
              <w:t>- довідку у довільній формі, щодо наявності представника Учасника у місці надання послуг із зазначенням засобів зв’язку (номер телефону);</w:t>
            </w:r>
          </w:p>
          <w:p w:rsidR="006127D2" w:rsidRPr="006F5A41" w:rsidRDefault="006127D2" w:rsidP="006127D2">
            <w:pPr>
              <w:ind w:right="272" w:firstLine="567"/>
              <w:jc w:val="both"/>
              <w:rPr>
                <w:sz w:val="24"/>
                <w:szCs w:val="24"/>
              </w:rPr>
            </w:pPr>
            <w:r w:rsidRPr="006F5A41">
              <w:rPr>
                <w:sz w:val="24"/>
                <w:szCs w:val="24"/>
              </w:rPr>
              <w:t>-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6127D2" w:rsidRPr="006F5A41" w:rsidRDefault="006127D2" w:rsidP="006127D2">
            <w:pPr>
              <w:ind w:right="272" w:firstLine="567"/>
              <w:jc w:val="both"/>
              <w:rPr>
                <w:sz w:val="24"/>
                <w:szCs w:val="24"/>
              </w:rPr>
            </w:pPr>
            <w:r w:rsidRPr="006F5A41">
              <w:rPr>
                <w:sz w:val="24"/>
                <w:szCs w:val="24"/>
              </w:rPr>
              <w:t>- довідку в довільній формі, де Учасник підтверджує, що країною походження товару</w:t>
            </w:r>
            <w:r>
              <w:rPr>
                <w:sz w:val="24"/>
                <w:szCs w:val="24"/>
              </w:rPr>
              <w:t xml:space="preserve">, за допомого якого буде надано послуги </w:t>
            </w:r>
            <w:r w:rsidRPr="006F5A41">
              <w:rPr>
                <w:sz w:val="24"/>
                <w:szCs w:val="24"/>
              </w:rPr>
              <w:t xml:space="preserve"> не є Російська Федерація/ Республіка Білорусь;</w:t>
            </w:r>
          </w:p>
          <w:p w:rsidR="006127D2" w:rsidRPr="006F5A41" w:rsidRDefault="006127D2" w:rsidP="006127D2">
            <w:pPr>
              <w:ind w:right="272" w:firstLine="567"/>
              <w:jc w:val="both"/>
              <w:rPr>
                <w:sz w:val="24"/>
                <w:szCs w:val="24"/>
              </w:rPr>
            </w:pPr>
            <w:r w:rsidRPr="006F5A41">
              <w:rPr>
                <w:sz w:val="24"/>
                <w:szCs w:val="24"/>
              </w:rPr>
              <w:t xml:space="preserve">- тендерну пропозицію (інформацію про розрахунок вартості пропозиції) за формою згідно з додатком </w:t>
            </w:r>
            <w:r>
              <w:rPr>
                <w:sz w:val="24"/>
                <w:szCs w:val="24"/>
              </w:rPr>
              <w:t xml:space="preserve">№3 </w:t>
            </w:r>
            <w:r w:rsidRPr="006F5A41">
              <w:rPr>
                <w:sz w:val="24"/>
                <w:szCs w:val="24"/>
              </w:rPr>
              <w:t xml:space="preserve">до тендерної документації; </w:t>
            </w:r>
          </w:p>
          <w:p w:rsidR="006127D2" w:rsidRPr="006F5A41" w:rsidRDefault="006127D2" w:rsidP="006127D2">
            <w:pPr>
              <w:ind w:right="272" w:firstLine="567"/>
              <w:jc w:val="both"/>
              <w:rPr>
                <w:sz w:val="24"/>
                <w:szCs w:val="24"/>
              </w:rPr>
            </w:pPr>
            <w:r w:rsidRPr="006F5A41">
              <w:rPr>
                <w:sz w:val="24"/>
                <w:szCs w:val="24"/>
              </w:rPr>
              <w:t>- іншу інформацію, що передбачена цією тендерною документацією.</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Кожен учасник має право подати тільки одну тендерну пропозицію.</w:t>
            </w:r>
          </w:p>
          <w:p w:rsidR="00EE006D" w:rsidRPr="00917217" w:rsidRDefault="00EE006D" w:rsidP="008A7A3E">
            <w:pPr>
              <w:tabs>
                <w:tab w:val="left" w:pos="1609"/>
              </w:tabs>
              <w:suppressAutoHyphens/>
              <w:ind w:left="121" w:right="130" w:firstLine="284"/>
              <w:jc w:val="both"/>
              <w:rPr>
                <w:sz w:val="24"/>
              </w:rPr>
            </w:pPr>
            <w:r w:rsidRPr="00917217">
              <w:rPr>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 xml:space="preserve">Документи, що складаються учасником, повинні бути оформлені належним чином у відповідності до вимог чинного законодавства в </w:t>
            </w:r>
            <w:r w:rsidR="00177C61" w:rsidRPr="00917217">
              <w:rPr>
                <w:sz w:val="24"/>
              </w:rPr>
              <w:lastRenderedPageBreak/>
              <w:t>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917217" w:rsidRDefault="00177C61" w:rsidP="008A7A3E">
            <w:pPr>
              <w:tabs>
                <w:tab w:val="num" w:pos="173"/>
              </w:tabs>
              <w:ind w:left="121" w:right="130" w:firstLine="284"/>
              <w:jc w:val="both"/>
              <w:rPr>
                <w:sz w:val="24"/>
              </w:rPr>
            </w:pPr>
            <w:r w:rsidRPr="00917217">
              <w:rPr>
                <w:sz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917217" w:rsidRDefault="00177C61" w:rsidP="008A7A3E">
            <w:pPr>
              <w:ind w:left="121" w:right="130" w:firstLine="284"/>
              <w:jc w:val="both"/>
              <w:rPr>
                <w:sz w:val="24"/>
              </w:rPr>
            </w:pPr>
            <w:r w:rsidRPr="00917217">
              <w:rPr>
                <w:sz w:val="24"/>
              </w:rPr>
              <w:t xml:space="preserve">Замовник перевіряє КЕП/УЕП учасника на сайті центрального засвідчувального органу за посиланням </w:t>
            </w:r>
            <w:hyperlink r:id="rId10" w:history="1">
              <w:r w:rsidRPr="00917217">
                <w:rPr>
                  <w:sz w:val="24"/>
                </w:rPr>
                <w:t>https://czo.gov.ua/verify</w:t>
              </w:r>
            </w:hyperlink>
          </w:p>
          <w:p w:rsidR="00177C61" w:rsidRPr="00917217" w:rsidRDefault="00177C61" w:rsidP="008A7A3E">
            <w:pPr>
              <w:ind w:left="121" w:right="130" w:firstLine="284"/>
              <w:jc w:val="both"/>
              <w:rPr>
                <w:sz w:val="24"/>
              </w:rPr>
            </w:pPr>
            <w:r w:rsidRPr="00917217">
              <w:rPr>
                <w:sz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917217" w:rsidRDefault="00177C61" w:rsidP="008A7A3E">
            <w:pPr>
              <w:spacing w:line="100" w:lineRule="atLeast"/>
              <w:ind w:left="121" w:right="130" w:firstLine="284"/>
              <w:jc w:val="both"/>
              <w:rPr>
                <w:sz w:val="24"/>
              </w:rPr>
            </w:pPr>
            <w:r w:rsidRPr="00917217">
              <w:rPr>
                <w:sz w:val="24"/>
              </w:rPr>
              <w:t xml:space="preserve">Учасник закупівлі відповідальний за зміст поданої ним пропозиції та за достовірність інформації, зазначеної у поданій ним пропозиції.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177C61" w:rsidRPr="00917217" w:rsidRDefault="00177C61" w:rsidP="008A7A3E">
            <w:pPr>
              <w:spacing w:line="100" w:lineRule="atLeast"/>
              <w:ind w:left="121" w:right="130" w:firstLine="284"/>
              <w:jc w:val="both"/>
              <w:rPr>
                <w:sz w:val="24"/>
              </w:rPr>
            </w:pPr>
            <w:r w:rsidRPr="00917217">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917217" w:rsidRDefault="00177C61" w:rsidP="008A7A3E">
            <w:pPr>
              <w:ind w:left="121" w:right="130" w:firstLine="284"/>
              <w:jc w:val="both"/>
              <w:rPr>
                <w:sz w:val="24"/>
              </w:rPr>
            </w:pPr>
            <w:r w:rsidRPr="00917217">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917217" w:rsidRDefault="00177C61" w:rsidP="008A7A3E">
            <w:pPr>
              <w:widowControl w:val="0"/>
              <w:tabs>
                <w:tab w:val="left" w:pos="177"/>
              </w:tabs>
              <w:autoSpaceDE w:val="0"/>
              <w:ind w:left="121" w:right="130" w:firstLine="284"/>
              <w:jc w:val="both"/>
              <w:rPr>
                <w:sz w:val="24"/>
              </w:rPr>
            </w:pPr>
            <w:r w:rsidRPr="00917217">
              <w:rPr>
                <w:sz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917217" w:rsidRDefault="00177C61" w:rsidP="008A7A3E">
            <w:pPr>
              <w:widowControl w:val="0"/>
              <w:autoSpaceDE w:val="0"/>
              <w:ind w:left="121" w:right="130" w:firstLine="284"/>
              <w:jc w:val="both"/>
              <w:rPr>
                <w:sz w:val="24"/>
              </w:rPr>
            </w:pPr>
            <w:r w:rsidRPr="00917217">
              <w:rPr>
                <w:sz w:val="24"/>
              </w:rPr>
              <w:lastRenderedPageBreak/>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917217" w:rsidRDefault="00177C61" w:rsidP="008A7A3E">
            <w:pPr>
              <w:ind w:left="121" w:right="130" w:firstLine="284"/>
              <w:jc w:val="both"/>
              <w:rPr>
                <w:sz w:val="24"/>
              </w:rPr>
            </w:pPr>
            <w:r w:rsidRPr="00917217">
              <w:rPr>
                <w:sz w:val="24"/>
              </w:rPr>
              <w:t>Тендерна пропозиція може містити будь-які інші  документи, які бажає надати Учасник.</w:t>
            </w:r>
          </w:p>
          <w:p w:rsidR="00177C61" w:rsidRPr="00917217" w:rsidRDefault="00177C61" w:rsidP="008A7A3E">
            <w:pPr>
              <w:spacing w:line="100" w:lineRule="atLeast"/>
              <w:ind w:left="121" w:right="130" w:firstLine="284"/>
              <w:jc w:val="both"/>
              <w:rPr>
                <w:sz w:val="24"/>
              </w:rPr>
            </w:pPr>
            <w:r w:rsidRPr="00917217">
              <w:rPr>
                <w:sz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177C61" w:rsidRPr="00917217" w:rsidRDefault="00177C61" w:rsidP="008A7A3E">
            <w:pPr>
              <w:spacing w:line="100" w:lineRule="atLeast"/>
              <w:ind w:left="121" w:right="130" w:firstLine="284"/>
              <w:jc w:val="both"/>
              <w:rPr>
                <w:sz w:val="24"/>
              </w:rPr>
            </w:pPr>
            <w:r w:rsidRPr="00917217">
              <w:rPr>
                <w:sz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917217" w:rsidRDefault="00177C61" w:rsidP="008A7A3E">
            <w:pPr>
              <w:ind w:left="121" w:right="130" w:firstLine="284"/>
              <w:jc w:val="both"/>
              <w:rPr>
                <w:sz w:val="24"/>
              </w:rPr>
            </w:pPr>
            <w:r w:rsidRPr="00917217">
              <w:rPr>
                <w:sz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917217" w:rsidRDefault="00177C61" w:rsidP="008A7A3E">
            <w:pPr>
              <w:ind w:left="121" w:right="130" w:firstLine="284"/>
              <w:jc w:val="both"/>
              <w:rPr>
                <w:sz w:val="24"/>
              </w:rPr>
            </w:pPr>
            <w:r w:rsidRPr="00917217">
              <w:rPr>
                <w:sz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917217" w:rsidRDefault="00177C61" w:rsidP="008A7A3E">
            <w:pPr>
              <w:ind w:left="121" w:right="130" w:firstLine="284"/>
              <w:jc w:val="both"/>
              <w:rPr>
                <w:sz w:val="24"/>
              </w:rPr>
            </w:pPr>
            <w:r w:rsidRPr="00917217">
              <w:rPr>
                <w:sz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t xml:space="preserve">5. </w:t>
            </w:r>
            <w:r w:rsidR="00177C61" w:rsidRPr="008D2871">
              <w:rPr>
                <w:b/>
                <w:sz w:val="24"/>
                <w:szCs w:val="24"/>
              </w:rPr>
              <w:t xml:space="preserve">Кваліфікаційні критерії процедури закупівлі, підстави для відмови в участі у процедурі закупівлі, </w:t>
            </w:r>
            <w:r w:rsidR="00177C61" w:rsidRPr="008D2871">
              <w:rPr>
                <w:b/>
                <w:sz w:val="24"/>
                <w:szCs w:val="24"/>
              </w:rPr>
              <w:lastRenderedPageBreak/>
              <w:t>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933239" w:rsidRDefault="00933239" w:rsidP="00933239">
            <w:pPr>
              <w:spacing w:line="240" w:lineRule="atLeast"/>
              <w:ind w:right="113" w:firstLine="373"/>
              <w:jc w:val="both"/>
              <w:rPr>
                <w:sz w:val="24"/>
                <w:szCs w:val="24"/>
              </w:rPr>
            </w:pPr>
            <w:r w:rsidRPr="00C81375">
              <w:rPr>
                <w:sz w:val="24"/>
                <w:szCs w:val="24"/>
              </w:rPr>
              <w:lastRenderedPageBreak/>
              <w:t>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Pr>
                <w:sz w:val="24"/>
                <w:szCs w:val="24"/>
              </w:rPr>
              <w:t xml:space="preserve"> </w:t>
            </w:r>
            <w:r w:rsidRPr="00C81375">
              <w:rPr>
                <w:sz w:val="24"/>
                <w:szCs w:val="24"/>
              </w:rPr>
              <w:t>Закону, підтверджують відповідність учасника таким кваліфікаційним критеріям:</w:t>
            </w:r>
          </w:p>
          <w:p w:rsidR="00933239" w:rsidRPr="00A941AD" w:rsidRDefault="00933239" w:rsidP="00933239">
            <w:pPr>
              <w:widowControl w:val="0"/>
              <w:spacing w:line="240" w:lineRule="atLeast"/>
              <w:ind w:right="113" w:firstLine="373"/>
              <w:jc w:val="both"/>
              <w:rPr>
                <w:bCs/>
                <w:sz w:val="24"/>
                <w:szCs w:val="24"/>
              </w:rPr>
            </w:pPr>
            <w:r>
              <w:rPr>
                <w:bCs/>
                <w:sz w:val="24"/>
                <w:szCs w:val="24"/>
              </w:rPr>
              <w:t xml:space="preserve">- </w:t>
            </w:r>
            <w:r w:rsidRPr="00A941AD">
              <w:rPr>
                <w:bCs/>
                <w:sz w:val="24"/>
                <w:szCs w:val="24"/>
              </w:rPr>
              <w:t>наявність обладнання та матеріально-технічної бази (у вигляді довідки, складеної у довільній формі</w:t>
            </w:r>
            <w:r w:rsidRPr="009030C2">
              <w:rPr>
                <w:sz w:val="24"/>
                <w:szCs w:val="24"/>
              </w:rPr>
              <w:t xml:space="preserve"> та копії документів, що підтверджують наявність власного або орендованого транспорту</w:t>
            </w:r>
            <w:r w:rsidRPr="00A941AD">
              <w:rPr>
                <w:bCs/>
                <w:sz w:val="24"/>
                <w:szCs w:val="24"/>
              </w:rPr>
              <w:t>);</w:t>
            </w:r>
          </w:p>
          <w:p w:rsidR="00933239" w:rsidRPr="00A941AD" w:rsidRDefault="00933239" w:rsidP="00933239">
            <w:pPr>
              <w:widowControl w:val="0"/>
              <w:spacing w:line="240" w:lineRule="atLeast"/>
              <w:ind w:left="113" w:right="113" w:firstLine="403"/>
              <w:jc w:val="both"/>
              <w:rPr>
                <w:sz w:val="24"/>
                <w:szCs w:val="24"/>
              </w:rPr>
            </w:pPr>
            <w:r w:rsidRPr="00A941AD">
              <w:rPr>
                <w:bCs/>
                <w:sz w:val="24"/>
                <w:szCs w:val="24"/>
              </w:rPr>
              <w:lastRenderedPageBreak/>
              <w:t>- наявність працівників відповідної кваліфікації, які мають необхідні знання та досвід (у вигляді довідки, складеної у довільній формі</w:t>
            </w:r>
            <w:r w:rsidRPr="009030C2">
              <w:rPr>
                <w:sz w:val="24"/>
                <w:szCs w:val="24"/>
              </w:rPr>
              <w:t xml:space="preserve"> про наявність у вказаних працівників дозволів на використання та застосування зброї та спецзасобів</w:t>
            </w:r>
            <w:r>
              <w:rPr>
                <w:sz w:val="24"/>
                <w:szCs w:val="24"/>
              </w:rPr>
              <w:t>)</w:t>
            </w:r>
          </w:p>
          <w:p w:rsidR="00933239" w:rsidRDefault="00933239" w:rsidP="00933239">
            <w:pPr>
              <w:widowControl w:val="0"/>
              <w:spacing w:line="240" w:lineRule="atLeast"/>
              <w:ind w:right="113" w:firstLine="373"/>
              <w:jc w:val="both"/>
              <w:rPr>
                <w:sz w:val="24"/>
                <w:szCs w:val="24"/>
              </w:rPr>
            </w:pPr>
            <w:r w:rsidRPr="00A941AD">
              <w:rPr>
                <w:sz w:val="24"/>
                <w:szCs w:val="24"/>
              </w:rPr>
              <w:t xml:space="preserve">- наявність документально підтвердженого досвіду виконання </w:t>
            </w:r>
            <w:r w:rsidRPr="00630953">
              <w:rPr>
                <w:sz w:val="24"/>
                <w:szCs w:val="24"/>
              </w:rPr>
              <w:t>аналогічних</w:t>
            </w:r>
            <w:r w:rsidR="00630953">
              <w:rPr>
                <w:sz w:val="24"/>
                <w:szCs w:val="24"/>
              </w:rPr>
              <w:t xml:space="preserve"> </w:t>
            </w:r>
            <w:r w:rsidRPr="00630953">
              <w:rPr>
                <w:sz w:val="24"/>
                <w:szCs w:val="24"/>
              </w:rPr>
              <w:t>за предметом закупівлі договорів</w:t>
            </w:r>
            <w:r w:rsidR="00630953" w:rsidRPr="00630953">
              <w:rPr>
                <w:sz w:val="24"/>
                <w:szCs w:val="24"/>
              </w:rPr>
              <w:t>, що підтверджують фактичне</w:t>
            </w:r>
            <w:r w:rsidR="00630953">
              <w:rPr>
                <w:sz w:val="24"/>
                <w:szCs w:val="24"/>
              </w:rPr>
              <w:t xml:space="preserve"> їх</w:t>
            </w:r>
            <w:r w:rsidR="00630953" w:rsidRPr="00630953">
              <w:rPr>
                <w:sz w:val="24"/>
                <w:szCs w:val="24"/>
              </w:rPr>
              <w:t xml:space="preserve"> виконання</w:t>
            </w:r>
            <w:r w:rsidR="00630953">
              <w:rPr>
                <w:sz w:val="24"/>
                <w:szCs w:val="24"/>
              </w:rPr>
              <w:t>.</w:t>
            </w:r>
            <w:r w:rsidR="00630953" w:rsidRPr="00630953">
              <w:rPr>
                <w:sz w:val="24"/>
                <w:szCs w:val="24"/>
              </w:rPr>
              <w:t xml:space="preserve"> </w:t>
            </w:r>
            <w:r w:rsidRPr="00630953">
              <w:rPr>
                <w:sz w:val="24"/>
                <w:szCs w:val="24"/>
              </w:rPr>
              <w:t>На підтвердження відповідності встановленому критер</w:t>
            </w:r>
            <w:r w:rsidR="00630953" w:rsidRPr="00630953">
              <w:rPr>
                <w:sz w:val="24"/>
                <w:szCs w:val="24"/>
              </w:rPr>
              <w:t>ію учасник надає копію договорі</w:t>
            </w:r>
            <w:r w:rsidRPr="00630953">
              <w:rPr>
                <w:sz w:val="24"/>
                <w:szCs w:val="24"/>
              </w:rPr>
              <w:t>в</w:t>
            </w:r>
            <w:r w:rsidR="00630953" w:rsidRPr="00630953">
              <w:rPr>
                <w:sz w:val="24"/>
                <w:szCs w:val="24"/>
              </w:rPr>
              <w:t xml:space="preserve"> </w:t>
            </w:r>
            <w:r w:rsidR="00630953" w:rsidRPr="00630953">
              <w:rPr>
                <w:color w:val="000000"/>
                <w:sz w:val="24"/>
                <w:szCs w:val="24"/>
              </w:rPr>
              <w:t>(не менше 2-х)</w:t>
            </w:r>
            <w:r w:rsidR="00630953" w:rsidRPr="00630953">
              <w:rPr>
                <w:sz w:val="24"/>
                <w:szCs w:val="24"/>
                <w:lang w:eastAsia="uk-UA"/>
              </w:rPr>
              <w:t xml:space="preserve">, які були укладені Учасником не більше трирічної давності </w:t>
            </w:r>
            <w:r w:rsidR="00630953" w:rsidRPr="00630953">
              <w:rPr>
                <w:bCs/>
                <w:sz w:val="24"/>
                <w:szCs w:val="24"/>
                <w:lang w:eastAsia="uk-UA"/>
              </w:rPr>
              <w:t xml:space="preserve">відносно дати подачі Учасником тендерної пропозиції </w:t>
            </w:r>
            <w:r w:rsidR="00630953" w:rsidRPr="00630953">
              <w:rPr>
                <w:sz w:val="24"/>
                <w:szCs w:val="24"/>
              </w:rPr>
              <w:t xml:space="preserve"> </w:t>
            </w:r>
            <w:r w:rsidRPr="00630953">
              <w:rPr>
                <w:sz w:val="24"/>
                <w:szCs w:val="24"/>
              </w:rPr>
              <w:t xml:space="preserve"> та копію</w:t>
            </w:r>
            <w:r w:rsidR="00630953" w:rsidRPr="00630953">
              <w:rPr>
                <w:sz w:val="24"/>
                <w:szCs w:val="24"/>
              </w:rPr>
              <w:t xml:space="preserve"> (ї)</w:t>
            </w:r>
            <w:r w:rsidRPr="00630953">
              <w:rPr>
                <w:sz w:val="24"/>
                <w:szCs w:val="24"/>
              </w:rPr>
              <w:t xml:space="preserve"> акту (актів) про їх виконання).</w:t>
            </w:r>
          </w:p>
          <w:p w:rsidR="00933239" w:rsidRPr="008D2871" w:rsidRDefault="00933239" w:rsidP="00933239">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33239" w:rsidRPr="008D2871" w:rsidRDefault="00933239" w:rsidP="00933239">
            <w:pPr>
              <w:ind w:left="121" w:right="130" w:firstLine="284"/>
              <w:contextualSpacing/>
              <w:jc w:val="both"/>
              <w:rPr>
                <w:sz w:val="24"/>
                <w:szCs w:val="24"/>
              </w:rPr>
            </w:pPr>
          </w:p>
          <w:p w:rsidR="00933239" w:rsidRPr="008D2871" w:rsidRDefault="00933239" w:rsidP="00933239">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933239" w:rsidRPr="008D2871" w:rsidRDefault="00933239" w:rsidP="00933239">
            <w:pPr>
              <w:ind w:left="121" w:right="130" w:firstLine="284"/>
              <w:contextualSpacing/>
              <w:jc w:val="both"/>
              <w:rPr>
                <w:color w:val="FF0000"/>
                <w:sz w:val="24"/>
                <w:szCs w:val="24"/>
                <w:lang w:eastAsia="en-US"/>
              </w:rPr>
            </w:pP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3239" w:rsidRPr="00630953"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630953">
              <w:rPr>
                <w:rFonts w:ascii="Times New Roman" w:hAnsi="Times New Roman" w:cs="Times New Roman"/>
                <w:sz w:val="24"/>
                <w:szCs w:val="24"/>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3239" w:rsidRPr="00630953"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630953">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33239" w:rsidRPr="008D2871" w:rsidRDefault="00933239" w:rsidP="00933239">
            <w:pPr>
              <w:pStyle w:val="af5"/>
              <w:widowControl w:val="0"/>
              <w:spacing w:before="0" w:line="240" w:lineRule="auto"/>
              <w:ind w:left="121" w:right="130" w:firstLine="284"/>
              <w:contextualSpacing/>
              <w:jc w:val="both"/>
            </w:pPr>
            <w:r w:rsidRPr="00630953">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8D2871">
              <w:rPr>
                <w:rFonts w:ascii="Times New Roman" w:hAnsi="Times New Roman" w:cs="Times New Roman"/>
                <w:sz w:val="24"/>
                <w:szCs w:val="24"/>
              </w:rPr>
              <w:t>-якими формами торгівлі людьми.</w:t>
            </w: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239" w:rsidRPr="008D2871" w:rsidRDefault="00933239" w:rsidP="00933239">
            <w:pPr>
              <w:ind w:left="121" w:right="130" w:firstLine="284"/>
              <w:jc w:val="both"/>
            </w:pPr>
            <w:r w:rsidRPr="008D2871">
              <w:rPr>
                <w:sz w:val="24"/>
                <w:szCs w:val="24"/>
              </w:rPr>
              <w:lastRenderedPageBreak/>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933239" w:rsidRPr="008D2871" w:rsidRDefault="00933239" w:rsidP="00933239">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933239" w:rsidRPr="008D2871" w:rsidRDefault="00933239" w:rsidP="00933239">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33239" w:rsidRPr="008D2871" w:rsidRDefault="00933239" w:rsidP="00933239">
            <w:pPr>
              <w:ind w:left="121" w:right="130" w:firstLine="284"/>
              <w:jc w:val="both"/>
              <w:rPr>
                <w:sz w:val="24"/>
                <w:szCs w:val="24"/>
              </w:rPr>
            </w:pPr>
          </w:p>
          <w:p w:rsidR="00933239" w:rsidRPr="008D2871" w:rsidRDefault="00933239" w:rsidP="00933239">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33239" w:rsidRPr="008D2871" w:rsidRDefault="00933239" w:rsidP="00933239">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33239" w:rsidRPr="008D2871" w:rsidRDefault="00933239" w:rsidP="00933239">
            <w:pPr>
              <w:pStyle w:val="af5"/>
              <w:widowControl w:val="0"/>
              <w:spacing w:before="0" w:line="240" w:lineRule="auto"/>
              <w:ind w:left="121" w:right="130" w:firstLine="284"/>
              <w:contextualSpacing/>
              <w:jc w:val="both"/>
              <w:rPr>
                <w:rFonts w:ascii="Times New Roman" w:hAnsi="Times New Roman" w:cs="Times New Roman"/>
                <w:sz w:val="24"/>
                <w:szCs w:val="24"/>
              </w:rPr>
            </w:pPr>
          </w:p>
          <w:p w:rsidR="00933239" w:rsidRPr="008D2871" w:rsidRDefault="00933239" w:rsidP="00933239">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33239" w:rsidRPr="008D2871" w:rsidRDefault="00933239" w:rsidP="00933239">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933239" w:rsidRPr="008D2871" w:rsidRDefault="00933239" w:rsidP="00933239">
            <w:pPr>
              <w:ind w:left="121" w:right="130" w:firstLine="284"/>
              <w:contextualSpacing/>
              <w:jc w:val="both"/>
            </w:pPr>
            <w:r w:rsidRPr="008D2871">
              <w:rPr>
                <w:sz w:val="24"/>
                <w:szCs w:val="24"/>
              </w:rPr>
              <w:t>https://corruptinfo.nazk.gov.ua/reference/getpersonalreference/individual,</w:t>
            </w:r>
          </w:p>
          <w:p w:rsidR="00933239" w:rsidRPr="008D2871" w:rsidRDefault="00933239" w:rsidP="00933239">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933239" w:rsidRPr="008D2871" w:rsidRDefault="00933239" w:rsidP="00933239">
            <w:pPr>
              <w:ind w:left="121" w:right="130" w:firstLine="284"/>
              <w:contextualSpacing/>
              <w:jc w:val="both"/>
            </w:pPr>
            <w:r w:rsidRPr="008D2871">
              <w:rPr>
                <w:sz w:val="24"/>
                <w:szCs w:val="24"/>
              </w:rPr>
              <w:t>https://corruptinfo.nazk.gov.ua/reference/getpersonalreference/legal.</w:t>
            </w:r>
          </w:p>
          <w:p w:rsidR="00933239" w:rsidRPr="008D2871" w:rsidRDefault="00933239" w:rsidP="00933239">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933239" w:rsidRPr="008D2871" w:rsidRDefault="00933239" w:rsidP="00933239">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933239" w:rsidRPr="008D2871" w:rsidRDefault="00933239" w:rsidP="00933239">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933239" w:rsidRPr="008D2871" w:rsidRDefault="00933239" w:rsidP="00933239">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933239" w:rsidRPr="008D2871"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933239" w:rsidP="00933239">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534817">
              <w:rPr>
                <w:b/>
                <w:color w:val="000000"/>
                <w:sz w:val="24"/>
                <w:szCs w:val="24"/>
              </w:rPr>
              <w:lastRenderedPageBreak/>
              <w:t>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534817">
              <w:rPr>
                <w:iCs/>
                <w:color w:val="000000"/>
                <w:sz w:val="24"/>
                <w:szCs w:val="24"/>
              </w:rPr>
              <w:lastRenderedPageBreak/>
              <w:t>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630953" w:rsidRPr="00630953">
              <w:rPr>
                <w:b/>
                <w:color w:val="000000"/>
                <w:sz w:val="24"/>
                <w:szCs w:val="24"/>
                <w:lang w:val="ru-RU"/>
              </w:rPr>
              <w:t>19.12.</w:t>
            </w:r>
            <w:r w:rsidR="00917217" w:rsidRPr="00630953">
              <w:rPr>
                <w:b/>
                <w:color w:val="000000"/>
                <w:sz w:val="24"/>
                <w:szCs w:val="24"/>
                <w:lang w:val="ru-RU"/>
              </w:rPr>
              <w:t>2023</w:t>
            </w:r>
            <w:r w:rsidRPr="00630953">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t xml:space="preserve">2. Дата та час </w:t>
            </w:r>
            <w:r w:rsidRPr="00534817">
              <w:rPr>
                <w:b/>
                <w:color w:val="000000"/>
                <w:sz w:val="24"/>
                <w:szCs w:val="24"/>
              </w:rPr>
              <w:lastRenderedPageBreak/>
              <w:t xml:space="preserve">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lastRenderedPageBreak/>
              <w:t>2</w:t>
            </w:r>
            <w:r w:rsidR="00177C61" w:rsidRPr="008D2871">
              <w:rPr>
                <w:sz w:val="24"/>
                <w:szCs w:val="24"/>
                <w:highlight w:val="white"/>
                <w:lang w:eastAsia="en-US"/>
              </w:rPr>
              <w:t xml:space="preserve"> Дата і час розкриття тендерних пропозицій, дата і час проведення </w:t>
            </w:r>
            <w:r w:rsidR="00177C61" w:rsidRPr="008D2871">
              <w:rPr>
                <w:sz w:val="24"/>
                <w:szCs w:val="24"/>
                <w:highlight w:val="white"/>
                <w:lang w:eastAsia="en-US"/>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lastRenderedPageBreak/>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8D2871">
              <w:rPr>
                <w:sz w:val="24"/>
                <w:szCs w:val="24"/>
                <w:highlight w:val="white"/>
                <w:lang w:eastAsia="en-US"/>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34817">
              <w:rPr>
                <w:sz w:val="24"/>
                <w:szCs w:val="24"/>
                <w:lang w:eastAsia="uk-UA"/>
              </w:rPr>
              <w:lastRenderedPageBreak/>
              <w:t>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 xml:space="preserve">Подання документа (документів) учасником процедури закупівлі у </w:t>
            </w:r>
            <w:r w:rsidRPr="00534817">
              <w:rPr>
                <w:sz w:val="24"/>
                <w:szCs w:val="24"/>
                <w:lang w:eastAsia="uk-U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8D2871">
              <w:rPr>
                <w:sz w:val="24"/>
                <w:szCs w:val="24"/>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w:t>
            </w:r>
            <w:r w:rsidRPr="008D2871">
              <w:rPr>
                <w:sz w:val="24"/>
                <w:szCs w:val="24"/>
                <w:highlight w:val="white"/>
                <w:lang w:eastAsia="en-US"/>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lastRenderedPageBreak/>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 xml:space="preserve">1) відхилення всіх тендерних пропозицій (у тому числі, якщо була </w:t>
            </w:r>
            <w:r w:rsidRPr="00534817">
              <w:rPr>
                <w:sz w:val="24"/>
                <w:szCs w:val="24"/>
              </w:rPr>
              <w:lastRenderedPageBreak/>
              <w:t>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Істотні умови, що обов’язково включаються до договору про </w:t>
            </w:r>
            <w:r w:rsidRPr="00534817">
              <w:rPr>
                <w:b/>
                <w:sz w:val="24"/>
                <w:szCs w:val="24"/>
                <w:lang w:eastAsia="uk-UA"/>
              </w:rPr>
              <w:lastRenderedPageBreak/>
              <w:t>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lastRenderedPageBreak/>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8D2871">
              <w:rPr>
                <w:rFonts w:ascii="Times New Roman" w:hAnsi="Times New Roman" w:cs="Times New Roman"/>
                <w:sz w:val="24"/>
                <w:szCs w:val="24"/>
              </w:rPr>
              <w:lastRenderedPageBreak/>
              <w:t>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B0" w:rsidRDefault="007D05B0" w:rsidP="000A3A4D">
      <w:r>
        <w:separator/>
      </w:r>
    </w:p>
  </w:endnote>
  <w:endnote w:type="continuationSeparator" w:id="1">
    <w:p w:rsidR="007D05B0" w:rsidRDefault="007D05B0"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B0" w:rsidRDefault="007D05B0" w:rsidP="000A3A4D">
      <w:r>
        <w:separator/>
      </w:r>
    </w:p>
  </w:footnote>
  <w:footnote w:type="continuationSeparator" w:id="1">
    <w:p w:rsidR="007D05B0" w:rsidRDefault="007D05B0"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3057BB">
        <w:pPr>
          <w:pStyle w:val="a7"/>
          <w:jc w:val="center"/>
        </w:pPr>
        <w:r>
          <w:fldChar w:fldCharType="begin"/>
        </w:r>
        <w:r w:rsidR="003A119E">
          <w:instrText xml:space="preserve"> PAGE   \* MERGEFORMAT </w:instrText>
        </w:r>
        <w:r>
          <w:fldChar w:fldCharType="separate"/>
        </w:r>
        <w:r w:rsidR="00630953">
          <w:rPr>
            <w:noProof/>
          </w:rPr>
          <w:t>10</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197136BE"/>
    <w:multiLevelType w:val="hybridMultilevel"/>
    <w:tmpl w:val="1C9CFAC8"/>
    <w:lvl w:ilvl="0" w:tplc="7918342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5">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7">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8">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9">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10">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2">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3">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4">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1"/>
  </w:num>
  <w:num w:numId="2">
    <w:abstractNumId w:val="12"/>
  </w:num>
  <w:num w:numId="3">
    <w:abstractNumId w:val="13"/>
  </w:num>
  <w:num w:numId="4">
    <w:abstractNumId w:val="4"/>
  </w:num>
  <w:num w:numId="5">
    <w:abstractNumId w:val="6"/>
  </w:num>
  <w:num w:numId="6">
    <w:abstractNumId w:val="8"/>
  </w:num>
  <w:num w:numId="7">
    <w:abstractNumId w:val="14"/>
  </w:num>
  <w:num w:numId="8">
    <w:abstractNumId w:val="1"/>
  </w:num>
  <w:num w:numId="9">
    <w:abstractNumId w:val="7"/>
  </w:num>
  <w:num w:numId="10">
    <w:abstractNumId w:val="2"/>
  </w:num>
  <w:num w:numId="11">
    <w:abstractNumId w:val="5"/>
  </w:num>
  <w:num w:numId="12">
    <w:abstractNumId w:val="9"/>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9EC"/>
    <w:rsid w:val="00032546"/>
    <w:rsid w:val="000448A1"/>
    <w:rsid w:val="0005137F"/>
    <w:rsid w:val="00070B3F"/>
    <w:rsid w:val="00086766"/>
    <w:rsid w:val="000A3A4D"/>
    <w:rsid w:val="000A7EA3"/>
    <w:rsid w:val="000C7C57"/>
    <w:rsid w:val="000D73DC"/>
    <w:rsid w:val="000E372A"/>
    <w:rsid w:val="001278FE"/>
    <w:rsid w:val="00135960"/>
    <w:rsid w:val="00136668"/>
    <w:rsid w:val="00140C75"/>
    <w:rsid w:val="00147C5B"/>
    <w:rsid w:val="00150B04"/>
    <w:rsid w:val="00177C61"/>
    <w:rsid w:val="00182781"/>
    <w:rsid w:val="00182A6E"/>
    <w:rsid w:val="001A36AE"/>
    <w:rsid w:val="001A5833"/>
    <w:rsid w:val="001B2BDC"/>
    <w:rsid w:val="001B2D6D"/>
    <w:rsid w:val="001D4709"/>
    <w:rsid w:val="0020040E"/>
    <w:rsid w:val="00204271"/>
    <w:rsid w:val="0021134D"/>
    <w:rsid w:val="00221168"/>
    <w:rsid w:val="00234815"/>
    <w:rsid w:val="00235F8D"/>
    <w:rsid w:val="00243E42"/>
    <w:rsid w:val="002833CD"/>
    <w:rsid w:val="002846C3"/>
    <w:rsid w:val="00285470"/>
    <w:rsid w:val="00292158"/>
    <w:rsid w:val="002A29BF"/>
    <w:rsid w:val="002A2AA9"/>
    <w:rsid w:val="002C3B40"/>
    <w:rsid w:val="002C40F5"/>
    <w:rsid w:val="002C42D8"/>
    <w:rsid w:val="002C6A32"/>
    <w:rsid w:val="002C7FAB"/>
    <w:rsid w:val="002F1888"/>
    <w:rsid w:val="0030007D"/>
    <w:rsid w:val="0030251E"/>
    <w:rsid w:val="003057BB"/>
    <w:rsid w:val="00311BD9"/>
    <w:rsid w:val="00324B42"/>
    <w:rsid w:val="0033173A"/>
    <w:rsid w:val="00336351"/>
    <w:rsid w:val="00343C43"/>
    <w:rsid w:val="00355A4F"/>
    <w:rsid w:val="00361DA9"/>
    <w:rsid w:val="00370402"/>
    <w:rsid w:val="00376B19"/>
    <w:rsid w:val="00384183"/>
    <w:rsid w:val="003944C1"/>
    <w:rsid w:val="00396D5D"/>
    <w:rsid w:val="003A119E"/>
    <w:rsid w:val="003A75F2"/>
    <w:rsid w:val="003D4546"/>
    <w:rsid w:val="003E329F"/>
    <w:rsid w:val="004153E3"/>
    <w:rsid w:val="00457C21"/>
    <w:rsid w:val="00473852"/>
    <w:rsid w:val="004757CC"/>
    <w:rsid w:val="00475E21"/>
    <w:rsid w:val="00481482"/>
    <w:rsid w:val="00482F0F"/>
    <w:rsid w:val="00490CDE"/>
    <w:rsid w:val="004A6809"/>
    <w:rsid w:val="004F00C6"/>
    <w:rsid w:val="00521B44"/>
    <w:rsid w:val="00534817"/>
    <w:rsid w:val="00547819"/>
    <w:rsid w:val="00556514"/>
    <w:rsid w:val="00565474"/>
    <w:rsid w:val="005814A1"/>
    <w:rsid w:val="00586F09"/>
    <w:rsid w:val="005F462B"/>
    <w:rsid w:val="006127D2"/>
    <w:rsid w:val="00614FB5"/>
    <w:rsid w:val="00621FF1"/>
    <w:rsid w:val="00630953"/>
    <w:rsid w:val="00642211"/>
    <w:rsid w:val="00657E96"/>
    <w:rsid w:val="00662F01"/>
    <w:rsid w:val="006B5994"/>
    <w:rsid w:val="006D582F"/>
    <w:rsid w:val="006D7482"/>
    <w:rsid w:val="006F0D8D"/>
    <w:rsid w:val="006F3C12"/>
    <w:rsid w:val="006F4706"/>
    <w:rsid w:val="006F5A41"/>
    <w:rsid w:val="00713972"/>
    <w:rsid w:val="00722C6E"/>
    <w:rsid w:val="00732CDB"/>
    <w:rsid w:val="007A024B"/>
    <w:rsid w:val="007A54A2"/>
    <w:rsid w:val="007B0B70"/>
    <w:rsid w:val="007D05B0"/>
    <w:rsid w:val="007E2B9B"/>
    <w:rsid w:val="007E68B2"/>
    <w:rsid w:val="00831DA1"/>
    <w:rsid w:val="00840D9C"/>
    <w:rsid w:val="00857684"/>
    <w:rsid w:val="00880636"/>
    <w:rsid w:val="0089413F"/>
    <w:rsid w:val="00894639"/>
    <w:rsid w:val="00897B78"/>
    <w:rsid w:val="008A433C"/>
    <w:rsid w:val="008A7A3E"/>
    <w:rsid w:val="008B3865"/>
    <w:rsid w:val="008E057A"/>
    <w:rsid w:val="008E228C"/>
    <w:rsid w:val="008E305C"/>
    <w:rsid w:val="008F5E94"/>
    <w:rsid w:val="00917217"/>
    <w:rsid w:val="00933239"/>
    <w:rsid w:val="00980E9D"/>
    <w:rsid w:val="0098746E"/>
    <w:rsid w:val="009875FD"/>
    <w:rsid w:val="0099766E"/>
    <w:rsid w:val="009A3A9E"/>
    <w:rsid w:val="009C0836"/>
    <w:rsid w:val="009C1C4A"/>
    <w:rsid w:val="009C45A6"/>
    <w:rsid w:val="00A018AD"/>
    <w:rsid w:val="00A04AE7"/>
    <w:rsid w:val="00A11FBD"/>
    <w:rsid w:val="00A34A21"/>
    <w:rsid w:val="00A3656A"/>
    <w:rsid w:val="00A751C6"/>
    <w:rsid w:val="00A80A33"/>
    <w:rsid w:val="00A86413"/>
    <w:rsid w:val="00AA293E"/>
    <w:rsid w:val="00AB3734"/>
    <w:rsid w:val="00AC07B9"/>
    <w:rsid w:val="00AC4962"/>
    <w:rsid w:val="00AD5E28"/>
    <w:rsid w:val="00AF5280"/>
    <w:rsid w:val="00B06034"/>
    <w:rsid w:val="00B30599"/>
    <w:rsid w:val="00B31182"/>
    <w:rsid w:val="00B33417"/>
    <w:rsid w:val="00B47EB2"/>
    <w:rsid w:val="00BB439E"/>
    <w:rsid w:val="00BE45F3"/>
    <w:rsid w:val="00BF1380"/>
    <w:rsid w:val="00BF1CE2"/>
    <w:rsid w:val="00BF4F19"/>
    <w:rsid w:val="00C101FC"/>
    <w:rsid w:val="00C3742E"/>
    <w:rsid w:val="00C453E1"/>
    <w:rsid w:val="00C47D1F"/>
    <w:rsid w:val="00CA3176"/>
    <w:rsid w:val="00CC37AB"/>
    <w:rsid w:val="00CE052B"/>
    <w:rsid w:val="00CE076C"/>
    <w:rsid w:val="00CE0A1D"/>
    <w:rsid w:val="00D23F65"/>
    <w:rsid w:val="00D2696D"/>
    <w:rsid w:val="00D534B9"/>
    <w:rsid w:val="00D56743"/>
    <w:rsid w:val="00D763DA"/>
    <w:rsid w:val="00D944D6"/>
    <w:rsid w:val="00DB0A4E"/>
    <w:rsid w:val="00DB32BE"/>
    <w:rsid w:val="00DB5CB5"/>
    <w:rsid w:val="00DB7E6E"/>
    <w:rsid w:val="00DC1063"/>
    <w:rsid w:val="00DC763F"/>
    <w:rsid w:val="00DD104C"/>
    <w:rsid w:val="00E17B22"/>
    <w:rsid w:val="00E34103"/>
    <w:rsid w:val="00E71FDF"/>
    <w:rsid w:val="00E94AA2"/>
    <w:rsid w:val="00EB5A46"/>
    <w:rsid w:val="00EB75F7"/>
    <w:rsid w:val="00EC1302"/>
    <w:rsid w:val="00EC26FE"/>
    <w:rsid w:val="00EE006D"/>
    <w:rsid w:val="00EE7A68"/>
    <w:rsid w:val="00EF2FCA"/>
    <w:rsid w:val="00EF4AC7"/>
    <w:rsid w:val="00EF65A2"/>
    <w:rsid w:val="00F07957"/>
    <w:rsid w:val="00F27AA1"/>
    <w:rsid w:val="00F84178"/>
    <w:rsid w:val="00F85D41"/>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 w:type="character" w:styleId="af6">
    <w:name w:val="FollowedHyperlink"/>
    <w:basedOn w:val="a0"/>
    <w:uiPriority w:val="99"/>
    <w:semiHidden/>
    <w:unhideWhenUsed/>
    <w:rsid w:val="000C7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45065</Words>
  <Characters>25688</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2023-12-11T10:58:00Z</cp:lastPrinted>
  <dcterms:created xsi:type="dcterms:W3CDTF">2023-10-13T10:15:00Z</dcterms:created>
  <dcterms:modified xsi:type="dcterms:W3CDTF">2023-12-11T10:58:00Z</dcterms:modified>
</cp:coreProperties>
</file>