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200" w:rsidRPr="008B1B28" w:rsidRDefault="008E4BBF" w:rsidP="00C9547F">
      <w:pPr>
        <w:spacing w:after="12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color w:val="000000"/>
          <w:sz w:val="24"/>
          <w:szCs w:val="24"/>
        </w:rPr>
        <w:t>ПРОЄКТ</w:t>
      </w:r>
      <w:r w:rsidR="008B1B28" w:rsidRPr="008B1B28">
        <w:rPr>
          <w:rFonts w:ascii="Times New Roman" w:hAnsi="Times New Roman" w:cs="Times New Roman"/>
          <w:color w:val="000000"/>
          <w:sz w:val="24"/>
          <w:szCs w:val="24"/>
        </w:rPr>
        <w:t xml:space="preserve"> ДОГОВОРУ</w:t>
      </w:r>
      <w:r w:rsidR="000502AB" w:rsidRPr="008B1B28">
        <w:rPr>
          <w:rFonts w:ascii="Times New Roman" w:eastAsia="Times New Roman" w:hAnsi="Times New Roman" w:cs="Times New Roman"/>
          <w:b/>
          <w:bCs/>
          <w:sz w:val="24"/>
          <w:szCs w:val="24"/>
          <w:lang w:eastAsia="ru-RU"/>
        </w:rPr>
        <w:t xml:space="preserve"> № __________________</w:t>
      </w:r>
    </w:p>
    <w:p w:rsidR="00B72534" w:rsidRPr="00BE2CCE" w:rsidRDefault="00B72534" w:rsidP="00716200">
      <w:pPr>
        <w:spacing w:after="0" w:line="240" w:lineRule="auto"/>
        <w:jc w:val="both"/>
        <w:rPr>
          <w:rFonts w:ascii="Times New Roman" w:eastAsia="Times New Roman" w:hAnsi="Times New Roman" w:cs="Times New Roman"/>
          <w:b/>
          <w:sz w:val="24"/>
          <w:szCs w:val="24"/>
          <w:lang w:eastAsia="ru-RU"/>
        </w:rPr>
      </w:pPr>
    </w:p>
    <w:p w:rsidR="00E86950" w:rsidRPr="00BE2CCE" w:rsidRDefault="00E86950" w:rsidP="00716200">
      <w:pPr>
        <w:spacing w:after="0" w:line="240" w:lineRule="auto"/>
        <w:jc w:val="both"/>
        <w:rPr>
          <w:rFonts w:ascii="Times New Roman" w:eastAsia="Times New Roman" w:hAnsi="Times New Roman" w:cs="Times New Roman"/>
          <w:b/>
          <w:sz w:val="24"/>
          <w:szCs w:val="24"/>
          <w:lang w:eastAsia="ru-RU"/>
        </w:rPr>
      </w:pPr>
    </w:p>
    <w:p w:rsidR="00716200" w:rsidRPr="00BE2CCE" w:rsidRDefault="00716200" w:rsidP="00C9547F">
      <w:pPr>
        <w:spacing w:after="240" w:line="240" w:lineRule="auto"/>
        <w:jc w:val="both"/>
        <w:rPr>
          <w:rFonts w:ascii="Times New Roman" w:eastAsia="Times New Roman" w:hAnsi="Times New Roman" w:cs="Times New Roman"/>
          <w:sz w:val="24"/>
          <w:szCs w:val="24"/>
          <w:lang w:eastAsia="ru-RU"/>
        </w:rPr>
      </w:pPr>
      <w:r w:rsidRPr="00BE2CCE">
        <w:rPr>
          <w:rFonts w:ascii="Times New Roman" w:eastAsia="Times New Roman" w:hAnsi="Times New Roman" w:cs="Times New Roman"/>
          <w:sz w:val="24"/>
          <w:szCs w:val="24"/>
          <w:lang w:eastAsia="ru-RU"/>
        </w:rPr>
        <w:t>м. Київ</w:t>
      </w:r>
      <w:r w:rsidR="004E0023" w:rsidRPr="00BE2CCE">
        <w:rPr>
          <w:rFonts w:ascii="Times New Roman" w:eastAsia="Times New Roman" w:hAnsi="Times New Roman" w:cs="Times New Roman"/>
          <w:sz w:val="24"/>
          <w:szCs w:val="24"/>
          <w:lang w:eastAsia="ru-RU"/>
        </w:rPr>
        <w:t xml:space="preserve">   </w:t>
      </w:r>
      <w:r w:rsidR="004E0023" w:rsidRPr="00BE2CCE">
        <w:rPr>
          <w:rFonts w:ascii="Times New Roman" w:eastAsia="Times New Roman" w:hAnsi="Times New Roman" w:cs="Times New Roman"/>
          <w:sz w:val="24"/>
          <w:szCs w:val="24"/>
          <w:lang w:eastAsia="ru-RU"/>
        </w:rPr>
        <w:tab/>
      </w:r>
      <w:r w:rsidR="004E0023" w:rsidRPr="00BE2CCE">
        <w:rPr>
          <w:rFonts w:ascii="Times New Roman" w:eastAsia="Times New Roman" w:hAnsi="Times New Roman" w:cs="Times New Roman"/>
          <w:sz w:val="24"/>
          <w:szCs w:val="24"/>
          <w:lang w:eastAsia="ru-RU"/>
        </w:rPr>
        <w:tab/>
      </w:r>
      <w:r w:rsidR="004E0023" w:rsidRPr="00BE2CCE">
        <w:rPr>
          <w:rFonts w:ascii="Times New Roman" w:eastAsia="Times New Roman" w:hAnsi="Times New Roman" w:cs="Times New Roman"/>
          <w:sz w:val="24"/>
          <w:szCs w:val="24"/>
          <w:lang w:eastAsia="ru-RU"/>
        </w:rPr>
        <w:tab/>
      </w:r>
      <w:r w:rsidR="004E0023" w:rsidRPr="00BE2CCE">
        <w:rPr>
          <w:rFonts w:ascii="Times New Roman" w:eastAsia="Times New Roman" w:hAnsi="Times New Roman" w:cs="Times New Roman"/>
          <w:sz w:val="24"/>
          <w:szCs w:val="24"/>
          <w:lang w:eastAsia="ru-RU"/>
        </w:rPr>
        <w:tab/>
        <w:t xml:space="preserve">        </w:t>
      </w:r>
      <w:r w:rsidR="004A5F43" w:rsidRPr="00BE2CCE">
        <w:rPr>
          <w:rFonts w:ascii="Times New Roman" w:eastAsia="Times New Roman" w:hAnsi="Times New Roman" w:cs="Times New Roman"/>
          <w:sz w:val="24"/>
          <w:szCs w:val="24"/>
          <w:lang w:eastAsia="ru-RU"/>
        </w:rPr>
        <w:tab/>
      </w:r>
      <w:r w:rsidR="003A2D40" w:rsidRPr="00BE2CCE">
        <w:rPr>
          <w:rFonts w:ascii="Times New Roman" w:eastAsia="Times New Roman" w:hAnsi="Times New Roman" w:cs="Times New Roman"/>
          <w:sz w:val="24"/>
          <w:szCs w:val="24"/>
          <w:lang w:eastAsia="ru-RU"/>
        </w:rPr>
        <w:t xml:space="preserve">                    </w:t>
      </w:r>
      <w:r w:rsidR="004E0023" w:rsidRPr="00BE2CCE">
        <w:rPr>
          <w:rFonts w:ascii="Times New Roman" w:eastAsia="Times New Roman" w:hAnsi="Times New Roman" w:cs="Times New Roman"/>
          <w:sz w:val="24"/>
          <w:szCs w:val="24"/>
          <w:lang w:eastAsia="ru-RU"/>
        </w:rPr>
        <w:t xml:space="preserve">  </w:t>
      </w:r>
      <w:r w:rsidR="004A5F43" w:rsidRPr="00BE2CCE">
        <w:rPr>
          <w:rFonts w:ascii="Times New Roman" w:eastAsia="Times New Roman" w:hAnsi="Times New Roman" w:cs="Times New Roman"/>
          <w:sz w:val="24"/>
          <w:szCs w:val="24"/>
          <w:lang w:eastAsia="ru-RU"/>
        </w:rPr>
        <w:tab/>
      </w:r>
      <w:r w:rsidRPr="00BE2CCE">
        <w:rPr>
          <w:rFonts w:ascii="Times New Roman" w:eastAsia="Times New Roman" w:hAnsi="Times New Roman" w:cs="Times New Roman"/>
          <w:sz w:val="24"/>
          <w:szCs w:val="24"/>
          <w:lang w:eastAsia="ru-RU"/>
        </w:rPr>
        <w:t>«</w:t>
      </w:r>
      <w:r w:rsidR="00CF7DAA" w:rsidRPr="00BE2CCE">
        <w:rPr>
          <w:rFonts w:ascii="Times New Roman" w:eastAsia="Times New Roman" w:hAnsi="Times New Roman" w:cs="Times New Roman"/>
          <w:sz w:val="24"/>
          <w:szCs w:val="24"/>
          <w:lang w:eastAsia="ru-RU"/>
        </w:rPr>
        <w:t>___</w:t>
      </w:r>
      <w:r w:rsidRPr="00BE2CCE">
        <w:rPr>
          <w:rFonts w:ascii="Times New Roman" w:eastAsia="Times New Roman" w:hAnsi="Times New Roman" w:cs="Times New Roman"/>
          <w:sz w:val="24"/>
          <w:szCs w:val="24"/>
          <w:lang w:eastAsia="ru-RU"/>
        </w:rPr>
        <w:t>»</w:t>
      </w:r>
      <w:r w:rsidR="00CF7DAA" w:rsidRPr="00BE2CCE">
        <w:rPr>
          <w:rFonts w:ascii="Times New Roman" w:eastAsia="Times New Roman" w:hAnsi="Times New Roman" w:cs="Times New Roman"/>
          <w:sz w:val="24"/>
          <w:szCs w:val="24"/>
          <w:lang w:eastAsia="ru-RU"/>
        </w:rPr>
        <w:t xml:space="preserve"> _______________ </w:t>
      </w:r>
      <w:r w:rsidRPr="00BE2CCE">
        <w:rPr>
          <w:rFonts w:ascii="Times New Roman" w:eastAsia="Times New Roman" w:hAnsi="Times New Roman" w:cs="Times New Roman"/>
          <w:sz w:val="24"/>
          <w:szCs w:val="24"/>
          <w:lang w:eastAsia="ru-RU"/>
        </w:rPr>
        <w:t xml:space="preserve"> 202</w:t>
      </w:r>
      <w:r w:rsidR="00C9547F" w:rsidRPr="00BE2CCE">
        <w:rPr>
          <w:rFonts w:ascii="Times New Roman" w:eastAsia="Times New Roman" w:hAnsi="Times New Roman" w:cs="Times New Roman"/>
          <w:sz w:val="24"/>
          <w:szCs w:val="24"/>
          <w:lang w:eastAsia="ru-RU"/>
        </w:rPr>
        <w:t>2</w:t>
      </w:r>
      <w:r w:rsidRPr="00BE2CCE">
        <w:rPr>
          <w:rFonts w:ascii="Times New Roman" w:eastAsia="Times New Roman" w:hAnsi="Times New Roman" w:cs="Times New Roman"/>
          <w:sz w:val="24"/>
          <w:szCs w:val="24"/>
          <w:lang w:eastAsia="ru-RU"/>
        </w:rPr>
        <w:t xml:space="preserve"> р.</w:t>
      </w:r>
    </w:p>
    <w:p w:rsidR="00E86950" w:rsidRPr="00BE2CCE" w:rsidRDefault="00E86950" w:rsidP="00C9547F">
      <w:pPr>
        <w:spacing w:after="240" w:line="240" w:lineRule="auto"/>
        <w:jc w:val="both"/>
        <w:rPr>
          <w:rFonts w:ascii="Times New Roman" w:eastAsia="Times New Roman" w:hAnsi="Times New Roman" w:cs="Times New Roman"/>
          <w:sz w:val="24"/>
          <w:szCs w:val="24"/>
          <w:lang w:eastAsia="ru-RU"/>
        </w:rPr>
      </w:pPr>
    </w:p>
    <w:p w:rsidR="004E0023" w:rsidRPr="00BE2CCE" w:rsidRDefault="00B565AE" w:rsidP="004E0023">
      <w:pPr>
        <w:tabs>
          <w:tab w:val="left" w:pos="1134"/>
        </w:tabs>
        <w:spacing w:before="120" w:after="120" w:line="240" w:lineRule="auto"/>
        <w:ind w:firstLine="567"/>
        <w:jc w:val="both"/>
        <w:rPr>
          <w:rFonts w:ascii="Times New Roman" w:eastAsia="Batang" w:hAnsi="Times New Roman" w:cs="Times New Roman"/>
          <w:sz w:val="24"/>
          <w:szCs w:val="24"/>
          <w:lang w:eastAsia="ru-RU"/>
        </w:rPr>
      </w:pPr>
      <w:r w:rsidRPr="00BE2CCE">
        <w:rPr>
          <w:rFonts w:ascii="Times New Roman" w:hAnsi="Times New Roman" w:cs="Times New Roman"/>
          <w:b/>
          <w:sz w:val="24"/>
          <w:szCs w:val="24"/>
          <w:lang w:eastAsia="ru-RU"/>
        </w:rPr>
        <w:t>Державне підприємство «Центр державного земельного кадастру»,</w:t>
      </w:r>
      <w:r w:rsidRPr="00BE2CCE">
        <w:rPr>
          <w:rFonts w:ascii="Times New Roman" w:eastAsia="Batang" w:hAnsi="Times New Roman" w:cs="Times New Roman"/>
          <w:sz w:val="24"/>
          <w:szCs w:val="24"/>
          <w:lang w:eastAsia="ru-RU"/>
        </w:rPr>
        <w:t xml:space="preserve"> надалі «Замовник», в особі </w:t>
      </w:r>
      <w:r w:rsidR="007E2B2D">
        <w:rPr>
          <w:rFonts w:ascii="Times New Roman" w:eastAsia="Batang" w:hAnsi="Times New Roman" w:cs="Times New Roman"/>
          <w:sz w:val="24"/>
          <w:szCs w:val="24"/>
          <w:lang w:eastAsia="ru-RU"/>
        </w:rPr>
        <w:t>___________________________</w:t>
      </w:r>
      <w:r w:rsidRPr="00BE2CCE">
        <w:rPr>
          <w:rFonts w:ascii="Times New Roman" w:eastAsia="Batang" w:hAnsi="Times New Roman" w:cs="Times New Roman"/>
          <w:sz w:val="24"/>
          <w:szCs w:val="24"/>
          <w:lang w:eastAsia="ru-RU"/>
        </w:rPr>
        <w:t xml:space="preserve">, </w:t>
      </w:r>
      <w:r w:rsidRPr="00BE2CCE">
        <w:rPr>
          <w:rFonts w:ascii="Times New Roman" w:eastAsia="Batang" w:hAnsi="Times New Roman" w:cs="Times New Roman"/>
          <w:bCs/>
          <w:sz w:val="24"/>
          <w:szCs w:val="24"/>
          <w:lang w:eastAsia="ru-RU"/>
        </w:rPr>
        <w:t xml:space="preserve">який діє на підставі Статуту, </w:t>
      </w:r>
      <w:r w:rsidR="00716200" w:rsidRPr="00BE2CCE">
        <w:rPr>
          <w:rFonts w:ascii="Times New Roman" w:eastAsia="Batang" w:hAnsi="Times New Roman" w:cs="Times New Roman"/>
          <w:sz w:val="24"/>
          <w:szCs w:val="24"/>
          <w:lang w:eastAsia="ru-RU"/>
        </w:rPr>
        <w:t xml:space="preserve">з однієї сторони </w:t>
      </w:r>
      <w:r w:rsidR="00F71F74" w:rsidRPr="00BE2CCE">
        <w:rPr>
          <w:rFonts w:ascii="Times New Roman" w:eastAsia="Batang" w:hAnsi="Times New Roman" w:cs="Times New Roman"/>
          <w:sz w:val="24"/>
          <w:szCs w:val="24"/>
          <w:lang w:eastAsia="ru-RU"/>
        </w:rPr>
        <w:t xml:space="preserve">та </w:t>
      </w:r>
      <w:r w:rsidR="007E2B2D">
        <w:rPr>
          <w:rFonts w:ascii="Times New Roman" w:eastAsia="Batang" w:hAnsi="Times New Roman" w:cs="Times New Roman"/>
          <w:b/>
          <w:sz w:val="24"/>
          <w:szCs w:val="24"/>
          <w:lang w:eastAsia="ru-RU"/>
        </w:rPr>
        <w:t>___________________________</w:t>
      </w:r>
      <w:r w:rsidR="00F71F74" w:rsidRPr="00BE2CCE">
        <w:rPr>
          <w:rFonts w:ascii="Times New Roman" w:eastAsia="Batang" w:hAnsi="Times New Roman" w:cs="Times New Roman"/>
          <w:b/>
          <w:sz w:val="24"/>
          <w:szCs w:val="24"/>
          <w:lang w:eastAsia="ru-RU"/>
        </w:rPr>
        <w:t xml:space="preserve">, </w:t>
      </w:r>
      <w:r w:rsidR="00F71F74" w:rsidRPr="00BE2CCE">
        <w:rPr>
          <w:rFonts w:ascii="Times New Roman" w:eastAsia="Batang" w:hAnsi="Times New Roman" w:cs="Times New Roman"/>
          <w:sz w:val="24"/>
          <w:szCs w:val="24"/>
          <w:lang w:eastAsia="ru-RU"/>
        </w:rPr>
        <w:t>надалі «Виконавець»,</w:t>
      </w:r>
      <w:r w:rsidR="00F71F74" w:rsidRPr="00BE2CCE">
        <w:rPr>
          <w:rFonts w:ascii="Times New Roman" w:eastAsia="Batang" w:hAnsi="Times New Roman" w:cs="Times New Roman"/>
          <w:b/>
          <w:sz w:val="24"/>
          <w:szCs w:val="24"/>
          <w:lang w:eastAsia="ru-RU"/>
        </w:rPr>
        <w:t xml:space="preserve"> </w:t>
      </w:r>
      <w:r w:rsidR="00F71F74" w:rsidRPr="00BE2CCE">
        <w:rPr>
          <w:rFonts w:ascii="Times New Roman" w:eastAsia="Batang" w:hAnsi="Times New Roman" w:cs="Times New Roman"/>
          <w:sz w:val="24"/>
          <w:szCs w:val="24"/>
          <w:lang w:eastAsia="ru-RU"/>
        </w:rPr>
        <w:t xml:space="preserve">в особі директора </w:t>
      </w:r>
      <w:r w:rsidR="007E2B2D">
        <w:rPr>
          <w:rFonts w:ascii="Times New Roman" w:eastAsia="Batang" w:hAnsi="Times New Roman" w:cs="Times New Roman"/>
          <w:sz w:val="24"/>
          <w:szCs w:val="24"/>
          <w:lang w:eastAsia="ru-RU"/>
        </w:rPr>
        <w:t>_____________________________________________</w:t>
      </w:r>
      <w:r w:rsidR="00F71F74" w:rsidRPr="00BE2CCE">
        <w:rPr>
          <w:rFonts w:ascii="Times New Roman" w:eastAsia="Batang" w:hAnsi="Times New Roman" w:cs="Times New Roman"/>
          <w:sz w:val="24"/>
          <w:szCs w:val="24"/>
          <w:lang w:eastAsia="ru-RU"/>
        </w:rPr>
        <w:t>, який діє на підставі Статуту підприємства</w:t>
      </w:r>
      <w:r w:rsidR="00716200" w:rsidRPr="00BE2CCE">
        <w:rPr>
          <w:rFonts w:ascii="Times New Roman" w:eastAsia="Batang" w:hAnsi="Times New Roman" w:cs="Times New Roman"/>
          <w:sz w:val="24"/>
          <w:szCs w:val="24"/>
          <w:lang w:eastAsia="ru-RU"/>
        </w:rPr>
        <w:t xml:space="preserve">, з іншої сторони, разом надалі «Сторони» або окремо «Сторона», </w:t>
      </w:r>
      <w:r w:rsidR="004E0023" w:rsidRPr="00BE2CCE">
        <w:rPr>
          <w:rFonts w:ascii="Times New Roman" w:eastAsia="Batang" w:hAnsi="Times New Roman" w:cs="Times New Roman"/>
          <w:sz w:val="24"/>
          <w:szCs w:val="24"/>
          <w:lang w:eastAsia="ru-RU"/>
        </w:rPr>
        <w:t>уклали даний Договір (надалі – Договір) про наступне:</w:t>
      </w:r>
    </w:p>
    <w:p w:rsidR="00716200" w:rsidRPr="00BE2CCE" w:rsidRDefault="00716200" w:rsidP="00812FCA">
      <w:pPr>
        <w:pStyle w:val="a5"/>
        <w:numPr>
          <w:ilvl w:val="0"/>
          <w:numId w:val="4"/>
        </w:numPr>
        <w:tabs>
          <w:tab w:val="left" w:pos="993"/>
          <w:tab w:val="left" w:pos="1134"/>
        </w:tabs>
        <w:spacing w:after="0" w:line="240" w:lineRule="auto"/>
        <w:ind w:left="0" w:firstLine="567"/>
        <w:contextualSpacing w:val="0"/>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Предмет Договору</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Виконавець зобов’язується надати </w:t>
      </w:r>
      <w:r w:rsidR="004E0023" w:rsidRPr="00BE2CCE">
        <w:rPr>
          <w:rFonts w:ascii="Times New Roman" w:hAnsi="Times New Roman" w:cs="Times New Roman"/>
          <w:sz w:val="24"/>
          <w:szCs w:val="24"/>
          <w:lang w:eastAsia="ru-RU"/>
        </w:rPr>
        <w:t>послуги</w:t>
      </w:r>
      <w:r w:rsidR="005526C4" w:rsidRPr="00BE2CCE">
        <w:rPr>
          <w:rFonts w:ascii="Times New Roman" w:hAnsi="Times New Roman" w:cs="Times New Roman"/>
          <w:sz w:val="24"/>
          <w:szCs w:val="24"/>
          <w:lang w:eastAsia="ru-RU"/>
        </w:rPr>
        <w:t xml:space="preserve"> з утримання та обслуговування електромереж, а саме </w:t>
      </w:r>
      <w:r w:rsidR="005526C4" w:rsidRPr="00BE2CCE">
        <w:rPr>
          <w:rFonts w:ascii="Times New Roman" w:hAnsi="Times New Roman" w:cs="Times New Roman"/>
          <w:sz w:val="24"/>
          <w:szCs w:val="24"/>
        </w:rPr>
        <w:t>послуги</w:t>
      </w:r>
      <w:r w:rsidRPr="00BE2CCE">
        <w:rPr>
          <w:rFonts w:ascii="Times New Roman" w:hAnsi="Times New Roman" w:cs="Times New Roman"/>
          <w:sz w:val="24"/>
          <w:szCs w:val="24"/>
        </w:rPr>
        <w:t xml:space="preserve"> з регламентного технічного обслуговування систем безперебійного живлення Основного центру обробки даних (ОЦОД) та Резервного центру обробки даних (РЦОД) (надалі – послуги), а Замовник зобов’язується прийняти та оплатити такі послуги.</w:t>
      </w:r>
    </w:p>
    <w:p w:rsidR="005526C4" w:rsidRPr="00BE2CCE" w:rsidRDefault="005526C4"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trike/>
          <w:sz w:val="24"/>
          <w:szCs w:val="24"/>
        </w:rPr>
      </w:pPr>
      <w:r w:rsidRPr="00BE2CCE">
        <w:rPr>
          <w:rFonts w:ascii="Times New Roman" w:hAnsi="Times New Roman" w:cs="Times New Roman"/>
          <w:sz w:val="24"/>
          <w:szCs w:val="24"/>
          <w:lang w:eastAsia="ru-RU"/>
        </w:rPr>
        <w:t xml:space="preserve">Предмет Договору визначено відповідно до Національного класифікатора України </w:t>
      </w:r>
      <w:r w:rsidR="00812FCA" w:rsidRPr="00BE2CCE">
        <w:rPr>
          <w:rFonts w:ascii="Times New Roman" w:hAnsi="Times New Roman" w:cs="Times New Roman"/>
          <w:sz w:val="24"/>
          <w:szCs w:val="24"/>
          <w:lang w:eastAsia="ru-RU"/>
        </w:rPr>
        <w:br/>
      </w:r>
      <w:r w:rsidRPr="00BE2CCE">
        <w:rPr>
          <w:rFonts w:ascii="Times New Roman" w:hAnsi="Times New Roman" w:cs="Times New Roman"/>
          <w:sz w:val="24"/>
          <w:szCs w:val="24"/>
          <w:lang w:eastAsia="ru-RU"/>
        </w:rPr>
        <w:t>код ДК 021:2015 «Єдиний закупівельний словник» – 50530000-9 – «Послуги з ремонту і технічного обслуговування техніки»</w:t>
      </w:r>
      <w:r w:rsidR="00060E1A" w:rsidRPr="00BE2CCE">
        <w:rPr>
          <w:rFonts w:ascii="Times New Roman" w:hAnsi="Times New Roman" w:cs="Times New Roman"/>
          <w:sz w:val="24"/>
          <w:szCs w:val="24"/>
          <w:lang w:eastAsia="ru-RU"/>
        </w:rPr>
        <w:t>.</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Під регламентним технічним обслуговуванням систем безперебійного живлення ОЦОД та РЦОД (далі – обладнання) слід розуміти перелік послуг, визначених у Додатку 1 до даного Договору. </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Найменування обладнання, його кількість та місце розташування визначено в </w:t>
      </w:r>
      <w:r w:rsidR="004E0023" w:rsidRPr="00BE2CCE">
        <w:rPr>
          <w:rFonts w:ascii="Times New Roman" w:hAnsi="Times New Roman" w:cs="Times New Roman"/>
          <w:sz w:val="24"/>
          <w:szCs w:val="24"/>
        </w:rPr>
        <w:br/>
      </w:r>
      <w:r w:rsidRPr="00BE2CCE">
        <w:rPr>
          <w:rFonts w:ascii="Times New Roman" w:hAnsi="Times New Roman" w:cs="Times New Roman"/>
          <w:sz w:val="24"/>
          <w:szCs w:val="24"/>
        </w:rPr>
        <w:t>Додатку 2 до цього Договору.</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Обсяги закупівлі послуги можуть бути зменшені залежно від реального фінансування витрат Замовника.</w:t>
      </w:r>
    </w:p>
    <w:p w:rsidR="00716200" w:rsidRPr="00BE2CCE" w:rsidRDefault="00716200" w:rsidP="00812FCA">
      <w:pPr>
        <w:pStyle w:val="a5"/>
        <w:numPr>
          <w:ilvl w:val="0"/>
          <w:numId w:val="4"/>
        </w:numPr>
        <w:tabs>
          <w:tab w:val="left" w:pos="993"/>
          <w:tab w:val="left" w:pos="1134"/>
        </w:tabs>
        <w:spacing w:after="0" w:line="240" w:lineRule="auto"/>
        <w:ind w:left="0" w:firstLine="567"/>
        <w:contextualSpacing w:val="0"/>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 xml:space="preserve">Якість послуг </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Якість послуг має відповідати вимогам чинного законодавства України та іншим встановленим вимогам, що зазвичай ставляться до такого виду послуг та діють на території України на момент укладення даного Договору.</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Виконавець гарантує Замовнику якісне та вчасне надання послуг протягом терміну дії Договору.</w:t>
      </w:r>
    </w:p>
    <w:p w:rsidR="00716200" w:rsidRPr="00BE2CCE" w:rsidRDefault="00716200" w:rsidP="00812FCA">
      <w:pPr>
        <w:pStyle w:val="a5"/>
        <w:numPr>
          <w:ilvl w:val="0"/>
          <w:numId w:val="4"/>
        </w:numPr>
        <w:tabs>
          <w:tab w:val="left" w:pos="993"/>
          <w:tab w:val="left" w:pos="1134"/>
        </w:tabs>
        <w:spacing w:after="0" w:line="240" w:lineRule="auto"/>
        <w:ind w:left="0" w:firstLine="567"/>
        <w:contextualSpacing w:val="0"/>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Ціна Договору</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Ціна цього Договору становить </w:t>
      </w:r>
      <w:r w:rsidR="007E2B2D">
        <w:rPr>
          <w:b/>
          <w:bCs/>
        </w:rPr>
        <w:t>____________, ___</w:t>
      </w:r>
      <w:r w:rsidR="007E2B2D">
        <w:t xml:space="preserve"> грн (_______________________</w:t>
      </w:r>
      <w:r w:rsidR="007E2B2D" w:rsidRPr="00F50453">
        <w:t xml:space="preserve">) </w:t>
      </w:r>
      <w:r w:rsidR="007E2B2D">
        <w:t>з/без</w:t>
      </w:r>
      <w:r w:rsidR="007E2B2D" w:rsidRPr="00F50453">
        <w:t xml:space="preserve"> ПДВ</w:t>
      </w:r>
      <w:r w:rsidRPr="00BE2CCE">
        <w:rPr>
          <w:rFonts w:ascii="Times New Roman" w:hAnsi="Times New Roman" w:cs="Times New Roman"/>
          <w:sz w:val="24"/>
          <w:szCs w:val="24"/>
        </w:rPr>
        <w:t>, відповідно до Протоколу погодження договірної ціни, який є Додатком 3 до цього Договору.</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Вартість витратних матеріалів, які використовує Виконавець для надання послуг за цим Договором, транспортні та будь-які інші витрати, пов’язані з виконанням умов цього Договору, включено до ціни послуг та до ціни цього Договору.</w:t>
      </w:r>
    </w:p>
    <w:p w:rsidR="00716200" w:rsidRPr="00BE2CCE" w:rsidRDefault="00716200" w:rsidP="00812FCA">
      <w:pPr>
        <w:pStyle w:val="a5"/>
        <w:numPr>
          <w:ilvl w:val="0"/>
          <w:numId w:val="4"/>
        </w:numPr>
        <w:tabs>
          <w:tab w:val="left" w:pos="993"/>
          <w:tab w:val="left" w:pos="1134"/>
        </w:tabs>
        <w:spacing w:after="0" w:line="240" w:lineRule="auto"/>
        <w:ind w:left="0" w:firstLine="567"/>
        <w:contextualSpacing w:val="0"/>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Порядок надання послуги</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Виконавець зобов’язується надати послуги за цим Договором протягом 10 (десяти) робочих днів з дати отримання заявки від Замовника. Заявка надається Замовником у письмовому вигляді у довільній </w:t>
      </w:r>
      <w:r w:rsidR="00280C72" w:rsidRPr="00BE2CCE">
        <w:rPr>
          <w:rFonts w:ascii="Times New Roman" w:hAnsi="Times New Roman" w:cs="Times New Roman"/>
          <w:sz w:val="24"/>
          <w:szCs w:val="24"/>
        </w:rPr>
        <w:t>формі по реквізитам</w:t>
      </w:r>
      <w:r w:rsidR="004E0023" w:rsidRPr="00BE2CCE">
        <w:rPr>
          <w:rFonts w:ascii="Times New Roman" w:hAnsi="Times New Roman" w:cs="Times New Roman"/>
          <w:sz w:val="24"/>
          <w:szCs w:val="24"/>
        </w:rPr>
        <w:t xml:space="preserve">, вказаним в розділі 15 даного </w:t>
      </w:r>
      <w:r w:rsidR="00280C72" w:rsidRPr="00BE2CCE">
        <w:rPr>
          <w:rFonts w:ascii="Times New Roman" w:hAnsi="Times New Roman" w:cs="Times New Roman"/>
          <w:sz w:val="24"/>
          <w:szCs w:val="24"/>
        </w:rPr>
        <w:t>Договору.</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Виконавець надає послуги, перелік яких зазначений у Додатку 1 до даного Договору.</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Замовник забезпечує безперешкодний доступ до обладнання, щодо якого надаються послуги. Місце  надання послуг – місце розташування обладнання Замовника, що вказано в Додатку 2 цього Договору.</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lastRenderedPageBreak/>
        <w:t>Виконавець надає послуги згідно з вимогами стандартів, технічних умов (регламентів) заводу-виробника обладнання та Переліку послуг, що є Додатком 1 до цього Договору.</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Послуги за цим Договором надаються сертифікованими інженерами виробника обладнання або його офіційного представника в Україні, на підтвердження чого Виконавець, перед початком надання послуг, надає Замовнику оригінал довідки, виданої виробником обладнання або його офіційним представником в Україні, із зазначенням інформації про прізвище, ім’я та по-батькові сертифікованих інженерів виробника обладнання або його офіційного представника в Україні, їх посади/кваліфікації, дати видачі сертифікатів</w:t>
      </w:r>
      <w:r w:rsidR="00280C72" w:rsidRPr="00BE2CCE">
        <w:rPr>
          <w:rFonts w:ascii="Times New Roman" w:hAnsi="Times New Roman" w:cs="Times New Roman"/>
          <w:sz w:val="24"/>
          <w:szCs w:val="24"/>
        </w:rPr>
        <w:t>.</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За результатом наданої послуги Виконавець складає технічний звіт та акт приймання-передачі наданих послуг у 2-х примірниках, пі</w:t>
      </w:r>
      <w:r w:rsidR="00016556" w:rsidRPr="00BE2CCE">
        <w:rPr>
          <w:rFonts w:ascii="Times New Roman" w:hAnsi="Times New Roman" w:cs="Times New Roman"/>
          <w:sz w:val="24"/>
          <w:szCs w:val="24"/>
        </w:rPr>
        <w:t>дписує їх та передає Замовнику.</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Замовник протягом 3 (трьох) робочих днів з дня одержання акту приймання-передачі наданих послуг та технічного звіту перевіряє повноту та якість наданих послуг та підписує акт приймання-передачі наданих послуг.</w:t>
      </w:r>
      <w:r w:rsidR="0010222C" w:rsidRPr="00BE2CCE">
        <w:rPr>
          <w:rFonts w:ascii="Times New Roman" w:hAnsi="Times New Roman" w:cs="Times New Roman"/>
          <w:sz w:val="24"/>
          <w:szCs w:val="24"/>
        </w:rPr>
        <w:t xml:space="preserve"> Якщо протягом  3 (трьох) робочих днів з дня одержання Замовником акту приймання-передачі наданих послуг, Замовник не </w:t>
      </w:r>
      <w:proofErr w:type="spellStart"/>
      <w:r w:rsidR="0010222C" w:rsidRPr="00BE2CCE">
        <w:rPr>
          <w:rFonts w:ascii="Times New Roman" w:hAnsi="Times New Roman" w:cs="Times New Roman"/>
          <w:sz w:val="24"/>
          <w:szCs w:val="24"/>
        </w:rPr>
        <w:t>передасть</w:t>
      </w:r>
      <w:proofErr w:type="spellEnd"/>
      <w:r w:rsidR="0010222C" w:rsidRPr="00BE2CCE">
        <w:rPr>
          <w:rFonts w:ascii="Times New Roman" w:hAnsi="Times New Roman" w:cs="Times New Roman"/>
          <w:sz w:val="24"/>
          <w:szCs w:val="24"/>
        </w:rPr>
        <w:t xml:space="preserve"> Виконавцю підписаний акт приймання – передачі послуг або Сторонами не буде підписано акт про перелік недоліків, акт приймання – передачі послуг вважається підписаним Замовником, а Послуги прийнятими та такими які відповідають умовам Договору.</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У випадку виявлення Замовником недоліків у наданих послугах, Сторонами складається акт з переліком недоліків та строками їх усунення. У такому випадку акт приймання-передачі надання послуг Сторони підписують після усунення недоліків. Виконавець безоплатно усуває недоліки, виявлені під час приймання послуги, відповідно до законодавства.</w:t>
      </w:r>
    </w:p>
    <w:p w:rsidR="00716200" w:rsidRPr="00BE2CCE" w:rsidRDefault="00716200" w:rsidP="00812FCA">
      <w:pPr>
        <w:pStyle w:val="a5"/>
        <w:numPr>
          <w:ilvl w:val="0"/>
          <w:numId w:val="4"/>
        </w:numPr>
        <w:tabs>
          <w:tab w:val="left" w:pos="993"/>
          <w:tab w:val="left" w:pos="1134"/>
        </w:tabs>
        <w:spacing w:after="0" w:line="240" w:lineRule="auto"/>
        <w:ind w:left="0" w:firstLine="567"/>
        <w:contextualSpacing w:val="0"/>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Порядок здійснення оплати</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Оплата послуг здійснюється Замовником </w:t>
      </w:r>
      <w:r w:rsidR="009F5996" w:rsidRPr="00BE2CCE">
        <w:rPr>
          <w:rFonts w:ascii="Times New Roman" w:hAnsi="Times New Roman" w:cs="Times New Roman"/>
          <w:sz w:val="24"/>
          <w:szCs w:val="24"/>
        </w:rPr>
        <w:t xml:space="preserve">за рахунок бюджетних коштів </w:t>
      </w:r>
      <w:r w:rsidRPr="00BE2CCE">
        <w:rPr>
          <w:rFonts w:ascii="Times New Roman" w:hAnsi="Times New Roman" w:cs="Times New Roman"/>
          <w:sz w:val="24"/>
          <w:szCs w:val="24"/>
        </w:rPr>
        <w:t xml:space="preserve">протягом </w:t>
      </w:r>
      <w:r w:rsidR="008657E1" w:rsidRPr="00BE2CCE">
        <w:rPr>
          <w:rFonts w:ascii="Times New Roman" w:hAnsi="Times New Roman" w:cs="Times New Roman"/>
          <w:sz w:val="24"/>
          <w:szCs w:val="24"/>
        </w:rPr>
        <w:br/>
      </w:r>
      <w:r w:rsidRPr="00BE2CCE">
        <w:rPr>
          <w:rFonts w:ascii="Times New Roman" w:hAnsi="Times New Roman" w:cs="Times New Roman"/>
          <w:sz w:val="24"/>
          <w:szCs w:val="24"/>
        </w:rPr>
        <w:t>10 (десяти) банківських днів після підписання Сторонами акту приймання-передачі наданих послуг шляхом перерахування грошових коштів на розрахунковий рахунок Виконавця.</w:t>
      </w:r>
    </w:p>
    <w:p w:rsidR="00B75EF6"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До </w:t>
      </w:r>
      <w:proofErr w:type="spellStart"/>
      <w:r w:rsidRPr="00BE2CCE">
        <w:rPr>
          <w:rFonts w:ascii="Times New Roman" w:hAnsi="Times New Roman" w:cs="Times New Roman"/>
          <w:sz w:val="24"/>
          <w:szCs w:val="24"/>
        </w:rPr>
        <w:t>акта</w:t>
      </w:r>
      <w:proofErr w:type="spellEnd"/>
      <w:r w:rsidRPr="00BE2CCE">
        <w:rPr>
          <w:rFonts w:ascii="Times New Roman" w:hAnsi="Times New Roman" w:cs="Times New Roman"/>
          <w:sz w:val="24"/>
          <w:szCs w:val="24"/>
        </w:rPr>
        <w:t xml:space="preserve"> приймання-передачі наданих послуг додається: технічний звіт.</w:t>
      </w:r>
    </w:p>
    <w:p w:rsidR="00B75EF6" w:rsidRPr="00BE2CCE" w:rsidRDefault="00B75EF6" w:rsidP="00812FCA">
      <w:pPr>
        <w:pStyle w:val="a5"/>
        <w:widowControl w:val="0"/>
        <w:numPr>
          <w:ilvl w:val="1"/>
          <w:numId w:val="4"/>
        </w:numPr>
        <w:tabs>
          <w:tab w:val="left" w:pos="1134"/>
        </w:tabs>
        <w:autoSpaceDE w:val="0"/>
        <w:autoSpaceDN w:val="0"/>
        <w:adjustRightInd w:val="0"/>
        <w:spacing w:after="0" w:line="240" w:lineRule="auto"/>
        <w:ind w:left="0" w:firstLine="567"/>
        <w:contextualSpacing w:val="0"/>
        <w:jc w:val="both"/>
        <w:rPr>
          <w:rFonts w:ascii="Times New Roman" w:hAnsi="Times New Roman" w:cs="Times New Roman"/>
          <w:sz w:val="24"/>
          <w:szCs w:val="24"/>
          <w:lang w:eastAsia="ru-RU"/>
        </w:rPr>
      </w:pPr>
      <w:r w:rsidRPr="00BE2CCE">
        <w:rPr>
          <w:rFonts w:ascii="Times New Roman" w:hAnsi="Times New Roman" w:cs="Times New Roman"/>
          <w:sz w:val="24"/>
          <w:szCs w:val="24"/>
          <w:lang w:eastAsia="ru-RU"/>
        </w:rPr>
        <w:t>Зобов’язання Замовника з оплати послуги за Договором виникають відповідно до частини першої 23 Бюджетного кодексу України лише за наявності відповідного бюджетного призначення та фінансування.</w:t>
      </w:r>
    </w:p>
    <w:p w:rsidR="00B75EF6" w:rsidRPr="00BE2CCE" w:rsidRDefault="00B75EF6" w:rsidP="00812FCA">
      <w:pPr>
        <w:pStyle w:val="a5"/>
        <w:widowControl w:val="0"/>
        <w:numPr>
          <w:ilvl w:val="1"/>
          <w:numId w:val="4"/>
        </w:numPr>
        <w:tabs>
          <w:tab w:val="left" w:pos="1134"/>
          <w:tab w:val="left" w:pos="9498"/>
        </w:tabs>
        <w:autoSpaceDE w:val="0"/>
        <w:autoSpaceDN w:val="0"/>
        <w:adjustRightInd w:val="0"/>
        <w:spacing w:after="0" w:line="240" w:lineRule="auto"/>
        <w:ind w:left="0" w:firstLine="567"/>
        <w:contextualSpacing w:val="0"/>
        <w:jc w:val="both"/>
        <w:rPr>
          <w:rFonts w:ascii="Times New Roman" w:hAnsi="Times New Roman" w:cs="Times New Roman"/>
          <w:sz w:val="24"/>
          <w:szCs w:val="24"/>
          <w:lang w:eastAsia="ru-RU"/>
        </w:rPr>
      </w:pPr>
      <w:r w:rsidRPr="00BE2CCE">
        <w:rPr>
          <w:rFonts w:ascii="Times New Roman" w:hAnsi="Times New Roman" w:cs="Times New Roman"/>
          <w:sz w:val="24"/>
          <w:szCs w:val="24"/>
          <w:lang w:eastAsia="ru-RU"/>
        </w:rPr>
        <w:t>Розрахунки за цим Договором здійснюються відповідно до статті 49 Бюджетного кодексу України в національній валюті України – гривні, шляхом перерахування Замовником грошових коштів на поточний рахунок Виконавця за фактично надані належної якості послуги й за умови здійснення відповідного бюджетного фінансування на рахунок Замовника.</w:t>
      </w:r>
    </w:p>
    <w:p w:rsidR="00B75EF6" w:rsidRPr="00BE2CCE" w:rsidRDefault="00B75EF6" w:rsidP="00812FCA">
      <w:pPr>
        <w:pStyle w:val="a5"/>
        <w:widowControl w:val="0"/>
        <w:numPr>
          <w:ilvl w:val="1"/>
          <w:numId w:val="4"/>
        </w:numPr>
        <w:tabs>
          <w:tab w:val="left" w:pos="1134"/>
          <w:tab w:val="left" w:pos="9498"/>
        </w:tabs>
        <w:autoSpaceDE w:val="0"/>
        <w:autoSpaceDN w:val="0"/>
        <w:adjustRightInd w:val="0"/>
        <w:spacing w:after="0" w:line="240" w:lineRule="auto"/>
        <w:ind w:left="0" w:firstLine="567"/>
        <w:contextualSpacing w:val="0"/>
        <w:jc w:val="both"/>
        <w:rPr>
          <w:rFonts w:ascii="Times New Roman" w:hAnsi="Times New Roman" w:cs="Times New Roman"/>
          <w:sz w:val="24"/>
          <w:szCs w:val="24"/>
          <w:lang w:eastAsia="ru-RU"/>
        </w:rPr>
      </w:pPr>
      <w:r w:rsidRPr="00BE2CCE">
        <w:rPr>
          <w:rFonts w:ascii="Times New Roman" w:hAnsi="Times New Roman" w:cs="Times New Roman"/>
          <w:sz w:val="24"/>
          <w:szCs w:val="24"/>
          <w:lang w:eastAsia="ru-RU"/>
        </w:rPr>
        <w:t>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w:t>
      </w:r>
    </w:p>
    <w:p w:rsidR="00B75EF6" w:rsidRPr="00BE2CCE" w:rsidRDefault="00B75EF6" w:rsidP="00812FCA">
      <w:pPr>
        <w:pStyle w:val="a5"/>
        <w:widowControl w:val="0"/>
        <w:numPr>
          <w:ilvl w:val="1"/>
          <w:numId w:val="4"/>
        </w:numPr>
        <w:tabs>
          <w:tab w:val="left" w:pos="1134"/>
          <w:tab w:val="left" w:pos="9498"/>
        </w:tabs>
        <w:autoSpaceDE w:val="0"/>
        <w:autoSpaceDN w:val="0"/>
        <w:adjustRightInd w:val="0"/>
        <w:spacing w:after="0" w:line="240" w:lineRule="auto"/>
        <w:ind w:left="0" w:firstLine="567"/>
        <w:contextualSpacing w:val="0"/>
        <w:jc w:val="both"/>
        <w:rPr>
          <w:rFonts w:ascii="Times New Roman" w:hAnsi="Times New Roman" w:cs="Times New Roman"/>
          <w:sz w:val="24"/>
          <w:szCs w:val="24"/>
          <w:lang w:eastAsia="ru-RU"/>
        </w:rPr>
      </w:pPr>
      <w:r w:rsidRPr="00BE2CCE">
        <w:rPr>
          <w:rFonts w:ascii="Times New Roman" w:hAnsi="Times New Roman" w:cs="Times New Roman"/>
          <w:sz w:val="24"/>
          <w:szCs w:val="24"/>
          <w:lang w:eastAsia="ru-RU"/>
        </w:rPr>
        <w:t>Замовник не несе відповідальність за затримку бюджетного фінансування та зобов’язується здійснити оплату вартості наданих Виконавцем послуг впродовж 10 (десяти) робочих днів з дати надходження відповідного бюджетного фінансування коштів на рахунок Замовника.</w:t>
      </w:r>
    </w:p>
    <w:p w:rsidR="00716200" w:rsidRPr="00BE2CCE" w:rsidRDefault="00716200" w:rsidP="00812FCA">
      <w:pPr>
        <w:pStyle w:val="a5"/>
        <w:numPr>
          <w:ilvl w:val="0"/>
          <w:numId w:val="4"/>
        </w:numPr>
        <w:tabs>
          <w:tab w:val="left" w:pos="993"/>
          <w:tab w:val="left" w:pos="1134"/>
        </w:tabs>
        <w:spacing w:after="0" w:line="240" w:lineRule="auto"/>
        <w:ind w:left="0" w:firstLine="567"/>
        <w:contextualSpacing w:val="0"/>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Права та обов’язки Сторін</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b/>
          <w:sz w:val="24"/>
          <w:szCs w:val="24"/>
        </w:rPr>
      </w:pPr>
      <w:r w:rsidRPr="00BE2CCE">
        <w:rPr>
          <w:rFonts w:ascii="Times New Roman" w:hAnsi="Times New Roman" w:cs="Times New Roman"/>
          <w:b/>
          <w:sz w:val="24"/>
          <w:szCs w:val="24"/>
        </w:rPr>
        <w:t>Замовник зобов’язаний:</w:t>
      </w:r>
    </w:p>
    <w:p w:rsidR="00716200" w:rsidRPr="00BE2CCE" w:rsidRDefault="00716200" w:rsidP="00812FCA">
      <w:pPr>
        <w:pStyle w:val="a5"/>
        <w:numPr>
          <w:ilvl w:val="2"/>
          <w:numId w:val="4"/>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Своєчасно та в повному обсязі сплачувати вартість наданих послуг.</w:t>
      </w:r>
    </w:p>
    <w:p w:rsidR="00716200" w:rsidRPr="00BE2CCE" w:rsidRDefault="00716200" w:rsidP="00812FCA">
      <w:pPr>
        <w:pStyle w:val="a5"/>
        <w:numPr>
          <w:ilvl w:val="2"/>
          <w:numId w:val="4"/>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Забезпечити Виконавцю доступ до обладнання для надання послуг.</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b/>
          <w:sz w:val="24"/>
          <w:szCs w:val="24"/>
        </w:rPr>
      </w:pPr>
      <w:r w:rsidRPr="00BE2CCE">
        <w:rPr>
          <w:rFonts w:ascii="Times New Roman" w:hAnsi="Times New Roman" w:cs="Times New Roman"/>
          <w:b/>
          <w:sz w:val="24"/>
          <w:szCs w:val="24"/>
        </w:rPr>
        <w:t>Замовник має право:</w:t>
      </w:r>
    </w:p>
    <w:p w:rsidR="00716200" w:rsidRPr="00BE2CCE" w:rsidRDefault="00716200" w:rsidP="00812FCA">
      <w:pPr>
        <w:pStyle w:val="a5"/>
        <w:numPr>
          <w:ilvl w:val="2"/>
          <w:numId w:val="4"/>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Контролювати надання послуг у строки, встановлені цим Договором. </w:t>
      </w:r>
    </w:p>
    <w:p w:rsidR="00716200" w:rsidRPr="00BE2CCE" w:rsidRDefault="00716200" w:rsidP="00812FCA">
      <w:pPr>
        <w:pStyle w:val="a5"/>
        <w:numPr>
          <w:ilvl w:val="2"/>
          <w:numId w:val="4"/>
        </w:numPr>
        <w:tabs>
          <w:tab w:val="left" w:pos="993"/>
          <w:tab w:val="left" w:pos="1134"/>
        </w:tabs>
        <w:spacing w:after="0" w:line="240" w:lineRule="auto"/>
        <w:ind w:left="0" w:firstLine="567"/>
        <w:contextualSpacing w:val="0"/>
        <w:jc w:val="both"/>
        <w:rPr>
          <w:rFonts w:ascii="Times New Roman" w:hAnsi="Times New Roman" w:cs="Times New Roman"/>
          <w:strike/>
          <w:sz w:val="24"/>
          <w:szCs w:val="24"/>
        </w:rPr>
      </w:pPr>
      <w:r w:rsidRPr="00BE2CCE">
        <w:rPr>
          <w:rFonts w:ascii="Times New Roman" w:hAnsi="Times New Roman" w:cs="Times New Roman"/>
          <w:sz w:val="24"/>
          <w:szCs w:val="24"/>
        </w:rPr>
        <w:lastRenderedPageBreak/>
        <w:t xml:space="preserve">Змінювати обсяг послуг та загальну вартість цього Договору залежно від реального фінансування видатків Замовника. </w:t>
      </w:r>
    </w:p>
    <w:p w:rsidR="00716200" w:rsidRPr="00BE2CCE" w:rsidRDefault="00716200" w:rsidP="00812FCA">
      <w:pPr>
        <w:pStyle w:val="a5"/>
        <w:numPr>
          <w:ilvl w:val="2"/>
          <w:numId w:val="4"/>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Повернути акт приймання-передачі наданих послуг Виконавцю без здійснення оплати в разі неналежного оформлення технічного звіту та </w:t>
      </w:r>
      <w:proofErr w:type="spellStart"/>
      <w:r w:rsidRPr="00BE2CCE">
        <w:rPr>
          <w:rFonts w:ascii="Times New Roman" w:hAnsi="Times New Roman" w:cs="Times New Roman"/>
          <w:sz w:val="24"/>
          <w:szCs w:val="24"/>
        </w:rPr>
        <w:t>акта</w:t>
      </w:r>
      <w:proofErr w:type="spellEnd"/>
      <w:r w:rsidRPr="00BE2CCE">
        <w:rPr>
          <w:rFonts w:ascii="Times New Roman" w:hAnsi="Times New Roman" w:cs="Times New Roman"/>
          <w:sz w:val="24"/>
          <w:szCs w:val="24"/>
        </w:rPr>
        <w:t xml:space="preserve"> приймання-передачі наданих послуг, що підтверджує факт надання послуг (відсутність підписів, тощо).</w:t>
      </w:r>
    </w:p>
    <w:p w:rsidR="00716200" w:rsidRPr="00BE2CCE" w:rsidRDefault="00716200" w:rsidP="00812FCA">
      <w:pPr>
        <w:pStyle w:val="a5"/>
        <w:numPr>
          <w:ilvl w:val="2"/>
          <w:numId w:val="4"/>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Достроково розірвати цей Д</w:t>
      </w:r>
      <w:r w:rsidR="008657E1" w:rsidRPr="00BE2CCE">
        <w:rPr>
          <w:rFonts w:ascii="Times New Roman" w:hAnsi="Times New Roman" w:cs="Times New Roman"/>
          <w:sz w:val="24"/>
          <w:szCs w:val="24"/>
        </w:rPr>
        <w:t>оговір у разі невиконання зобов’язань</w:t>
      </w:r>
      <w:r w:rsidRPr="00BE2CCE">
        <w:rPr>
          <w:rFonts w:ascii="Times New Roman" w:hAnsi="Times New Roman" w:cs="Times New Roman"/>
          <w:sz w:val="24"/>
          <w:szCs w:val="24"/>
        </w:rPr>
        <w:t xml:space="preserve"> Виконавцем або у разі відсутності необхідності у послугах, повідомивши про це його за 5 (п’ять) робочих днів до дати розірвання цього Договору.</w:t>
      </w:r>
    </w:p>
    <w:p w:rsidR="00716200" w:rsidRPr="00BE2CCE" w:rsidRDefault="00716200" w:rsidP="00812FCA">
      <w:pPr>
        <w:pStyle w:val="a5"/>
        <w:numPr>
          <w:ilvl w:val="2"/>
          <w:numId w:val="4"/>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Відмовитись від прийняття виконання і вимагати відшкодування збитків, якщо внаслідок прострочення Виконавцем виконання господарського зобов’язання </w:t>
      </w:r>
      <w:r w:rsidR="00016556" w:rsidRPr="00BE2CCE">
        <w:rPr>
          <w:rFonts w:ascii="Times New Roman" w:hAnsi="Times New Roman" w:cs="Times New Roman"/>
          <w:sz w:val="24"/>
          <w:szCs w:val="24"/>
        </w:rPr>
        <w:t>втратило інтерес для Замовника.</w:t>
      </w:r>
    </w:p>
    <w:p w:rsidR="00716200" w:rsidRPr="00BE2CCE" w:rsidRDefault="00716200" w:rsidP="00812FCA">
      <w:pPr>
        <w:pStyle w:val="a5"/>
        <w:numPr>
          <w:ilvl w:val="2"/>
          <w:numId w:val="4"/>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Відмовитись від встановлення на майбутнє господарських відносин із Виконавцем у разі порушення Виконавцем господарського зобов’язання.</w:t>
      </w:r>
    </w:p>
    <w:p w:rsidR="00716200" w:rsidRPr="00BE2CCE" w:rsidRDefault="00716200" w:rsidP="00E86950">
      <w:pPr>
        <w:pStyle w:val="a5"/>
        <w:numPr>
          <w:ilvl w:val="1"/>
          <w:numId w:val="4"/>
        </w:numPr>
        <w:tabs>
          <w:tab w:val="left" w:pos="1134"/>
        </w:tabs>
        <w:spacing w:after="0" w:line="240" w:lineRule="auto"/>
        <w:ind w:left="0" w:firstLine="567"/>
        <w:contextualSpacing w:val="0"/>
        <w:rPr>
          <w:rFonts w:ascii="Times New Roman" w:hAnsi="Times New Roman" w:cs="Times New Roman"/>
          <w:b/>
          <w:sz w:val="24"/>
          <w:szCs w:val="24"/>
        </w:rPr>
      </w:pPr>
      <w:r w:rsidRPr="00BE2CCE">
        <w:rPr>
          <w:rFonts w:ascii="Times New Roman" w:hAnsi="Times New Roman" w:cs="Times New Roman"/>
          <w:b/>
          <w:sz w:val="24"/>
          <w:szCs w:val="24"/>
        </w:rPr>
        <w:t>Виконавець зобов’язаний:</w:t>
      </w:r>
    </w:p>
    <w:p w:rsidR="00716200" w:rsidRPr="00BE2CCE" w:rsidRDefault="00716200" w:rsidP="00812FCA">
      <w:pPr>
        <w:pStyle w:val="a5"/>
        <w:numPr>
          <w:ilvl w:val="2"/>
          <w:numId w:val="4"/>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Надати послуги згідно з вимогами стандартів, технічних умов (регламентів) заводу-виробника, технічної документації до обладнання (інструкції з експлуатації)  та Переліку послуг, що є Додатком 1 до цього Договору;</w:t>
      </w:r>
    </w:p>
    <w:p w:rsidR="00716200" w:rsidRPr="00BE2CCE" w:rsidRDefault="00716200" w:rsidP="00812FCA">
      <w:pPr>
        <w:pStyle w:val="a5"/>
        <w:numPr>
          <w:ilvl w:val="2"/>
          <w:numId w:val="4"/>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716200" w:rsidRPr="00BE2CCE" w:rsidRDefault="00716200" w:rsidP="00812FCA">
      <w:pPr>
        <w:pStyle w:val="a5"/>
        <w:numPr>
          <w:ilvl w:val="2"/>
          <w:numId w:val="4"/>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Забезпечити умови для реалізації протипожежних заходів і заходів щодо техніки безпеки під час надання послуг.</w:t>
      </w:r>
    </w:p>
    <w:p w:rsidR="00716200" w:rsidRPr="00BE2CCE" w:rsidRDefault="00716200" w:rsidP="00812FCA">
      <w:pPr>
        <w:pStyle w:val="a5"/>
        <w:numPr>
          <w:ilvl w:val="2"/>
          <w:numId w:val="4"/>
        </w:numPr>
        <w:tabs>
          <w:tab w:val="left" w:pos="993"/>
          <w:tab w:val="left" w:pos="1134"/>
        </w:tabs>
        <w:spacing w:after="0" w:line="240" w:lineRule="auto"/>
        <w:ind w:left="0" w:firstLine="567"/>
        <w:contextualSpacing w:val="0"/>
        <w:jc w:val="both"/>
        <w:rPr>
          <w:rFonts w:ascii="Times New Roman" w:eastAsia="Times New Roman" w:hAnsi="Times New Roman" w:cs="Times New Roman"/>
          <w:sz w:val="24"/>
          <w:szCs w:val="24"/>
          <w:lang w:eastAsia="ru-RU"/>
        </w:rPr>
      </w:pPr>
      <w:r w:rsidRPr="00BE2CCE">
        <w:rPr>
          <w:rFonts w:ascii="Times New Roman" w:hAnsi="Times New Roman" w:cs="Times New Roman"/>
          <w:sz w:val="24"/>
          <w:szCs w:val="24"/>
        </w:rPr>
        <w:t>Дотримуватись діючих правил та норм охорони праці на об’єкті Замовника й своєчасно проводити необхідні інструктажі працівникам, які допускаються до надання послуг, визначених цим Договором.</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b/>
          <w:sz w:val="24"/>
          <w:szCs w:val="24"/>
        </w:rPr>
      </w:pPr>
      <w:r w:rsidRPr="00BE2CCE">
        <w:rPr>
          <w:rFonts w:ascii="Times New Roman" w:hAnsi="Times New Roman" w:cs="Times New Roman"/>
          <w:b/>
          <w:sz w:val="24"/>
          <w:szCs w:val="24"/>
        </w:rPr>
        <w:t>Виконавець має право:</w:t>
      </w:r>
    </w:p>
    <w:p w:rsidR="00716200" w:rsidRPr="00BE2CCE" w:rsidRDefault="00716200" w:rsidP="00812FCA">
      <w:pPr>
        <w:pStyle w:val="a5"/>
        <w:numPr>
          <w:ilvl w:val="2"/>
          <w:numId w:val="4"/>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Своєчасно та в повному обсязі отримувати плату за надані послуги.</w:t>
      </w:r>
    </w:p>
    <w:p w:rsidR="00716200" w:rsidRPr="00BE2CCE" w:rsidRDefault="00716200" w:rsidP="00812FCA">
      <w:pPr>
        <w:pStyle w:val="a5"/>
        <w:numPr>
          <w:ilvl w:val="0"/>
          <w:numId w:val="4"/>
        </w:numPr>
        <w:tabs>
          <w:tab w:val="left" w:pos="993"/>
          <w:tab w:val="left" w:pos="1134"/>
        </w:tabs>
        <w:spacing w:after="0" w:line="240" w:lineRule="auto"/>
        <w:ind w:left="0" w:firstLine="567"/>
        <w:contextualSpacing w:val="0"/>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Відповідальність Сторін</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bookmarkStart w:id="0" w:name="n1586"/>
      <w:bookmarkEnd w:id="0"/>
      <w:r w:rsidRPr="00BE2CCE">
        <w:rPr>
          <w:rFonts w:ascii="Times New Roman" w:hAnsi="Times New Roman" w:cs="Times New Roman"/>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Виконавець зобов’язується відшкодувати Замовнику збитки, завдані в результаті надання послуг неналежної якості, а також сплатити на користь Замовника неустойку (штраф, пеню).</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У разі порушення строків виконання зобов'язання, Виконавець сплачує пеню у розмірі 0,1 відсотка від ціни Договору за кожний день прострочення, а за прострочення понад тридцять днів додатково стягується штраф у розмірі семи відсотків від ціни Договору.</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У разі порушення умов зобов’язання щодо якості надання послуг, у тому числі при проведенні заміни витратних матеріалів, Виконавець сплачує Замовнику штраф у розмірі 20 відсотків від ціни Договору.</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Сплата неустойки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цим Договором.</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Замовник звільняється від відповідальності за прострочення оплати та терміни оплати продовжується у випадку відсутності фінансування та/або у випадку нездійснення оплати платіжного доручення Замовника на оплату послуг за цим договором Державною казначейською службою України у Солом’янському районі м. Києва.</w:t>
      </w:r>
    </w:p>
    <w:p w:rsidR="00716200" w:rsidRPr="00BE2CCE" w:rsidRDefault="00716200" w:rsidP="00812FCA">
      <w:pPr>
        <w:pStyle w:val="a5"/>
        <w:numPr>
          <w:ilvl w:val="0"/>
          <w:numId w:val="4"/>
        </w:numPr>
        <w:tabs>
          <w:tab w:val="left" w:pos="993"/>
          <w:tab w:val="left" w:pos="1134"/>
        </w:tabs>
        <w:spacing w:after="0" w:line="240" w:lineRule="auto"/>
        <w:ind w:left="0" w:firstLine="567"/>
        <w:contextualSpacing w:val="0"/>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Обставини непереборної сили</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w:t>
      </w:r>
      <w:r w:rsidR="003C50F1" w:rsidRPr="00BE2CCE">
        <w:rPr>
          <w:rFonts w:ascii="Times New Roman" w:hAnsi="Times New Roman" w:cs="Times New Roman"/>
          <w:sz w:val="24"/>
          <w:szCs w:val="24"/>
        </w:rPr>
        <w:t xml:space="preserve">дії </w:t>
      </w:r>
      <w:r w:rsidRPr="00BE2CCE">
        <w:rPr>
          <w:rFonts w:ascii="Times New Roman" w:hAnsi="Times New Roman" w:cs="Times New Roman"/>
          <w:sz w:val="24"/>
          <w:szCs w:val="24"/>
        </w:rPr>
        <w:t xml:space="preserve">обставин непереборної сили, які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w:t>
      </w:r>
      <w:r w:rsidRPr="00BE2CCE">
        <w:rPr>
          <w:rFonts w:ascii="Times New Roman" w:hAnsi="Times New Roman" w:cs="Times New Roman"/>
          <w:sz w:val="24"/>
          <w:szCs w:val="24"/>
        </w:rPr>
        <w:lastRenderedPageBreak/>
        <w:t xml:space="preserve">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E2CCE">
        <w:rPr>
          <w:rFonts w:ascii="Times New Roman" w:hAnsi="Times New Roman" w:cs="Times New Roman"/>
          <w:sz w:val="24"/>
          <w:szCs w:val="24"/>
        </w:rPr>
        <w:t>проток</w:t>
      </w:r>
      <w:proofErr w:type="spellEnd"/>
      <w:r w:rsidRPr="00BE2CCE">
        <w:rPr>
          <w:rFonts w:ascii="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E2CCE">
        <w:rPr>
          <w:rFonts w:ascii="Times New Roman" w:hAnsi="Times New Roman" w:cs="Times New Roman"/>
          <w:sz w:val="24"/>
          <w:szCs w:val="24"/>
        </w:rPr>
        <w:t>проток</w:t>
      </w:r>
      <w:proofErr w:type="spellEnd"/>
      <w:r w:rsidRPr="00BE2CCE">
        <w:rPr>
          <w:rFonts w:ascii="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w:t>
      </w:r>
      <w:r w:rsidR="007F2A50" w:rsidRPr="00BE2CCE">
        <w:rPr>
          <w:rFonts w:ascii="Times New Roman" w:hAnsi="Times New Roman" w:cs="Times New Roman"/>
          <w:sz w:val="24"/>
          <w:szCs w:val="24"/>
        </w:rPr>
        <w:t>овинна не пізніше ніж протягом 7 (</w:t>
      </w:r>
      <w:r w:rsidRPr="00BE2CCE">
        <w:rPr>
          <w:rFonts w:ascii="Times New Roman" w:hAnsi="Times New Roman" w:cs="Times New Roman"/>
          <w:sz w:val="24"/>
          <w:szCs w:val="24"/>
        </w:rPr>
        <w:t>семи</w:t>
      </w:r>
      <w:r w:rsidR="007F2A50" w:rsidRPr="00BE2CCE">
        <w:rPr>
          <w:rFonts w:ascii="Times New Roman" w:hAnsi="Times New Roman" w:cs="Times New Roman"/>
          <w:sz w:val="24"/>
          <w:szCs w:val="24"/>
        </w:rPr>
        <w:t>)</w:t>
      </w:r>
      <w:r w:rsidRPr="00BE2CCE">
        <w:rPr>
          <w:rFonts w:ascii="Times New Roman" w:hAnsi="Times New Roman" w:cs="Times New Roman"/>
          <w:sz w:val="24"/>
          <w:szCs w:val="24"/>
        </w:rPr>
        <w:t xml:space="preserve">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716200" w:rsidRPr="00BE2CCE" w:rsidRDefault="007F2A5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Доказом</w:t>
      </w:r>
      <w:r w:rsidR="00716200" w:rsidRPr="00BE2CCE">
        <w:rPr>
          <w:rFonts w:ascii="Times New Roman" w:hAnsi="Times New Roman" w:cs="Times New Roman"/>
          <w:sz w:val="24"/>
          <w:szCs w:val="24"/>
        </w:rPr>
        <w:t xml:space="preserve"> виникнення обстав</w:t>
      </w:r>
      <w:r w:rsidRPr="00BE2CCE">
        <w:rPr>
          <w:rFonts w:ascii="Times New Roman" w:hAnsi="Times New Roman" w:cs="Times New Roman"/>
          <w:sz w:val="24"/>
          <w:szCs w:val="24"/>
        </w:rPr>
        <w:t xml:space="preserve">ин непереборної сили та строку </w:t>
      </w:r>
      <w:r w:rsidR="00716200" w:rsidRPr="00BE2CCE">
        <w:rPr>
          <w:rFonts w:ascii="Times New Roman" w:hAnsi="Times New Roman" w:cs="Times New Roman"/>
          <w:sz w:val="24"/>
          <w:szCs w:val="24"/>
        </w:rPr>
        <w:t>їх дії є сертифікат Торгово-промислової палати України.</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У разі існування обставин, передбачених п. 8.1 (за умови дотримання вимог п. 8.2), строк надання послуг та дія Договору продовжуються на час існування таких обставин.</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w:t>
      </w:r>
    </w:p>
    <w:p w:rsidR="00716200" w:rsidRPr="00BE2CCE" w:rsidRDefault="00716200" w:rsidP="00812FCA">
      <w:pPr>
        <w:pStyle w:val="a5"/>
        <w:numPr>
          <w:ilvl w:val="0"/>
          <w:numId w:val="4"/>
        </w:numPr>
        <w:tabs>
          <w:tab w:val="left" w:pos="993"/>
          <w:tab w:val="left" w:pos="1134"/>
        </w:tabs>
        <w:spacing w:after="0" w:line="240" w:lineRule="auto"/>
        <w:ind w:left="0" w:firstLine="567"/>
        <w:contextualSpacing w:val="0"/>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Антикорупційні положення та застереження</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Сторони зобов’язуються інформувати одна одну про будь-який конфлікт інтересів, факти корупції, що можуть вплинути на виконання Договору.</w:t>
      </w:r>
    </w:p>
    <w:p w:rsidR="00716200" w:rsidRPr="00BE2CCE" w:rsidRDefault="00716200" w:rsidP="00812FCA">
      <w:pPr>
        <w:pStyle w:val="a5"/>
        <w:numPr>
          <w:ilvl w:val="0"/>
          <w:numId w:val="4"/>
        </w:numPr>
        <w:tabs>
          <w:tab w:val="left" w:pos="993"/>
          <w:tab w:val="left" w:pos="1134"/>
        </w:tabs>
        <w:spacing w:after="0" w:line="240" w:lineRule="auto"/>
        <w:ind w:left="0" w:firstLine="567"/>
        <w:contextualSpacing w:val="0"/>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Вирішення спорів</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E86950" w:rsidRPr="00BE2CCE" w:rsidRDefault="00E86950" w:rsidP="00E86950">
      <w:pPr>
        <w:pStyle w:val="a5"/>
        <w:tabs>
          <w:tab w:val="left" w:pos="1134"/>
        </w:tabs>
        <w:spacing w:after="0" w:line="240" w:lineRule="auto"/>
        <w:ind w:left="567"/>
        <w:contextualSpacing w:val="0"/>
        <w:jc w:val="both"/>
        <w:rPr>
          <w:rFonts w:ascii="Times New Roman" w:hAnsi="Times New Roman" w:cs="Times New Roman"/>
          <w:sz w:val="24"/>
          <w:szCs w:val="24"/>
        </w:rPr>
      </w:pPr>
    </w:p>
    <w:p w:rsidR="00716200" w:rsidRPr="00BE2CCE" w:rsidRDefault="00716200" w:rsidP="00812FCA">
      <w:pPr>
        <w:pStyle w:val="a5"/>
        <w:numPr>
          <w:ilvl w:val="0"/>
          <w:numId w:val="4"/>
        </w:numPr>
        <w:tabs>
          <w:tab w:val="left" w:pos="993"/>
          <w:tab w:val="left" w:pos="1134"/>
        </w:tabs>
        <w:spacing w:after="0" w:line="240" w:lineRule="auto"/>
        <w:ind w:left="0" w:firstLine="567"/>
        <w:contextualSpacing w:val="0"/>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Строк дії Договору</w:t>
      </w:r>
    </w:p>
    <w:p w:rsidR="00A869B4" w:rsidRPr="00BE2CCE" w:rsidRDefault="00B75EF6" w:rsidP="00812FCA">
      <w:pPr>
        <w:pStyle w:val="a5"/>
        <w:numPr>
          <w:ilvl w:val="1"/>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Договір</w:t>
      </w:r>
      <w:r w:rsidRPr="00BE2CCE">
        <w:rPr>
          <w:rFonts w:ascii="Times New Roman" w:hAnsi="Times New Roman" w:cs="Times New Roman"/>
          <w:spacing w:val="33"/>
          <w:sz w:val="24"/>
          <w:szCs w:val="24"/>
        </w:rPr>
        <w:t xml:space="preserve"> </w:t>
      </w:r>
      <w:r w:rsidRPr="00BE2CCE">
        <w:rPr>
          <w:rFonts w:ascii="Times New Roman" w:hAnsi="Times New Roman" w:cs="Times New Roman"/>
          <w:sz w:val="24"/>
          <w:szCs w:val="24"/>
        </w:rPr>
        <w:t>набирає</w:t>
      </w:r>
      <w:r w:rsidRPr="00BE2CCE">
        <w:rPr>
          <w:rFonts w:ascii="Times New Roman" w:hAnsi="Times New Roman" w:cs="Times New Roman"/>
          <w:spacing w:val="31"/>
          <w:sz w:val="24"/>
          <w:szCs w:val="24"/>
        </w:rPr>
        <w:t xml:space="preserve"> </w:t>
      </w:r>
      <w:r w:rsidRPr="00BE2CCE">
        <w:rPr>
          <w:rFonts w:ascii="Times New Roman" w:hAnsi="Times New Roman" w:cs="Times New Roman"/>
          <w:sz w:val="24"/>
          <w:szCs w:val="24"/>
        </w:rPr>
        <w:t>чинності</w:t>
      </w:r>
      <w:r w:rsidRPr="00BE2CCE">
        <w:rPr>
          <w:rFonts w:ascii="Times New Roman" w:hAnsi="Times New Roman" w:cs="Times New Roman"/>
          <w:spacing w:val="25"/>
          <w:sz w:val="24"/>
          <w:szCs w:val="24"/>
        </w:rPr>
        <w:t xml:space="preserve"> </w:t>
      </w:r>
      <w:r w:rsidRPr="00BE2CCE">
        <w:rPr>
          <w:rFonts w:ascii="Times New Roman" w:hAnsi="Times New Roman" w:cs="Times New Roman"/>
          <w:sz w:val="24"/>
          <w:szCs w:val="24"/>
        </w:rPr>
        <w:t>з</w:t>
      </w:r>
      <w:r w:rsidRPr="00BE2CCE">
        <w:rPr>
          <w:rFonts w:ascii="Times New Roman" w:hAnsi="Times New Roman" w:cs="Times New Roman"/>
          <w:spacing w:val="34"/>
          <w:sz w:val="24"/>
          <w:szCs w:val="24"/>
        </w:rPr>
        <w:t xml:space="preserve"> </w:t>
      </w:r>
      <w:r w:rsidRPr="00BE2CCE">
        <w:rPr>
          <w:rFonts w:ascii="Times New Roman" w:hAnsi="Times New Roman" w:cs="Times New Roman"/>
          <w:sz w:val="24"/>
          <w:szCs w:val="24"/>
        </w:rPr>
        <w:t>дати</w:t>
      </w:r>
      <w:r w:rsidRPr="00BE2CCE">
        <w:rPr>
          <w:rFonts w:ascii="Times New Roman" w:hAnsi="Times New Roman" w:cs="Times New Roman"/>
          <w:spacing w:val="35"/>
          <w:sz w:val="24"/>
          <w:szCs w:val="24"/>
        </w:rPr>
        <w:t xml:space="preserve"> </w:t>
      </w:r>
      <w:r w:rsidRPr="00BE2CCE">
        <w:rPr>
          <w:rFonts w:ascii="Times New Roman" w:hAnsi="Times New Roman" w:cs="Times New Roman"/>
          <w:sz w:val="24"/>
          <w:szCs w:val="24"/>
        </w:rPr>
        <w:t>підписання</w:t>
      </w:r>
      <w:r w:rsidRPr="00BE2CCE">
        <w:rPr>
          <w:rFonts w:ascii="Times New Roman" w:hAnsi="Times New Roman" w:cs="Times New Roman"/>
          <w:spacing w:val="33"/>
          <w:sz w:val="24"/>
          <w:szCs w:val="24"/>
        </w:rPr>
        <w:t xml:space="preserve"> </w:t>
      </w:r>
      <w:r w:rsidRPr="00BE2CCE">
        <w:rPr>
          <w:rFonts w:ascii="Times New Roman" w:hAnsi="Times New Roman" w:cs="Times New Roman"/>
          <w:sz w:val="24"/>
          <w:szCs w:val="24"/>
        </w:rPr>
        <w:t>його Сторонами та</w:t>
      </w:r>
      <w:r w:rsidRPr="00BE2CCE">
        <w:rPr>
          <w:rFonts w:ascii="Times New Roman" w:hAnsi="Times New Roman" w:cs="Times New Roman"/>
          <w:spacing w:val="33"/>
          <w:sz w:val="24"/>
          <w:szCs w:val="24"/>
        </w:rPr>
        <w:t xml:space="preserve"> </w:t>
      </w:r>
      <w:r w:rsidRPr="00BE2CCE">
        <w:rPr>
          <w:rFonts w:ascii="Times New Roman" w:hAnsi="Times New Roman" w:cs="Times New Roman"/>
          <w:sz w:val="24"/>
          <w:szCs w:val="24"/>
        </w:rPr>
        <w:t xml:space="preserve">діє до </w:t>
      </w:r>
      <w:r w:rsidR="007E2B2D">
        <w:rPr>
          <w:rFonts w:ascii="Times New Roman" w:hAnsi="Times New Roman" w:cs="Times New Roman"/>
          <w:sz w:val="24"/>
          <w:szCs w:val="24"/>
        </w:rPr>
        <w:t>31.12.2022 року</w:t>
      </w:r>
      <w:r w:rsidRPr="00BE2CCE">
        <w:rPr>
          <w:rFonts w:ascii="Times New Roman" w:hAnsi="Times New Roman" w:cs="Times New Roman"/>
          <w:color w:val="000000"/>
          <w:sz w:val="24"/>
          <w:szCs w:val="24"/>
        </w:rPr>
        <w:t xml:space="preserve">, </w:t>
      </w:r>
      <w:r w:rsidR="007F2A50" w:rsidRPr="00BE2CCE">
        <w:rPr>
          <w:rFonts w:ascii="Times New Roman" w:hAnsi="Times New Roman" w:cs="Times New Roman"/>
          <w:color w:val="000000"/>
          <w:sz w:val="24"/>
          <w:szCs w:val="24"/>
        </w:rPr>
        <w:t xml:space="preserve">а </w:t>
      </w:r>
      <w:r w:rsidRPr="00BE2CCE">
        <w:rPr>
          <w:rFonts w:ascii="Times New Roman" w:hAnsi="Times New Roman" w:cs="Times New Roman"/>
          <w:color w:val="000000"/>
          <w:sz w:val="24"/>
          <w:szCs w:val="24"/>
        </w:rPr>
        <w:t xml:space="preserve">в частині фінансових зобов’язань – до повного їх виконання </w:t>
      </w:r>
      <w:r w:rsidR="007F2A50" w:rsidRPr="00BE2CCE">
        <w:rPr>
          <w:rFonts w:ascii="Times New Roman" w:hAnsi="Times New Roman" w:cs="Times New Roman"/>
          <w:color w:val="000000"/>
          <w:sz w:val="24"/>
          <w:szCs w:val="24"/>
        </w:rPr>
        <w:t>Сторонами</w:t>
      </w:r>
      <w:bookmarkStart w:id="1" w:name="BM101"/>
      <w:bookmarkEnd w:id="1"/>
      <w:r w:rsidRPr="00BE2CCE">
        <w:rPr>
          <w:rFonts w:ascii="Times New Roman" w:hAnsi="Times New Roman" w:cs="Times New Roman"/>
          <w:color w:val="000000"/>
          <w:sz w:val="24"/>
          <w:szCs w:val="24"/>
        </w:rPr>
        <w:t>.</w:t>
      </w:r>
    </w:p>
    <w:p w:rsidR="00716200" w:rsidRPr="00BE2CCE" w:rsidRDefault="00716200" w:rsidP="00812FCA">
      <w:pPr>
        <w:pStyle w:val="a5"/>
        <w:numPr>
          <w:ilvl w:val="1"/>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812FCA"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lastRenderedPageBreak/>
        <w:t xml:space="preserve">Цей Договір укладається і підписується у двох примірниках, що мають однакову юридичну силу. </w:t>
      </w:r>
    </w:p>
    <w:p w:rsidR="00716200" w:rsidRPr="00BE2CCE" w:rsidRDefault="00716200" w:rsidP="00812FCA">
      <w:pPr>
        <w:pStyle w:val="a5"/>
        <w:numPr>
          <w:ilvl w:val="0"/>
          <w:numId w:val="4"/>
        </w:numPr>
        <w:tabs>
          <w:tab w:val="left" w:pos="993"/>
          <w:tab w:val="left" w:pos="1134"/>
        </w:tabs>
        <w:spacing w:after="0" w:line="240" w:lineRule="auto"/>
        <w:ind w:left="0" w:firstLine="567"/>
        <w:contextualSpacing w:val="0"/>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 xml:space="preserve">Внесення змін до Договору </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Зміни до Договору вносяться за взаємною згодою Сторін та оформляються додатковою угодою до Договору.</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Додаткові угоди до Договору є його невід’ємними частинами і набувають чинності у разі, якщо вони викладені в письмовій формі та підписані Сторонами.</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До Договору можуть вноситися лише ті зміни, що не суперечать чинному законодавству.</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При внесенні змін до Договору документально підтверджених Виконавцем та обґрунтованих, Замовник направляє Виконавцю відповідну додаткову угоду, а Виконавець зобов’язується підписати та повернути підписану додаткову угоду протягом 10 (десяти) робочих днів з дня її отримання. </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У випадках не передбачених даним Договором Сторони керуються чинним законодавством України.</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 Усі повідомлення за цим Договором вважаються зробленими належним чином, якщо вони здійснені в письмовій формі та надіслані рек</w:t>
      </w:r>
      <w:r w:rsidR="007F2A50" w:rsidRPr="00BE2CCE">
        <w:rPr>
          <w:rFonts w:ascii="Times New Roman" w:hAnsi="Times New Roman" w:cs="Times New Roman"/>
          <w:sz w:val="24"/>
          <w:szCs w:val="24"/>
        </w:rPr>
        <w:t>омендованим листом, вручені кур’єром</w:t>
      </w:r>
      <w:r w:rsidRPr="00BE2CCE">
        <w:rPr>
          <w:rFonts w:ascii="Times New Roman" w:hAnsi="Times New Roman" w:cs="Times New Roman"/>
          <w:sz w:val="24"/>
          <w:szCs w:val="24"/>
        </w:rPr>
        <w:t xml:space="preserve">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16200" w:rsidRPr="00BE2CCE" w:rsidRDefault="00716200" w:rsidP="00812FCA">
      <w:pPr>
        <w:pStyle w:val="a5"/>
        <w:numPr>
          <w:ilvl w:val="0"/>
          <w:numId w:val="4"/>
        </w:numPr>
        <w:tabs>
          <w:tab w:val="left" w:pos="993"/>
          <w:tab w:val="left" w:pos="1134"/>
        </w:tabs>
        <w:spacing w:after="0" w:line="240" w:lineRule="auto"/>
        <w:ind w:left="0" w:firstLine="567"/>
        <w:contextualSpacing w:val="0"/>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Інші умови</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Підписуючи даний Договір уповноважені представники Сторін дають згоду (дозвіл) на обробку їх персональних даних.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Доповнення і зміни щодо даного Договору вважаються дійсними, якщо вони складені в письмовій формі шляхом укладення відповідних додаткових угод, які підписуються Сторонами даного Договору та додаються до тексту, як невід’ємні його частини. </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При зміні місцезнаходження або банківських реквізитів Сторони оповіщають один одного письмово протягом 3-х днів з моменту їх зміни.</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Сторони з</w:t>
      </w:r>
      <w:r w:rsidR="004A5F43" w:rsidRPr="00BE2CCE">
        <w:rPr>
          <w:rFonts w:ascii="Times New Roman" w:hAnsi="Times New Roman" w:cs="Times New Roman"/>
          <w:sz w:val="24"/>
          <w:szCs w:val="24"/>
        </w:rPr>
        <w:t>обов’язуються виконувати вимоги</w:t>
      </w:r>
      <w:r w:rsidRPr="00BE2CCE">
        <w:rPr>
          <w:rFonts w:ascii="Times New Roman" w:hAnsi="Times New Roman" w:cs="Times New Roman"/>
          <w:sz w:val="24"/>
          <w:szCs w:val="24"/>
        </w:rPr>
        <w:t xml:space="preserve"> Податкового кодексу України щодо електронного адміністрування податку на додану вартість.</w:t>
      </w:r>
    </w:p>
    <w:p w:rsidR="00716200" w:rsidRPr="00BE2CCE" w:rsidRDefault="00716200" w:rsidP="00812FCA">
      <w:pPr>
        <w:pStyle w:val="a5"/>
        <w:numPr>
          <w:ilvl w:val="1"/>
          <w:numId w:val="4"/>
        </w:numPr>
        <w:tabs>
          <w:tab w:val="left" w:pos="1134"/>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 xml:space="preserve">Замовник є платником податку на прибуток на загальних умовах. Виконавець </w:t>
      </w:r>
      <w:r w:rsidR="003C550A" w:rsidRPr="00BE2CCE">
        <w:rPr>
          <w:rFonts w:ascii="Times New Roman" w:hAnsi="Times New Roman" w:cs="Times New Roman"/>
          <w:sz w:val="24"/>
          <w:szCs w:val="24"/>
        </w:rPr>
        <w:t>має 3-групу єдиного податку зі сплатою ставки 2% від обороту</w:t>
      </w:r>
      <w:r w:rsidRPr="00BE2CCE">
        <w:rPr>
          <w:rFonts w:ascii="Times New Roman" w:hAnsi="Times New Roman" w:cs="Times New Roman"/>
          <w:sz w:val="24"/>
          <w:szCs w:val="24"/>
        </w:rPr>
        <w:t>.</w:t>
      </w:r>
    </w:p>
    <w:p w:rsidR="007F2A50" w:rsidRPr="00BE2CCE" w:rsidRDefault="007F2A50" w:rsidP="00812FCA">
      <w:pPr>
        <w:pStyle w:val="a5"/>
        <w:numPr>
          <w:ilvl w:val="1"/>
          <w:numId w:val="4"/>
        </w:numPr>
        <w:tabs>
          <w:tab w:val="left" w:pos="1134"/>
        </w:tabs>
        <w:spacing w:after="0" w:line="240" w:lineRule="auto"/>
        <w:ind w:left="0" w:firstLine="568"/>
        <w:contextualSpacing w:val="0"/>
        <w:jc w:val="both"/>
        <w:rPr>
          <w:rFonts w:ascii="Times New Roman" w:hAnsi="Times New Roman" w:cs="Times New Roman"/>
          <w:sz w:val="24"/>
          <w:szCs w:val="24"/>
        </w:rPr>
      </w:pPr>
      <w:r w:rsidRPr="00BE2CCE">
        <w:rPr>
          <w:rFonts w:ascii="Times New Roman" w:hAnsi="Times New Roman" w:cs="Times New Roman"/>
          <w:sz w:val="24"/>
          <w:szCs w:val="24"/>
        </w:rPr>
        <w:t>Сторони домовилися, що Договір буде достроково розірвано за згодою Сторін у разі, якщо воєнний стан в Україні буде припинено чи скасовано раніше настання дати, до якої продовжено дію воєнного стану Указом Президента України від 17.05.2022 № 341/2022 «Про продовження строку дії воєнного стану в Україні», та яка зазначена у пункті 11.1 цього Договору, а саме до 22.08.2022.</w:t>
      </w:r>
    </w:p>
    <w:p w:rsidR="00E86950" w:rsidRPr="00BE2CCE" w:rsidRDefault="00E86950" w:rsidP="00E86950">
      <w:pPr>
        <w:pStyle w:val="a5"/>
        <w:tabs>
          <w:tab w:val="left" w:pos="1134"/>
        </w:tabs>
        <w:spacing w:after="0" w:line="240" w:lineRule="auto"/>
        <w:ind w:left="568"/>
        <w:contextualSpacing w:val="0"/>
        <w:jc w:val="both"/>
        <w:rPr>
          <w:rFonts w:ascii="Times New Roman" w:hAnsi="Times New Roman" w:cs="Times New Roman"/>
          <w:sz w:val="24"/>
          <w:szCs w:val="24"/>
        </w:rPr>
      </w:pPr>
    </w:p>
    <w:p w:rsidR="00716200" w:rsidRPr="00BE2CCE" w:rsidRDefault="00716200" w:rsidP="00812FCA">
      <w:pPr>
        <w:pStyle w:val="a5"/>
        <w:numPr>
          <w:ilvl w:val="0"/>
          <w:numId w:val="4"/>
        </w:numPr>
        <w:tabs>
          <w:tab w:val="left" w:pos="993"/>
          <w:tab w:val="left" w:pos="1134"/>
        </w:tabs>
        <w:spacing w:after="0" w:line="240" w:lineRule="auto"/>
        <w:ind w:left="0" w:firstLine="567"/>
        <w:contextualSpacing w:val="0"/>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Додатки до Договору</w:t>
      </w:r>
    </w:p>
    <w:p w:rsidR="00716200" w:rsidRPr="00BE2CCE" w:rsidRDefault="00716200" w:rsidP="00812FCA">
      <w:pPr>
        <w:pStyle w:val="a5"/>
        <w:numPr>
          <w:ilvl w:val="1"/>
          <w:numId w:val="4"/>
        </w:numPr>
        <w:tabs>
          <w:tab w:val="left" w:pos="1276"/>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Невід’ємною частиною цього Договору є:</w:t>
      </w:r>
    </w:p>
    <w:p w:rsidR="00716200" w:rsidRPr="00BE2CCE" w:rsidRDefault="007F2A50" w:rsidP="00812FCA">
      <w:pPr>
        <w:pStyle w:val="a5"/>
        <w:numPr>
          <w:ilvl w:val="2"/>
          <w:numId w:val="4"/>
        </w:numPr>
        <w:tabs>
          <w:tab w:val="left" w:pos="993"/>
          <w:tab w:val="left" w:pos="1134"/>
          <w:tab w:val="left" w:pos="1276"/>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Додаток 1 до Договору – «Перелік послуг».</w:t>
      </w:r>
    </w:p>
    <w:p w:rsidR="00716200" w:rsidRPr="00BE2CCE" w:rsidRDefault="00716200" w:rsidP="00812FCA">
      <w:pPr>
        <w:pStyle w:val="a5"/>
        <w:numPr>
          <w:ilvl w:val="2"/>
          <w:numId w:val="4"/>
        </w:numPr>
        <w:tabs>
          <w:tab w:val="left" w:pos="993"/>
          <w:tab w:val="left" w:pos="1134"/>
          <w:tab w:val="left" w:pos="1276"/>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Додаток 2 до До</w:t>
      </w:r>
      <w:r w:rsidR="007F2A50" w:rsidRPr="00BE2CCE">
        <w:rPr>
          <w:rFonts w:ascii="Times New Roman" w:hAnsi="Times New Roman" w:cs="Times New Roman"/>
          <w:sz w:val="24"/>
          <w:szCs w:val="24"/>
        </w:rPr>
        <w:t>говору – «Перелік обладнання».</w:t>
      </w:r>
    </w:p>
    <w:p w:rsidR="00716200" w:rsidRPr="00BE2CCE" w:rsidRDefault="007F2A50" w:rsidP="00812FCA">
      <w:pPr>
        <w:pStyle w:val="a5"/>
        <w:numPr>
          <w:ilvl w:val="2"/>
          <w:numId w:val="4"/>
        </w:numPr>
        <w:tabs>
          <w:tab w:val="left" w:pos="993"/>
          <w:tab w:val="left" w:pos="1134"/>
          <w:tab w:val="left" w:pos="1276"/>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Додаток 3 до Договору – «</w:t>
      </w:r>
      <w:r w:rsidR="00716200" w:rsidRPr="00BE2CCE">
        <w:rPr>
          <w:rFonts w:ascii="Times New Roman" w:hAnsi="Times New Roman" w:cs="Times New Roman"/>
          <w:sz w:val="24"/>
          <w:szCs w:val="24"/>
        </w:rPr>
        <w:t>Прот</w:t>
      </w:r>
      <w:r w:rsidRPr="00BE2CCE">
        <w:rPr>
          <w:rFonts w:ascii="Times New Roman" w:hAnsi="Times New Roman" w:cs="Times New Roman"/>
          <w:sz w:val="24"/>
          <w:szCs w:val="24"/>
        </w:rPr>
        <w:t>окол погодження договірної ціни»</w:t>
      </w:r>
      <w:r w:rsidR="00716200" w:rsidRPr="00BE2CCE">
        <w:rPr>
          <w:rFonts w:ascii="Times New Roman" w:hAnsi="Times New Roman" w:cs="Times New Roman"/>
          <w:sz w:val="24"/>
          <w:szCs w:val="24"/>
        </w:rPr>
        <w:t>.</w:t>
      </w:r>
    </w:p>
    <w:p w:rsidR="00716200" w:rsidRPr="00BE2CCE" w:rsidRDefault="00716200" w:rsidP="00812FCA">
      <w:pPr>
        <w:pStyle w:val="a5"/>
        <w:numPr>
          <w:ilvl w:val="1"/>
          <w:numId w:val="4"/>
        </w:numPr>
        <w:tabs>
          <w:tab w:val="left" w:pos="1276"/>
        </w:tabs>
        <w:spacing w:after="0" w:line="240" w:lineRule="auto"/>
        <w:ind w:left="0" w:firstLine="567"/>
        <w:contextualSpacing w:val="0"/>
        <w:jc w:val="both"/>
        <w:rPr>
          <w:rFonts w:ascii="Times New Roman" w:hAnsi="Times New Roman" w:cs="Times New Roman"/>
          <w:sz w:val="24"/>
          <w:szCs w:val="24"/>
        </w:rPr>
      </w:pPr>
      <w:r w:rsidRPr="00BE2CCE">
        <w:rPr>
          <w:rFonts w:ascii="Times New Roman" w:hAnsi="Times New Roman" w:cs="Times New Roman"/>
          <w:sz w:val="24"/>
          <w:szCs w:val="24"/>
        </w:rPr>
        <w:t>Усі Додатки до цього Договору є його невід’ємною частиною та являються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w:t>
      </w:r>
    </w:p>
    <w:p w:rsidR="00E86950" w:rsidRPr="00BE2CCE" w:rsidRDefault="00E86950" w:rsidP="00E86950">
      <w:pPr>
        <w:tabs>
          <w:tab w:val="left" w:pos="1276"/>
        </w:tabs>
        <w:spacing w:after="0" w:line="240" w:lineRule="auto"/>
        <w:jc w:val="both"/>
        <w:rPr>
          <w:rFonts w:ascii="Times New Roman" w:hAnsi="Times New Roman" w:cs="Times New Roman"/>
          <w:sz w:val="24"/>
          <w:szCs w:val="24"/>
        </w:rPr>
      </w:pPr>
    </w:p>
    <w:p w:rsidR="00716200" w:rsidRPr="00BE2CCE" w:rsidRDefault="00716200" w:rsidP="00812FCA">
      <w:pPr>
        <w:pStyle w:val="a5"/>
        <w:numPr>
          <w:ilvl w:val="0"/>
          <w:numId w:val="4"/>
        </w:numPr>
        <w:tabs>
          <w:tab w:val="left" w:pos="993"/>
        </w:tabs>
        <w:spacing w:after="0" w:line="240" w:lineRule="auto"/>
        <w:ind w:left="714" w:hanging="357"/>
        <w:contextualSpacing w:val="0"/>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lastRenderedPageBreak/>
        <w:t>Місцезнаходження та банківські  реквізити Сторін</w:t>
      </w:r>
    </w:p>
    <w:p w:rsidR="00E86950" w:rsidRPr="00BE2CCE" w:rsidRDefault="00E86950" w:rsidP="00E86950">
      <w:pPr>
        <w:pStyle w:val="a5"/>
        <w:tabs>
          <w:tab w:val="left" w:pos="993"/>
        </w:tabs>
        <w:spacing w:after="0" w:line="240" w:lineRule="auto"/>
        <w:ind w:left="714"/>
        <w:contextualSpacing w:val="0"/>
        <w:rPr>
          <w:rFonts w:ascii="Times New Roman" w:eastAsia="Times New Roman" w:hAnsi="Times New Roman" w:cs="Times New Roman"/>
          <w:b/>
          <w:sz w:val="24"/>
          <w:szCs w:val="24"/>
          <w:lang w:eastAsia="ru-RU"/>
        </w:rPr>
      </w:pPr>
    </w:p>
    <w:tbl>
      <w:tblPr>
        <w:tblW w:w="10490" w:type="dxa"/>
        <w:tblInd w:w="-851" w:type="dxa"/>
        <w:tblLook w:val="04A0" w:firstRow="1" w:lastRow="0" w:firstColumn="1" w:lastColumn="0" w:noHBand="0" w:noVBand="1"/>
      </w:tblPr>
      <w:tblGrid>
        <w:gridCol w:w="5104"/>
        <w:gridCol w:w="5386"/>
      </w:tblGrid>
      <w:tr w:rsidR="007128FE" w:rsidRPr="007128FE" w:rsidTr="007128FE">
        <w:trPr>
          <w:trHeight w:val="2628"/>
        </w:trPr>
        <w:tc>
          <w:tcPr>
            <w:tcW w:w="5104" w:type="dxa"/>
          </w:tcPr>
          <w:p w:rsidR="007128FE" w:rsidRPr="007128FE" w:rsidRDefault="007128FE" w:rsidP="00FC638A">
            <w:pPr>
              <w:jc w:val="both"/>
              <w:rPr>
                <w:rFonts w:ascii="Times New Roman" w:hAnsi="Times New Roman" w:cs="Times New Roman"/>
                <w:sz w:val="24"/>
                <w:szCs w:val="24"/>
              </w:rPr>
            </w:pPr>
            <w:r w:rsidRPr="007128FE">
              <w:rPr>
                <w:rFonts w:ascii="Times New Roman" w:hAnsi="Times New Roman" w:cs="Times New Roman"/>
                <w:b/>
                <w:sz w:val="24"/>
                <w:szCs w:val="24"/>
              </w:rPr>
              <w:t>ВИКОНАВЕЦЬ</w:t>
            </w:r>
            <w:r w:rsidRPr="007128FE">
              <w:rPr>
                <w:rFonts w:ascii="Times New Roman" w:hAnsi="Times New Roman" w:cs="Times New Roman"/>
                <w:sz w:val="24"/>
                <w:szCs w:val="24"/>
              </w:rPr>
              <w:t>:</w:t>
            </w:r>
          </w:p>
          <w:p w:rsidR="007128FE" w:rsidRPr="007128FE" w:rsidRDefault="007128FE" w:rsidP="00FC638A">
            <w:pPr>
              <w:tabs>
                <w:tab w:val="left" w:pos="5954"/>
              </w:tabs>
              <w:spacing w:line="228" w:lineRule="auto"/>
              <w:ind w:left="-5" w:hanging="10"/>
              <w:jc w:val="center"/>
              <w:rPr>
                <w:rFonts w:ascii="Times New Roman" w:hAnsi="Times New Roman" w:cs="Times New Roman"/>
                <w:b/>
                <w:sz w:val="24"/>
                <w:szCs w:val="24"/>
              </w:rPr>
            </w:pPr>
            <w:r w:rsidRPr="007128FE">
              <w:rPr>
                <w:rFonts w:ascii="Times New Roman" w:hAnsi="Times New Roman" w:cs="Times New Roman"/>
                <w:b/>
                <w:sz w:val="24"/>
                <w:szCs w:val="24"/>
              </w:rPr>
              <w:t>_____ «________________________»</w:t>
            </w:r>
          </w:p>
          <w:p w:rsidR="007128FE" w:rsidRPr="007128FE" w:rsidRDefault="007128FE" w:rsidP="00FC638A">
            <w:pPr>
              <w:ind w:right="-104"/>
              <w:contextualSpacing/>
              <w:rPr>
                <w:rFonts w:ascii="Times New Roman" w:hAnsi="Times New Roman" w:cs="Times New Roman"/>
                <w:sz w:val="24"/>
                <w:szCs w:val="24"/>
              </w:rPr>
            </w:pPr>
            <w:r w:rsidRPr="007128FE">
              <w:rPr>
                <w:rFonts w:ascii="Times New Roman" w:hAnsi="Times New Roman" w:cs="Times New Roman"/>
                <w:sz w:val="24"/>
                <w:szCs w:val="24"/>
              </w:rPr>
              <w:t xml:space="preserve">Місцезнаходження: </w:t>
            </w:r>
          </w:p>
          <w:p w:rsidR="007128FE" w:rsidRPr="007128FE" w:rsidRDefault="007128FE" w:rsidP="00FC638A">
            <w:pPr>
              <w:jc w:val="both"/>
              <w:rPr>
                <w:rFonts w:ascii="Times New Roman" w:hAnsi="Times New Roman" w:cs="Times New Roman"/>
                <w:sz w:val="24"/>
                <w:szCs w:val="24"/>
              </w:rPr>
            </w:pPr>
            <w:r w:rsidRPr="007128FE">
              <w:rPr>
                <w:rFonts w:ascii="Times New Roman" w:hAnsi="Times New Roman" w:cs="Times New Roman"/>
                <w:sz w:val="24"/>
                <w:szCs w:val="24"/>
              </w:rPr>
              <w:t>п/р UA_____________________ у банку ____________________,</w:t>
            </w:r>
          </w:p>
          <w:p w:rsidR="007128FE" w:rsidRPr="007128FE" w:rsidRDefault="007128FE" w:rsidP="00FC638A">
            <w:pPr>
              <w:jc w:val="both"/>
              <w:rPr>
                <w:rFonts w:ascii="Times New Roman" w:hAnsi="Times New Roman" w:cs="Times New Roman"/>
                <w:sz w:val="24"/>
                <w:szCs w:val="24"/>
              </w:rPr>
            </w:pPr>
            <w:r w:rsidRPr="007128FE">
              <w:rPr>
                <w:rFonts w:ascii="Times New Roman" w:hAnsi="Times New Roman" w:cs="Times New Roman"/>
                <w:sz w:val="24"/>
                <w:szCs w:val="24"/>
              </w:rPr>
              <w:t>код за ЄДРПОУ __________________,</w:t>
            </w:r>
          </w:p>
          <w:p w:rsidR="007128FE" w:rsidRPr="007128FE" w:rsidRDefault="007128FE" w:rsidP="00FC638A">
            <w:pPr>
              <w:jc w:val="both"/>
              <w:rPr>
                <w:rFonts w:ascii="Times New Roman" w:hAnsi="Times New Roman" w:cs="Times New Roman"/>
                <w:sz w:val="24"/>
                <w:szCs w:val="24"/>
              </w:rPr>
            </w:pPr>
            <w:r w:rsidRPr="007128FE">
              <w:rPr>
                <w:rFonts w:ascii="Times New Roman" w:hAnsi="Times New Roman" w:cs="Times New Roman"/>
                <w:sz w:val="24"/>
                <w:szCs w:val="24"/>
              </w:rPr>
              <w:t xml:space="preserve">Платник податку ________________ </w:t>
            </w:r>
          </w:p>
          <w:p w:rsidR="007128FE" w:rsidRPr="007128FE" w:rsidRDefault="007128FE" w:rsidP="00FC638A">
            <w:pPr>
              <w:jc w:val="both"/>
              <w:rPr>
                <w:rFonts w:ascii="Times New Roman" w:hAnsi="Times New Roman" w:cs="Times New Roman"/>
                <w:sz w:val="24"/>
                <w:szCs w:val="24"/>
              </w:rPr>
            </w:pPr>
          </w:p>
          <w:p w:rsidR="007128FE" w:rsidRPr="007128FE" w:rsidRDefault="007128FE" w:rsidP="00FC638A">
            <w:pPr>
              <w:jc w:val="both"/>
              <w:rPr>
                <w:rFonts w:ascii="Times New Roman" w:hAnsi="Times New Roman" w:cs="Times New Roman"/>
                <w:sz w:val="24"/>
                <w:szCs w:val="24"/>
              </w:rPr>
            </w:pPr>
          </w:p>
          <w:p w:rsidR="007128FE" w:rsidRPr="007128FE" w:rsidRDefault="007128FE" w:rsidP="00FC638A">
            <w:pPr>
              <w:jc w:val="both"/>
              <w:rPr>
                <w:rFonts w:ascii="Times New Roman" w:hAnsi="Times New Roman" w:cs="Times New Roman"/>
                <w:b/>
                <w:bCs/>
                <w:sz w:val="24"/>
                <w:szCs w:val="24"/>
              </w:rPr>
            </w:pPr>
            <w:r w:rsidRPr="007128FE">
              <w:rPr>
                <w:rFonts w:ascii="Times New Roman" w:hAnsi="Times New Roman" w:cs="Times New Roman"/>
                <w:b/>
                <w:bCs/>
                <w:sz w:val="24"/>
                <w:szCs w:val="24"/>
              </w:rPr>
              <w:t xml:space="preserve">Директор </w:t>
            </w:r>
          </w:p>
          <w:p w:rsidR="007128FE" w:rsidRPr="007128FE" w:rsidRDefault="007128FE" w:rsidP="00FC638A">
            <w:pPr>
              <w:jc w:val="both"/>
              <w:rPr>
                <w:rFonts w:ascii="Times New Roman" w:hAnsi="Times New Roman" w:cs="Times New Roman"/>
                <w:b/>
                <w:bCs/>
                <w:sz w:val="24"/>
                <w:szCs w:val="24"/>
              </w:rPr>
            </w:pPr>
          </w:p>
          <w:p w:rsidR="007128FE" w:rsidRPr="007128FE" w:rsidRDefault="007128FE" w:rsidP="00FC638A">
            <w:pPr>
              <w:jc w:val="both"/>
              <w:rPr>
                <w:rFonts w:ascii="Times New Roman" w:hAnsi="Times New Roman" w:cs="Times New Roman"/>
                <w:b/>
                <w:bCs/>
                <w:sz w:val="24"/>
                <w:szCs w:val="24"/>
              </w:rPr>
            </w:pPr>
            <w:r w:rsidRPr="007128FE">
              <w:rPr>
                <w:rFonts w:ascii="Times New Roman" w:hAnsi="Times New Roman" w:cs="Times New Roman"/>
                <w:b/>
                <w:bCs/>
                <w:sz w:val="24"/>
                <w:szCs w:val="24"/>
                <w:u w:val="single"/>
              </w:rPr>
              <w:t xml:space="preserve">__________________ </w:t>
            </w:r>
            <w:r w:rsidRPr="007128FE">
              <w:rPr>
                <w:rFonts w:ascii="Times New Roman" w:hAnsi="Times New Roman" w:cs="Times New Roman"/>
                <w:b/>
                <w:bCs/>
                <w:sz w:val="24"/>
                <w:szCs w:val="24"/>
              </w:rPr>
              <w:t>__________________</w:t>
            </w:r>
          </w:p>
        </w:tc>
        <w:tc>
          <w:tcPr>
            <w:tcW w:w="5386" w:type="dxa"/>
          </w:tcPr>
          <w:p w:rsidR="007128FE" w:rsidRPr="007128FE" w:rsidRDefault="007128FE" w:rsidP="00FC638A">
            <w:pPr>
              <w:rPr>
                <w:rFonts w:ascii="Times New Roman" w:eastAsia="Calibri" w:hAnsi="Times New Roman" w:cs="Times New Roman"/>
                <w:b/>
                <w:sz w:val="24"/>
                <w:szCs w:val="24"/>
                <w:lang w:eastAsia="en-US"/>
              </w:rPr>
            </w:pPr>
            <w:r w:rsidRPr="007128FE">
              <w:rPr>
                <w:rFonts w:ascii="Times New Roman" w:eastAsia="Calibri" w:hAnsi="Times New Roman" w:cs="Times New Roman"/>
                <w:b/>
                <w:sz w:val="24"/>
                <w:szCs w:val="24"/>
                <w:lang w:eastAsia="en-US"/>
              </w:rPr>
              <w:t>ЗАМОВНИК</w:t>
            </w:r>
          </w:p>
          <w:p w:rsidR="007128FE" w:rsidRPr="007128FE" w:rsidRDefault="007128FE" w:rsidP="00FC638A">
            <w:pPr>
              <w:suppressAutoHyphens/>
              <w:rPr>
                <w:rFonts w:ascii="Times New Roman" w:hAnsi="Times New Roman" w:cs="Times New Roman"/>
                <w:b/>
                <w:sz w:val="24"/>
                <w:szCs w:val="24"/>
              </w:rPr>
            </w:pPr>
            <w:r w:rsidRPr="007128FE">
              <w:rPr>
                <w:rFonts w:ascii="Times New Roman" w:hAnsi="Times New Roman" w:cs="Times New Roman"/>
                <w:b/>
                <w:sz w:val="24"/>
                <w:szCs w:val="24"/>
              </w:rPr>
              <w:t>Державне підприємство «Центр державного земельного кадастру»</w:t>
            </w:r>
          </w:p>
          <w:p w:rsidR="007128FE" w:rsidRPr="007128FE" w:rsidRDefault="007128FE" w:rsidP="00FC638A">
            <w:pPr>
              <w:ind w:right="-104"/>
              <w:contextualSpacing/>
              <w:rPr>
                <w:rFonts w:ascii="Times New Roman" w:hAnsi="Times New Roman" w:cs="Times New Roman"/>
                <w:sz w:val="24"/>
                <w:szCs w:val="24"/>
              </w:rPr>
            </w:pPr>
            <w:r w:rsidRPr="007128FE">
              <w:rPr>
                <w:rFonts w:ascii="Times New Roman" w:hAnsi="Times New Roman" w:cs="Times New Roman"/>
                <w:sz w:val="24"/>
                <w:szCs w:val="24"/>
              </w:rPr>
              <w:t xml:space="preserve">Місцезнаходження: </w:t>
            </w:r>
          </w:p>
          <w:p w:rsidR="007128FE" w:rsidRPr="007128FE" w:rsidRDefault="007128FE" w:rsidP="00FC638A">
            <w:pPr>
              <w:ind w:right="-104"/>
              <w:contextualSpacing/>
              <w:rPr>
                <w:rFonts w:ascii="Times New Roman" w:hAnsi="Times New Roman" w:cs="Times New Roman"/>
                <w:sz w:val="24"/>
                <w:szCs w:val="24"/>
              </w:rPr>
            </w:pPr>
            <w:r w:rsidRPr="007128FE">
              <w:rPr>
                <w:rFonts w:ascii="Times New Roman" w:hAnsi="Times New Roman" w:cs="Times New Roman"/>
                <w:sz w:val="24"/>
                <w:szCs w:val="24"/>
              </w:rPr>
              <w:t>03151, м. Київ, вул. Святослава Хороброго, 3</w:t>
            </w:r>
          </w:p>
          <w:p w:rsidR="007128FE" w:rsidRPr="007128FE" w:rsidRDefault="007128FE" w:rsidP="00FC638A">
            <w:pPr>
              <w:ind w:right="-104"/>
              <w:contextualSpacing/>
              <w:rPr>
                <w:rFonts w:ascii="Times New Roman" w:hAnsi="Times New Roman" w:cs="Times New Roman"/>
                <w:sz w:val="24"/>
                <w:szCs w:val="24"/>
              </w:rPr>
            </w:pPr>
            <w:r w:rsidRPr="007128FE">
              <w:rPr>
                <w:rFonts w:ascii="Times New Roman" w:hAnsi="Times New Roman" w:cs="Times New Roman"/>
                <w:sz w:val="24"/>
                <w:szCs w:val="24"/>
              </w:rPr>
              <w:t xml:space="preserve">Поштова адреса: </w:t>
            </w:r>
          </w:p>
          <w:p w:rsidR="007128FE" w:rsidRPr="007128FE" w:rsidRDefault="007128FE" w:rsidP="00FC638A">
            <w:pPr>
              <w:ind w:right="-104"/>
              <w:contextualSpacing/>
              <w:rPr>
                <w:rFonts w:ascii="Times New Roman" w:hAnsi="Times New Roman" w:cs="Times New Roman"/>
                <w:sz w:val="24"/>
                <w:szCs w:val="24"/>
              </w:rPr>
            </w:pPr>
            <w:r w:rsidRPr="007128FE">
              <w:rPr>
                <w:rFonts w:ascii="Times New Roman" w:hAnsi="Times New Roman" w:cs="Times New Roman"/>
                <w:sz w:val="24"/>
                <w:szCs w:val="24"/>
              </w:rPr>
              <w:t>03151, м. Київ, вул. Святослава Хороброго, 3</w:t>
            </w:r>
          </w:p>
          <w:p w:rsidR="007128FE" w:rsidRPr="007128FE" w:rsidRDefault="007128FE" w:rsidP="00FC638A">
            <w:pPr>
              <w:contextualSpacing/>
              <w:rPr>
                <w:rFonts w:ascii="Times New Roman" w:hAnsi="Times New Roman" w:cs="Times New Roman"/>
                <w:sz w:val="24"/>
                <w:szCs w:val="24"/>
              </w:rPr>
            </w:pPr>
            <w:proofErr w:type="spellStart"/>
            <w:r w:rsidRPr="007128FE">
              <w:rPr>
                <w:rFonts w:ascii="Times New Roman" w:hAnsi="Times New Roman" w:cs="Times New Roman"/>
                <w:sz w:val="24"/>
                <w:szCs w:val="24"/>
              </w:rPr>
              <w:t>тел</w:t>
            </w:r>
            <w:proofErr w:type="spellEnd"/>
            <w:r w:rsidRPr="007128FE">
              <w:rPr>
                <w:rFonts w:ascii="Times New Roman" w:hAnsi="Times New Roman" w:cs="Times New Roman"/>
                <w:sz w:val="24"/>
                <w:szCs w:val="24"/>
              </w:rPr>
              <w:t xml:space="preserve">.: +38 044 454 01 88; </w:t>
            </w:r>
          </w:p>
          <w:p w:rsidR="007128FE" w:rsidRPr="007128FE" w:rsidRDefault="007128FE" w:rsidP="00FC638A">
            <w:pPr>
              <w:contextualSpacing/>
              <w:rPr>
                <w:rFonts w:ascii="Times New Roman" w:hAnsi="Times New Roman" w:cs="Times New Roman"/>
                <w:sz w:val="24"/>
                <w:szCs w:val="24"/>
              </w:rPr>
            </w:pPr>
            <w:r w:rsidRPr="007128FE">
              <w:rPr>
                <w:rFonts w:ascii="Times New Roman" w:hAnsi="Times New Roman" w:cs="Times New Roman"/>
                <w:sz w:val="24"/>
                <w:szCs w:val="24"/>
              </w:rPr>
              <w:t>+38 044 454 02 97</w:t>
            </w:r>
          </w:p>
          <w:p w:rsidR="007128FE" w:rsidRPr="007128FE" w:rsidRDefault="007128FE" w:rsidP="00FC638A">
            <w:pPr>
              <w:contextualSpacing/>
              <w:rPr>
                <w:rFonts w:ascii="Times New Roman" w:hAnsi="Times New Roman" w:cs="Times New Roman"/>
                <w:sz w:val="24"/>
                <w:szCs w:val="24"/>
                <w:u w:val="single"/>
              </w:rPr>
            </w:pPr>
            <w:proofErr w:type="spellStart"/>
            <w:r w:rsidRPr="007128FE">
              <w:rPr>
                <w:rFonts w:ascii="Times New Roman" w:hAnsi="Times New Roman" w:cs="Times New Roman"/>
                <w:sz w:val="24"/>
                <w:szCs w:val="24"/>
              </w:rPr>
              <w:t>Email</w:t>
            </w:r>
            <w:proofErr w:type="spellEnd"/>
            <w:r w:rsidRPr="007128FE">
              <w:rPr>
                <w:rFonts w:ascii="Times New Roman" w:hAnsi="Times New Roman" w:cs="Times New Roman"/>
                <w:sz w:val="24"/>
                <w:szCs w:val="24"/>
              </w:rPr>
              <w:t>: elzvit@dzk.gov.ua</w:t>
            </w:r>
          </w:p>
          <w:p w:rsidR="007128FE" w:rsidRPr="007128FE" w:rsidRDefault="007128FE" w:rsidP="00FC638A">
            <w:pPr>
              <w:ind w:right="-104"/>
              <w:contextualSpacing/>
              <w:rPr>
                <w:rFonts w:ascii="Times New Roman" w:hAnsi="Times New Roman" w:cs="Times New Roman"/>
                <w:sz w:val="24"/>
                <w:szCs w:val="24"/>
              </w:rPr>
            </w:pPr>
            <w:r w:rsidRPr="007128FE">
              <w:rPr>
                <w:rFonts w:ascii="Times New Roman" w:hAnsi="Times New Roman" w:cs="Times New Roman"/>
                <w:sz w:val="24"/>
                <w:szCs w:val="24"/>
              </w:rPr>
              <w:t>ЄДРПОУ: 21616582</w:t>
            </w:r>
          </w:p>
          <w:p w:rsidR="007128FE" w:rsidRPr="007128FE" w:rsidRDefault="007128FE" w:rsidP="00FC638A">
            <w:pPr>
              <w:ind w:right="-104"/>
              <w:contextualSpacing/>
              <w:rPr>
                <w:rFonts w:ascii="Times New Roman" w:hAnsi="Times New Roman" w:cs="Times New Roman"/>
                <w:sz w:val="24"/>
                <w:szCs w:val="24"/>
              </w:rPr>
            </w:pPr>
            <w:r w:rsidRPr="007128FE">
              <w:rPr>
                <w:rFonts w:ascii="Times New Roman" w:hAnsi="Times New Roman" w:cs="Times New Roman"/>
                <w:sz w:val="24"/>
                <w:szCs w:val="24"/>
              </w:rPr>
              <w:t>ІПН: 216165826596</w:t>
            </w:r>
          </w:p>
          <w:p w:rsidR="007128FE" w:rsidRPr="007128FE" w:rsidRDefault="007128FE" w:rsidP="00FC638A">
            <w:pPr>
              <w:contextualSpacing/>
              <w:rPr>
                <w:rFonts w:ascii="Times New Roman" w:hAnsi="Times New Roman" w:cs="Times New Roman"/>
                <w:sz w:val="24"/>
                <w:szCs w:val="24"/>
              </w:rPr>
            </w:pPr>
            <w:r w:rsidRPr="007128FE">
              <w:rPr>
                <w:rFonts w:ascii="Times New Roman" w:hAnsi="Times New Roman" w:cs="Times New Roman"/>
                <w:sz w:val="24"/>
                <w:szCs w:val="24"/>
              </w:rPr>
              <w:t>р/р IBAN  UA588201720343230002000085446</w:t>
            </w:r>
          </w:p>
          <w:p w:rsidR="007128FE" w:rsidRPr="007128FE" w:rsidRDefault="007128FE" w:rsidP="00FC638A">
            <w:pPr>
              <w:contextualSpacing/>
              <w:rPr>
                <w:rFonts w:ascii="Times New Roman" w:hAnsi="Times New Roman" w:cs="Times New Roman"/>
                <w:sz w:val="24"/>
                <w:szCs w:val="24"/>
              </w:rPr>
            </w:pPr>
            <w:r w:rsidRPr="007128FE">
              <w:rPr>
                <w:rFonts w:ascii="Times New Roman" w:hAnsi="Times New Roman" w:cs="Times New Roman"/>
                <w:sz w:val="24"/>
                <w:szCs w:val="24"/>
              </w:rPr>
              <w:t>в управлінні Державної казначейської служби України у Солом’янському районі  м. Києва</w:t>
            </w:r>
          </w:p>
          <w:p w:rsidR="007128FE" w:rsidRPr="007128FE" w:rsidRDefault="007128FE" w:rsidP="00FC638A">
            <w:pPr>
              <w:rPr>
                <w:rFonts w:ascii="Times New Roman" w:eastAsia="Calibri" w:hAnsi="Times New Roman" w:cs="Times New Roman"/>
                <w:b/>
                <w:sz w:val="24"/>
                <w:szCs w:val="24"/>
                <w:lang w:eastAsia="en-US"/>
              </w:rPr>
            </w:pPr>
            <w:r w:rsidRPr="007128FE">
              <w:rPr>
                <w:rFonts w:ascii="Times New Roman" w:eastAsia="Calibri" w:hAnsi="Times New Roman" w:cs="Times New Roman"/>
                <w:b/>
                <w:sz w:val="24"/>
                <w:szCs w:val="24"/>
                <w:lang w:eastAsia="en-US"/>
              </w:rPr>
              <w:t>В.о. генерального директора</w:t>
            </w:r>
          </w:p>
          <w:p w:rsidR="007128FE" w:rsidRPr="007128FE" w:rsidRDefault="007128FE" w:rsidP="00FC638A">
            <w:pPr>
              <w:rPr>
                <w:rFonts w:ascii="Times New Roman" w:eastAsia="Calibri" w:hAnsi="Times New Roman" w:cs="Times New Roman"/>
                <w:b/>
                <w:sz w:val="24"/>
                <w:szCs w:val="24"/>
                <w:lang w:eastAsia="en-US"/>
              </w:rPr>
            </w:pPr>
          </w:p>
          <w:p w:rsidR="007128FE" w:rsidRPr="007128FE" w:rsidRDefault="007128FE" w:rsidP="00FC638A">
            <w:pPr>
              <w:rPr>
                <w:rFonts w:ascii="Times New Roman" w:eastAsia="Calibri" w:hAnsi="Times New Roman" w:cs="Times New Roman"/>
                <w:sz w:val="24"/>
                <w:szCs w:val="24"/>
                <w:lang w:eastAsia="en-US"/>
              </w:rPr>
            </w:pPr>
            <w:r w:rsidRPr="007128FE">
              <w:rPr>
                <w:rFonts w:ascii="Times New Roman" w:eastAsia="Calibri" w:hAnsi="Times New Roman" w:cs="Times New Roman"/>
                <w:sz w:val="24"/>
                <w:szCs w:val="24"/>
                <w:lang w:eastAsia="en-US"/>
              </w:rPr>
              <w:t>_____________________</w:t>
            </w:r>
            <w:r w:rsidRPr="007128FE">
              <w:rPr>
                <w:rFonts w:ascii="Times New Roman" w:eastAsia="Calibri" w:hAnsi="Times New Roman" w:cs="Times New Roman"/>
                <w:b/>
                <w:sz w:val="24"/>
                <w:szCs w:val="24"/>
                <w:lang w:eastAsia="en-US"/>
              </w:rPr>
              <w:t>/________________/</w:t>
            </w:r>
          </w:p>
        </w:tc>
      </w:tr>
    </w:tbl>
    <w:p w:rsidR="0010222C" w:rsidRPr="007128FE" w:rsidRDefault="0010222C">
      <w:pPr>
        <w:rPr>
          <w:rFonts w:ascii="Times New Roman" w:hAnsi="Times New Roman" w:cs="Times New Roman"/>
          <w:sz w:val="24"/>
          <w:szCs w:val="24"/>
        </w:rPr>
      </w:pPr>
      <w:r w:rsidRPr="007128FE">
        <w:rPr>
          <w:rFonts w:ascii="Times New Roman" w:hAnsi="Times New Roman" w:cs="Times New Roman"/>
          <w:sz w:val="24"/>
          <w:szCs w:val="24"/>
        </w:rPr>
        <w:br w:type="page"/>
      </w:r>
    </w:p>
    <w:tbl>
      <w:tblPr>
        <w:tblW w:w="9972" w:type="dxa"/>
        <w:tblLayout w:type="fixed"/>
        <w:tblLook w:val="0000" w:firstRow="0" w:lastRow="0" w:firstColumn="0" w:lastColumn="0" w:noHBand="0" w:noVBand="0"/>
      </w:tblPr>
      <w:tblGrid>
        <w:gridCol w:w="5055"/>
        <w:gridCol w:w="4917"/>
      </w:tblGrid>
      <w:tr w:rsidR="00716200" w:rsidRPr="00BE2CCE" w:rsidTr="0010222C">
        <w:trPr>
          <w:trHeight w:val="819"/>
        </w:trPr>
        <w:tc>
          <w:tcPr>
            <w:tcW w:w="5055" w:type="dxa"/>
          </w:tcPr>
          <w:p w:rsidR="00716200" w:rsidRPr="00BE2CCE" w:rsidRDefault="00716200" w:rsidP="00211FAB">
            <w:pPr>
              <w:spacing w:after="0" w:line="240" w:lineRule="auto"/>
              <w:rPr>
                <w:rFonts w:ascii="Times New Roman" w:eastAsia="Times New Roman" w:hAnsi="Times New Roman" w:cs="Times New Roman"/>
                <w:sz w:val="24"/>
                <w:szCs w:val="24"/>
                <w:lang w:eastAsia="ru-RU"/>
              </w:rPr>
            </w:pPr>
            <w:r w:rsidRPr="00BE2CCE">
              <w:rPr>
                <w:rFonts w:ascii="Times New Roman" w:hAnsi="Times New Roman" w:cs="Times New Roman"/>
                <w:sz w:val="24"/>
                <w:szCs w:val="24"/>
              </w:rPr>
              <w:lastRenderedPageBreak/>
              <w:br w:type="page"/>
            </w:r>
          </w:p>
        </w:tc>
        <w:tc>
          <w:tcPr>
            <w:tcW w:w="4917" w:type="dxa"/>
          </w:tcPr>
          <w:p w:rsidR="006A3523" w:rsidRPr="00BE2CCE" w:rsidRDefault="00716200" w:rsidP="00F1330F">
            <w:pPr>
              <w:spacing w:after="0" w:line="240" w:lineRule="auto"/>
              <w:ind w:left="1608"/>
              <w:jc w:val="both"/>
              <w:rPr>
                <w:rFonts w:ascii="Times New Roman" w:eastAsia="Times New Roman" w:hAnsi="Times New Roman" w:cs="Times New Roman"/>
                <w:sz w:val="24"/>
                <w:szCs w:val="24"/>
                <w:lang w:eastAsia="ru-RU"/>
              </w:rPr>
            </w:pPr>
            <w:r w:rsidRPr="00BE2CCE">
              <w:rPr>
                <w:rFonts w:ascii="Times New Roman" w:eastAsia="Times New Roman" w:hAnsi="Times New Roman" w:cs="Times New Roman"/>
                <w:sz w:val="24"/>
                <w:szCs w:val="24"/>
                <w:lang w:eastAsia="ru-RU"/>
              </w:rPr>
              <w:t xml:space="preserve">Додаток 1 </w:t>
            </w:r>
          </w:p>
          <w:p w:rsidR="00716200" w:rsidRPr="00BE2CCE" w:rsidRDefault="00716200" w:rsidP="006A3523">
            <w:pPr>
              <w:spacing w:after="0" w:line="240" w:lineRule="auto"/>
              <w:ind w:left="1608"/>
              <w:jc w:val="both"/>
              <w:rPr>
                <w:rFonts w:ascii="Times New Roman" w:eastAsia="Times New Roman" w:hAnsi="Times New Roman" w:cs="Times New Roman"/>
                <w:sz w:val="24"/>
                <w:szCs w:val="24"/>
                <w:lang w:eastAsia="ru-RU"/>
              </w:rPr>
            </w:pPr>
            <w:r w:rsidRPr="00BE2CCE">
              <w:rPr>
                <w:rFonts w:ascii="Times New Roman" w:eastAsia="Times New Roman" w:hAnsi="Times New Roman" w:cs="Times New Roman"/>
                <w:sz w:val="24"/>
                <w:szCs w:val="24"/>
                <w:lang w:eastAsia="ru-RU"/>
              </w:rPr>
              <w:t xml:space="preserve">до Договору </w:t>
            </w:r>
            <w:r w:rsidR="006A3523" w:rsidRPr="00BE2CCE">
              <w:rPr>
                <w:rFonts w:ascii="Times New Roman" w:eastAsia="Times New Roman" w:hAnsi="Times New Roman" w:cs="Times New Roman"/>
                <w:sz w:val="24"/>
                <w:szCs w:val="24"/>
                <w:lang w:eastAsia="ru-RU"/>
              </w:rPr>
              <w:t>№___________</w:t>
            </w:r>
            <w:r w:rsidRPr="00BE2CCE">
              <w:rPr>
                <w:rFonts w:ascii="Times New Roman" w:eastAsia="Times New Roman" w:hAnsi="Times New Roman" w:cs="Times New Roman"/>
                <w:sz w:val="24"/>
                <w:szCs w:val="24"/>
                <w:lang w:eastAsia="ru-RU"/>
              </w:rPr>
              <w:t xml:space="preserve"> </w:t>
            </w:r>
          </w:p>
          <w:p w:rsidR="00716200" w:rsidRPr="00BE2CCE" w:rsidRDefault="00716200" w:rsidP="00F1330F">
            <w:pPr>
              <w:spacing w:after="0" w:line="240" w:lineRule="auto"/>
              <w:ind w:left="1608"/>
              <w:jc w:val="both"/>
              <w:rPr>
                <w:rFonts w:ascii="Times New Roman" w:eastAsia="Times New Roman" w:hAnsi="Times New Roman" w:cs="Times New Roman"/>
                <w:sz w:val="24"/>
                <w:szCs w:val="24"/>
                <w:lang w:eastAsia="ru-RU"/>
              </w:rPr>
            </w:pPr>
            <w:r w:rsidRPr="00BE2CCE">
              <w:rPr>
                <w:rFonts w:ascii="Times New Roman" w:eastAsia="Times New Roman" w:hAnsi="Times New Roman" w:cs="Times New Roman"/>
                <w:sz w:val="24"/>
                <w:szCs w:val="24"/>
                <w:lang w:eastAsia="ru-RU"/>
              </w:rPr>
              <w:t>від «____» __________ 202</w:t>
            </w:r>
            <w:r w:rsidR="00051A10" w:rsidRPr="00BE2CCE">
              <w:rPr>
                <w:rFonts w:ascii="Times New Roman" w:eastAsia="Times New Roman" w:hAnsi="Times New Roman" w:cs="Times New Roman"/>
                <w:sz w:val="24"/>
                <w:szCs w:val="24"/>
                <w:lang w:eastAsia="ru-RU"/>
              </w:rPr>
              <w:t>2</w:t>
            </w:r>
            <w:r w:rsidRPr="00BE2CCE">
              <w:rPr>
                <w:rFonts w:ascii="Times New Roman" w:eastAsia="Times New Roman" w:hAnsi="Times New Roman" w:cs="Times New Roman"/>
                <w:sz w:val="24"/>
                <w:szCs w:val="24"/>
                <w:lang w:eastAsia="ru-RU"/>
              </w:rPr>
              <w:t>р.</w:t>
            </w:r>
          </w:p>
        </w:tc>
      </w:tr>
    </w:tbl>
    <w:p w:rsidR="00716200" w:rsidRPr="00BE2CCE" w:rsidRDefault="00716200" w:rsidP="00716200">
      <w:pPr>
        <w:spacing w:after="0" w:line="240" w:lineRule="auto"/>
        <w:jc w:val="center"/>
        <w:rPr>
          <w:rFonts w:ascii="Times New Roman" w:eastAsia="Times New Roman" w:hAnsi="Times New Roman" w:cs="Times New Roman"/>
          <w:sz w:val="24"/>
          <w:szCs w:val="24"/>
          <w:lang w:eastAsia="ru-RU"/>
        </w:rPr>
      </w:pPr>
    </w:p>
    <w:p w:rsidR="00716200" w:rsidRPr="00BE2CCE" w:rsidRDefault="00716200" w:rsidP="00716200">
      <w:pPr>
        <w:pStyle w:val="L1"/>
        <w:numPr>
          <w:ilvl w:val="0"/>
          <w:numId w:val="0"/>
        </w:numPr>
        <w:ind w:left="360"/>
        <w:jc w:val="center"/>
        <w:rPr>
          <w:sz w:val="24"/>
          <w:szCs w:val="24"/>
          <w:lang w:eastAsia="uk-UA"/>
        </w:rPr>
      </w:pPr>
      <w:r w:rsidRPr="00BE2CCE">
        <w:rPr>
          <w:b/>
          <w:sz w:val="24"/>
          <w:szCs w:val="24"/>
        </w:rPr>
        <w:t>Перелік послуг</w:t>
      </w:r>
    </w:p>
    <w:p w:rsidR="00716200" w:rsidRPr="00BE2CCE" w:rsidRDefault="00716200" w:rsidP="00716200">
      <w:pPr>
        <w:pStyle w:val="a5"/>
        <w:tabs>
          <w:tab w:val="left" w:pos="567"/>
        </w:tabs>
        <w:spacing w:line="240" w:lineRule="atLeast"/>
        <w:ind w:left="0"/>
        <w:jc w:val="both"/>
        <w:rPr>
          <w:rFonts w:ascii="Times New Roman" w:hAnsi="Times New Roman" w:cs="Times New Roman"/>
          <w:b/>
          <w:sz w:val="24"/>
          <w:szCs w:val="24"/>
        </w:rPr>
      </w:pPr>
      <w:r w:rsidRPr="00BE2CCE">
        <w:rPr>
          <w:rFonts w:ascii="Times New Roman" w:hAnsi="Times New Roman" w:cs="Times New Roman"/>
          <w:b/>
          <w:sz w:val="24"/>
          <w:szCs w:val="24"/>
        </w:rPr>
        <w:t>з регламентного технічного обслуговування систем безперебійного живлення ОЦОД та РЦОД (далі – ДБЖ)</w:t>
      </w:r>
      <w:r w:rsidRPr="00BE2CCE">
        <w:rPr>
          <w:rFonts w:ascii="Times New Roman" w:hAnsi="Times New Roman" w:cs="Times New Roman"/>
          <w:b/>
          <w:bCs/>
          <w:sz w:val="24"/>
          <w:szCs w:val="24"/>
        </w:rPr>
        <w:t xml:space="preserve"> APC </w:t>
      </w:r>
      <w:proofErr w:type="spellStart"/>
      <w:r w:rsidRPr="00BE2CCE">
        <w:rPr>
          <w:rFonts w:ascii="Times New Roman" w:hAnsi="Times New Roman" w:cs="Times New Roman"/>
          <w:b/>
          <w:bCs/>
          <w:sz w:val="24"/>
          <w:szCs w:val="24"/>
        </w:rPr>
        <w:t>Symmetra</w:t>
      </w:r>
      <w:proofErr w:type="spellEnd"/>
      <w:r w:rsidRPr="00BE2CCE">
        <w:rPr>
          <w:rFonts w:ascii="Times New Roman" w:hAnsi="Times New Roman" w:cs="Times New Roman"/>
          <w:b/>
          <w:bCs/>
          <w:sz w:val="24"/>
          <w:szCs w:val="24"/>
        </w:rPr>
        <w:t xml:space="preserve"> PX 96kW </w:t>
      </w:r>
      <w:proofErr w:type="spellStart"/>
      <w:r w:rsidRPr="00BE2CCE">
        <w:rPr>
          <w:rFonts w:ascii="Times New Roman" w:hAnsi="Times New Roman" w:cs="Times New Roman"/>
          <w:b/>
          <w:bCs/>
          <w:sz w:val="24"/>
          <w:szCs w:val="24"/>
        </w:rPr>
        <w:t>Scalableto</w:t>
      </w:r>
      <w:proofErr w:type="spellEnd"/>
      <w:r w:rsidRPr="00BE2CCE">
        <w:rPr>
          <w:rFonts w:ascii="Times New Roman" w:hAnsi="Times New Roman" w:cs="Times New Roman"/>
          <w:b/>
          <w:bCs/>
          <w:sz w:val="24"/>
          <w:szCs w:val="24"/>
        </w:rPr>
        <w:t xml:space="preserve"> 160kW, 400V</w:t>
      </w:r>
      <w:r w:rsidRPr="00BE2CCE">
        <w:rPr>
          <w:rFonts w:ascii="Times New Roman" w:hAnsi="Times New Roman" w:cs="Times New Roman"/>
          <w:b/>
          <w:sz w:val="24"/>
          <w:szCs w:val="24"/>
        </w:rPr>
        <w:t>:</w:t>
      </w:r>
    </w:p>
    <w:p w:rsidR="00716200" w:rsidRPr="00BE2CCE" w:rsidRDefault="00716200" w:rsidP="00716200">
      <w:pPr>
        <w:pStyle w:val="a5"/>
        <w:tabs>
          <w:tab w:val="left" w:pos="567"/>
        </w:tabs>
        <w:spacing w:line="240" w:lineRule="atLeast"/>
        <w:ind w:left="0"/>
        <w:jc w:val="both"/>
        <w:rPr>
          <w:rFonts w:ascii="Times New Roman" w:hAnsi="Times New Roman" w:cs="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5954"/>
        <w:gridCol w:w="992"/>
      </w:tblGrid>
      <w:tr w:rsidR="00716200" w:rsidRPr="00BE2CCE" w:rsidTr="006A3523">
        <w:trPr>
          <w:trHeight w:val="20"/>
        </w:trPr>
        <w:tc>
          <w:tcPr>
            <w:tcW w:w="567" w:type="dxa"/>
            <w:shd w:val="clear" w:color="auto" w:fill="E7E6E6" w:themeFill="background2"/>
          </w:tcPr>
          <w:p w:rsidR="00716200" w:rsidRPr="00BE2CCE" w:rsidRDefault="00716200" w:rsidP="00211FAB">
            <w:pPr>
              <w:spacing w:after="0" w:line="240" w:lineRule="atLeast"/>
              <w:jc w:val="center"/>
              <w:rPr>
                <w:rFonts w:ascii="Times New Roman" w:hAnsi="Times New Roman" w:cs="Times New Roman"/>
                <w:b/>
                <w:sz w:val="24"/>
                <w:szCs w:val="24"/>
              </w:rPr>
            </w:pPr>
            <w:r w:rsidRPr="00BE2CCE">
              <w:rPr>
                <w:rFonts w:ascii="Times New Roman" w:hAnsi="Times New Roman" w:cs="Times New Roman"/>
                <w:b/>
                <w:bCs/>
                <w:sz w:val="24"/>
                <w:szCs w:val="24"/>
              </w:rPr>
              <w:t>№ п/п</w:t>
            </w:r>
          </w:p>
        </w:tc>
        <w:tc>
          <w:tcPr>
            <w:tcW w:w="2268" w:type="dxa"/>
            <w:shd w:val="clear" w:color="auto" w:fill="E7E6E6" w:themeFill="background2"/>
            <w:vAlign w:val="center"/>
          </w:tcPr>
          <w:p w:rsidR="00716200" w:rsidRPr="00BE2CCE" w:rsidRDefault="00716200" w:rsidP="00211FAB">
            <w:pPr>
              <w:spacing w:after="0" w:line="240" w:lineRule="atLeast"/>
              <w:jc w:val="center"/>
              <w:rPr>
                <w:rFonts w:ascii="Times New Roman" w:hAnsi="Times New Roman" w:cs="Times New Roman"/>
                <w:b/>
                <w:sz w:val="24"/>
                <w:szCs w:val="24"/>
              </w:rPr>
            </w:pPr>
            <w:r w:rsidRPr="00BE2CCE">
              <w:rPr>
                <w:rFonts w:ascii="Times New Roman" w:hAnsi="Times New Roman" w:cs="Times New Roman"/>
                <w:b/>
                <w:sz w:val="24"/>
                <w:szCs w:val="24"/>
              </w:rPr>
              <w:t>Артикул послуги виробника ДБЖ</w:t>
            </w:r>
          </w:p>
        </w:tc>
        <w:tc>
          <w:tcPr>
            <w:tcW w:w="5954" w:type="dxa"/>
            <w:shd w:val="clear" w:color="auto" w:fill="E7E6E6" w:themeFill="background2"/>
            <w:vAlign w:val="center"/>
          </w:tcPr>
          <w:p w:rsidR="00716200" w:rsidRPr="00BE2CCE" w:rsidRDefault="00716200" w:rsidP="00211FAB">
            <w:pPr>
              <w:spacing w:after="0" w:line="240" w:lineRule="atLeast"/>
              <w:jc w:val="center"/>
              <w:rPr>
                <w:rFonts w:ascii="Times New Roman" w:hAnsi="Times New Roman" w:cs="Times New Roman"/>
                <w:b/>
                <w:sz w:val="24"/>
                <w:szCs w:val="24"/>
              </w:rPr>
            </w:pPr>
            <w:r w:rsidRPr="00BE2CCE">
              <w:rPr>
                <w:rFonts w:ascii="Times New Roman" w:hAnsi="Times New Roman" w:cs="Times New Roman"/>
                <w:b/>
                <w:sz w:val="24"/>
                <w:szCs w:val="24"/>
              </w:rPr>
              <w:t>Найменування послуги</w:t>
            </w:r>
          </w:p>
        </w:tc>
        <w:tc>
          <w:tcPr>
            <w:tcW w:w="992" w:type="dxa"/>
            <w:shd w:val="clear" w:color="auto" w:fill="E7E6E6" w:themeFill="background2"/>
          </w:tcPr>
          <w:p w:rsidR="00716200" w:rsidRPr="00BE2CCE" w:rsidRDefault="00716200" w:rsidP="00211FAB">
            <w:pPr>
              <w:spacing w:after="0" w:line="240" w:lineRule="atLeast"/>
              <w:jc w:val="center"/>
              <w:rPr>
                <w:rFonts w:ascii="Times New Roman" w:hAnsi="Times New Roman" w:cs="Times New Roman"/>
                <w:b/>
                <w:sz w:val="24"/>
                <w:szCs w:val="24"/>
              </w:rPr>
            </w:pPr>
            <w:r w:rsidRPr="00BE2CCE">
              <w:rPr>
                <w:rFonts w:ascii="Times New Roman" w:hAnsi="Times New Roman" w:cs="Times New Roman"/>
                <w:b/>
                <w:sz w:val="24"/>
                <w:szCs w:val="24"/>
              </w:rPr>
              <w:t xml:space="preserve">К-ть </w:t>
            </w:r>
          </w:p>
        </w:tc>
      </w:tr>
      <w:tr w:rsidR="00716200" w:rsidRPr="00BE2CCE" w:rsidTr="006A3523">
        <w:trPr>
          <w:trHeight w:val="20"/>
        </w:trPr>
        <w:tc>
          <w:tcPr>
            <w:tcW w:w="567" w:type="dxa"/>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1</w:t>
            </w:r>
          </w:p>
        </w:tc>
        <w:tc>
          <w:tcPr>
            <w:tcW w:w="2268" w:type="dxa"/>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WSAPMV-UG-01</w:t>
            </w:r>
          </w:p>
        </w:tc>
        <w:tc>
          <w:tcPr>
            <w:tcW w:w="5954" w:type="dxa"/>
            <w:noWrap/>
          </w:tcPr>
          <w:p w:rsidR="00716200" w:rsidRPr="00BE2CCE" w:rsidRDefault="00716200" w:rsidP="00211FAB">
            <w:pPr>
              <w:pStyle w:val="1"/>
              <w:shd w:val="clear" w:color="auto" w:fill="FFFFFF"/>
              <w:spacing w:line="240" w:lineRule="atLeast"/>
              <w:rPr>
                <w:rFonts w:ascii="Times New Roman" w:hAnsi="Times New Roman"/>
                <w:sz w:val="24"/>
                <w:szCs w:val="24"/>
                <w:lang w:val="uk-UA"/>
              </w:rPr>
            </w:pPr>
            <w:r w:rsidRPr="00BE2CCE">
              <w:rPr>
                <w:rFonts w:ascii="Times New Roman" w:hAnsi="Times New Roman"/>
                <w:b w:val="0"/>
                <w:sz w:val="24"/>
                <w:szCs w:val="24"/>
                <w:lang w:val="uk-UA"/>
              </w:rPr>
              <w:t xml:space="preserve">Регламентне технічне обслуговування ДБЖ APC </w:t>
            </w:r>
            <w:proofErr w:type="spellStart"/>
            <w:r w:rsidRPr="00BE2CCE">
              <w:rPr>
                <w:rFonts w:ascii="Times New Roman" w:hAnsi="Times New Roman"/>
                <w:b w:val="0"/>
                <w:sz w:val="24"/>
                <w:szCs w:val="24"/>
                <w:lang w:val="uk-UA"/>
              </w:rPr>
              <w:t>Symmetra</w:t>
            </w:r>
            <w:proofErr w:type="spellEnd"/>
            <w:r w:rsidRPr="00BE2CCE">
              <w:rPr>
                <w:rFonts w:ascii="Times New Roman" w:hAnsi="Times New Roman"/>
                <w:b w:val="0"/>
                <w:sz w:val="24"/>
                <w:szCs w:val="24"/>
                <w:lang w:val="uk-UA"/>
              </w:rPr>
              <w:t xml:space="preserve"> PX 96kW </w:t>
            </w:r>
            <w:proofErr w:type="spellStart"/>
            <w:r w:rsidRPr="00BE2CCE">
              <w:rPr>
                <w:rFonts w:ascii="Times New Roman" w:hAnsi="Times New Roman"/>
                <w:b w:val="0"/>
                <w:sz w:val="24"/>
                <w:szCs w:val="24"/>
                <w:lang w:val="uk-UA"/>
              </w:rPr>
              <w:t>Scalable</w:t>
            </w:r>
            <w:proofErr w:type="spellEnd"/>
            <w:r w:rsidRPr="00BE2CCE">
              <w:rPr>
                <w:rFonts w:ascii="Times New Roman" w:hAnsi="Times New Roman"/>
                <w:b w:val="0"/>
                <w:sz w:val="24"/>
                <w:szCs w:val="24"/>
                <w:lang w:val="uk-UA"/>
              </w:rPr>
              <w:t xml:space="preserve"> </w:t>
            </w:r>
            <w:proofErr w:type="spellStart"/>
            <w:r w:rsidRPr="00BE2CCE">
              <w:rPr>
                <w:rFonts w:ascii="Times New Roman" w:hAnsi="Times New Roman"/>
                <w:b w:val="0"/>
                <w:sz w:val="24"/>
                <w:szCs w:val="24"/>
                <w:lang w:val="uk-UA"/>
              </w:rPr>
              <w:t>to</w:t>
            </w:r>
            <w:proofErr w:type="spellEnd"/>
            <w:r w:rsidRPr="00BE2CCE">
              <w:rPr>
                <w:rFonts w:ascii="Times New Roman" w:hAnsi="Times New Roman"/>
                <w:b w:val="0"/>
                <w:sz w:val="24"/>
                <w:szCs w:val="24"/>
                <w:lang w:val="uk-UA"/>
              </w:rPr>
              <w:t xml:space="preserve"> 160kW, 400V</w:t>
            </w:r>
          </w:p>
        </w:tc>
        <w:tc>
          <w:tcPr>
            <w:tcW w:w="992" w:type="dxa"/>
          </w:tcPr>
          <w:p w:rsidR="00716200" w:rsidRPr="00BE2CCE" w:rsidRDefault="00716200" w:rsidP="00211FAB">
            <w:pPr>
              <w:spacing w:after="0" w:line="240" w:lineRule="atLeast"/>
              <w:jc w:val="center"/>
              <w:rPr>
                <w:rFonts w:ascii="Times New Roman" w:hAnsi="Times New Roman" w:cs="Times New Roman"/>
                <w:sz w:val="24"/>
                <w:szCs w:val="24"/>
              </w:rPr>
            </w:pPr>
            <w:r w:rsidRPr="00BE2CCE">
              <w:rPr>
                <w:rFonts w:ascii="Times New Roman" w:hAnsi="Times New Roman" w:cs="Times New Roman"/>
                <w:sz w:val="24"/>
                <w:szCs w:val="24"/>
              </w:rPr>
              <w:t>3,00</w:t>
            </w:r>
          </w:p>
        </w:tc>
      </w:tr>
    </w:tbl>
    <w:p w:rsidR="00716200" w:rsidRPr="00BE2CCE" w:rsidRDefault="00716200" w:rsidP="00716200">
      <w:pPr>
        <w:pStyle w:val="a5"/>
        <w:spacing w:line="240" w:lineRule="atLeast"/>
        <w:ind w:left="0"/>
        <w:jc w:val="both"/>
        <w:rPr>
          <w:rFonts w:ascii="Times New Roman" w:hAnsi="Times New Roman" w:cs="Times New Roman"/>
          <w:b/>
          <w:sz w:val="24"/>
          <w:szCs w:val="24"/>
        </w:rPr>
      </w:pPr>
    </w:p>
    <w:p w:rsidR="00716200" w:rsidRPr="00BE2CCE" w:rsidRDefault="00716200" w:rsidP="006A3523">
      <w:pPr>
        <w:tabs>
          <w:tab w:val="left" w:pos="567"/>
        </w:tabs>
        <w:spacing w:after="0" w:line="240" w:lineRule="atLeast"/>
        <w:ind w:firstLine="567"/>
        <w:jc w:val="both"/>
        <w:rPr>
          <w:rFonts w:ascii="Times New Roman" w:hAnsi="Times New Roman" w:cs="Times New Roman"/>
          <w:b/>
          <w:sz w:val="24"/>
          <w:szCs w:val="24"/>
        </w:rPr>
      </w:pPr>
      <w:r w:rsidRPr="00BE2CCE">
        <w:rPr>
          <w:rFonts w:ascii="Times New Roman" w:hAnsi="Times New Roman" w:cs="Times New Roman"/>
          <w:b/>
          <w:sz w:val="24"/>
          <w:szCs w:val="24"/>
        </w:rPr>
        <w:t xml:space="preserve">Послуги з регламентного технічного обслуговування ДБЖ APC </w:t>
      </w:r>
      <w:proofErr w:type="spellStart"/>
      <w:r w:rsidRPr="00BE2CCE">
        <w:rPr>
          <w:rFonts w:ascii="Times New Roman" w:hAnsi="Times New Roman" w:cs="Times New Roman"/>
          <w:b/>
          <w:sz w:val="24"/>
          <w:szCs w:val="24"/>
        </w:rPr>
        <w:t>Symmetra</w:t>
      </w:r>
      <w:proofErr w:type="spellEnd"/>
      <w:r w:rsidRPr="00BE2CCE">
        <w:rPr>
          <w:rFonts w:ascii="Times New Roman" w:hAnsi="Times New Roman" w:cs="Times New Roman"/>
          <w:b/>
          <w:sz w:val="24"/>
          <w:szCs w:val="24"/>
        </w:rPr>
        <w:t xml:space="preserve"> PX 96kW </w:t>
      </w:r>
      <w:proofErr w:type="spellStart"/>
      <w:r w:rsidRPr="00BE2CCE">
        <w:rPr>
          <w:rFonts w:ascii="Times New Roman" w:hAnsi="Times New Roman" w:cs="Times New Roman"/>
          <w:b/>
          <w:sz w:val="24"/>
          <w:szCs w:val="24"/>
        </w:rPr>
        <w:t>Scalableto</w:t>
      </w:r>
      <w:proofErr w:type="spellEnd"/>
      <w:r w:rsidRPr="00BE2CCE">
        <w:rPr>
          <w:rFonts w:ascii="Times New Roman" w:hAnsi="Times New Roman" w:cs="Times New Roman"/>
          <w:b/>
          <w:sz w:val="24"/>
          <w:szCs w:val="24"/>
        </w:rPr>
        <w:t xml:space="preserve"> 160kW, 400V (артикул послуги виробника ДБЖ: WSAPMV-UG-01) складаються з:</w:t>
      </w:r>
    </w:p>
    <w:p w:rsidR="00716200" w:rsidRPr="00BE2CCE" w:rsidRDefault="00716200" w:rsidP="00716200">
      <w:pPr>
        <w:pStyle w:val="a5"/>
        <w:tabs>
          <w:tab w:val="left" w:pos="567"/>
        </w:tabs>
        <w:spacing w:line="240" w:lineRule="atLeast"/>
        <w:ind w:left="360"/>
        <w:jc w:val="both"/>
        <w:rPr>
          <w:rFonts w:ascii="Times New Roman" w:hAnsi="Times New Roman" w:cs="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9214"/>
      </w:tblGrid>
      <w:tr w:rsidR="00716200" w:rsidRPr="00BE2CCE" w:rsidTr="00211FAB">
        <w:trPr>
          <w:trHeight w:val="440"/>
          <w:tblHeader/>
        </w:trPr>
        <w:tc>
          <w:tcPr>
            <w:tcW w:w="567" w:type="dxa"/>
            <w:shd w:val="clear" w:color="auto" w:fill="E7E6E6" w:themeFill="background2"/>
            <w:tcMar>
              <w:top w:w="0" w:type="dxa"/>
              <w:left w:w="108" w:type="dxa"/>
              <w:bottom w:w="0" w:type="dxa"/>
              <w:right w:w="108" w:type="dxa"/>
            </w:tcMar>
            <w:vAlign w:val="center"/>
            <w:hideMark/>
          </w:tcPr>
          <w:p w:rsidR="00716200" w:rsidRPr="00BE2CCE" w:rsidRDefault="00716200" w:rsidP="00211FAB">
            <w:pPr>
              <w:spacing w:after="0" w:line="240" w:lineRule="atLeast"/>
              <w:jc w:val="center"/>
              <w:rPr>
                <w:rFonts w:ascii="Times New Roman" w:hAnsi="Times New Roman" w:cs="Times New Roman"/>
                <w:b/>
                <w:bCs/>
                <w:sz w:val="24"/>
                <w:szCs w:val="24"/>
              </w:rPr>
            </w:pPr>
            <w:r w:rsidRPr="00BE2CCE">
              <w:rPr>
                <w:rFonts w:ascii="Times New Roman" w:hAnsi="Times New Roman" w:cs="Times New Roman"/>
                <w:b/>
                <w:bCs/>
                <w:sz w:val="24"/>
                <w:szCs w:val="24"/>
              </w:rPr>
              <w:t>№ п/п</w:t>
            </w:r>
          </w:p>
        </w:tc>
        <w:tc>
          <w:tcPr>
            <w:tcW w:w="9214" w:type="dxa"/>
            <w:shd w:val="clear" w:color="auto" w:fill="E7E6E6" w:themeFill="background2"/>
            <w:tcMar>
              <w:top w:w="0" w:type="dxa"/>
              <w:left w:w="108" w:type="dxa"/>
              <w:bottom w:w="0" w:type="dxa"/>
              <w:right w:w="108" w:type="dxa"/>
            </w:tcMar>
            <w:vAlign w:val="center"/>
            <w:hideMark/>
          </w:tcPr>
          <w:p w:rsidR="00716200" w:rsidRPr="00BE2CCE" w:rsidRDefault="00716200" w:rsidP="00211FAB">
            <w:pPr>
              <w:spacing w:after="0" w:line="240" w:lineRule="atLeast"/>
              <w:jc w:val="center"/>
              <w:rPr>
                <w:rFonts w:ascii="Times New Roman" w:hAnsi="Times New Roman" w:cs="Times New Roman"/>
                <w:b/>
                <w:bCs/>
                <w:sz w:val="24"/>
                <w:szCs w:val="24"/>
              </w:rPr>
            </w:pPr>
            <w:r w:rsidRPr="00BE2CCE">
              <w:rPr>
                <w:rFonts w:ascii="Times New Roman" w:hAnsi="Times New Roman" w:cs="Times New Roman"/>
                <w:b/>
                <w:bCs/>
                <w:sz w:val="24"/>
                <w:szCs w:val="24"/>
              </w:rPr>
              <w:t>Найменування складових послуги</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1</w:t>
            </w:r>
          </w:p>
        </w:tc>
        <w:tc>
          <w:tcPr>
            <w:tcW w:w="9214" w:type="dxa"/>
            <w:tcMar>
              <w:top w:w="0" w:type="dxa"/>
              <w:left w:w="108" w:type="dxa"/>
              <w:bottom w:w="0" w:type="dxa"/>
              <w:right w:w="108" w:type="dxa"/>
            </w:tcMar>
            <w:hideMark/>
          </w:tcPr>
          <w:p w:rsidR="00716200" w:rsidRPr="00BE2CCE" w:rsidRDefault="00716200" w:rsidP="00211FAB">
            <w:pPr>
              <w:shd w:val="clear" w:color="auto" w:fill="FFFFFF"/>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Перевірка відповідності приміщення вимогам виробника обладнання</w:t>
            </w:r>
          </w:p>
        </w:tc>
      </w:tr>
      <w:tr w:rsidR="00716200" w:rsidRPr="00BE2CCE" w:rsidTr="00211FAB">
        <w:tc>
          <w:tcPr>
            <w:tcW w:w="567" w:type="dxa"/>
            <w:tcMar>
              <w:top w:w="0" w:type="dxa"/>
              <w:left w:w="108" w:type="dxa"/>
              <w:bottom w:w="0" w:type="dxa"/>
              <w:right w:w="108" w:type="dxa"/>
            </w:tcMar>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2</w:t>
            </w:r>
          </w:p>
        </w:tc>
        <w:tc>
          <w:tcPr>
            <w:tcW w:w="9214" w:type="dxa"/>
            <w:tcMar>
              <w:top w:w="0" w:type="dxa"/>
              <w:left w:w="108" w:type="dxa"/>
              <w:bottom w:w="0" w:type="dxa"/>
              <w:right w:w="108" w:type="dxa"/>
            </w:tcMar>
          </w:tcPr>
          <w:p w:rsidR="00716200" w:rsidRPr="00BE2CCE" w:rsidRDefault="00716200" w:rsidP="00211FAB">
            <w:pPr>
              <w:shd w:val="clear" w:color="auto" w:fill="FFFFFF"/>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 xml:space="preserve">Вимкнення ДБЖ та переключення навантаження на ручний </w:t>
            </w:r>
            <w:proofErr w:type="spellStart"/>
            <w:r w:rsidRPr="00BE2CCE">
              <w:rPr>
                <w:rFonts w:ascii="Times New Roman" w:hAnsi="Times New Roman" w:cs="Times New Roman"/>
                <w:sz w:val="24"/>
                <w:szCs w:val="24"/>
              </w:rPr>
              <w:t>байпас</w:t>
            </w:r>
            <w:proofErr w:type="spellEnd"/>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3</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Візуальний огляд зовнішнього та внутрішнього стану ДБЖ:</w:t>
            </w:r>
          </w:p>
          <w:p w:rsidR="00716200" w:rsidRPr="00BE2CCE" w:rsidRDefault="00716200" w:rsidP="00211FAB">
            <w:pPr>
              <w:numPr>
                <w:ilvl w:val="0"/>
                <w:numId w:val="3"/>
              </w:numPr>
              <w:spacing w:after="0" w:line="240" w:lineRule="atLeast"/>
              <w:contextualSpacing/>
              <w:rPr>
                <w:rFonts w:ascii="Times New Roman" w:hAnsi="Times New Roman" w:cs="Times New Roman"/>
                <w:sz w:val="24"/>
                <w:szCs w:val="24"/>
              </w:rPr>
            </w:pPr>
            <w:r w:rsidRPr="00BE2CCE">
              <w:rPr>
                <w:rFonts w:ascii="Times New Roman" w:hAnsi="Times New Roman" w:cs="Times New Roman"/>
                <w:sz w:val="24"/>
                <w:szCs w:val="24"/>
              </w:rPr>
              <w:t>Перевірка електричних з’єднань блоків та вузлів;</w:t>
            </w:r>
          </w:p>
          <w:p w:rsidR="00716200" w:rsidRPr="00BE2CCE" w:rsidRDefault="00716200" w:rsidP="00211FAB">
            <w:pPr>
              <w:numPr>
                <w:ilvl w:val="0"/>
                <w:numId w:val="3"/>
              </w:numPr>
              <w:spacing w:after="0" w:line="240" w:lineRule="atLeast"/>
              <w:contextualSpacing/>
              <w:rPr>
                <w:rFonts w:ascii="Times New Roman" w:hAnsi="Times New Roman" w:cs="Times New Roman"/>
                <w:sz w:val="24"/>
                <w:szCs w:val="24"/>
              </w:rPr>
            </w:pPr>
            <w:r w:rsidRPr="00BE2CCE">
              <w:rPr>
                <w:rFonts w:ascii="Times New Roman" w:hAnsi="Times New Roman" w:cs="Times New Roman"/>
                <w:sz w:val="24"/>
                <w:szCs w:val="24"/>
              </w:rPr>
              <w:t>Перевірка стану плат та інших компонентів;</w:t>
            </w:r>
          </w:p>
          <w:p w:rsidR="00716200" w:rsidRPr="00BE2CCE" w:rsidRDefault="00716200" w:rsidP="00211FAB">
            <w:pPr>
              <w:numPr>
                <w:ilvl w:val="0"/>
                <w:numId w:val="3"/>
              </w:numPr>
              <w:spacing w:after="0" w:line="240" w:lineRule="atLeast"/>
              <w:contextualSpacing/>
              <w:rPr>
                <w:rFonts w:ascii="Times New Roman" w:hAnsi="Times New Roman" w:cs="Times New Roman"/>
                <w:sz w:val="24"/>
                <w:szCs w:val="24"/>
              </w:rPr>
            </w:pPr>
            <w:r w:rsidRPr="00BE2CCE">
              <w:rPr>
                <w:rFonts w:ascii="Times New Roman" w:hAnsi="Times New Roman" w:cs="Times New Roman"/>
                <w:sz w:val="24"/>
                <w:szCs w:val="24"/>
              </w:rPr>
              <w:t>Перевірка конденсаторів по постійній напрузі;</w:t>
            </w:r>
          </w:p>
          <w:p w:rsidR="00716200" w:rsidRPr="00BE2CCE" w:rsidRDefault="00716200" w:rsidP="00211FAB">
            <w:pPr>
              <w:numPr>
                <w:ilvl w:val="0"/>
                <w:numId w:val="3"/>
              </w:numPr>
              <w:spacing w:after="0" w:line="240" w:lineRule="atLeast"/>
              <w:contextualSpacing/>
              <w:rPr>
                <w:rFonts w:ascii="Times New Roman" w:hAnsi="Times New Roman" w:cs="Times New Roman"/>
                <w:sz w:val="24"/>
                <w:szCs w:val="24"/>
              </w:rPr>
            </w:pPr>
            <w:r w:rsidRPr="00BE2CCE">
              <w:rPr>
                <w:rFonts w:ascii="Times New Roman" w:hAnsi="Times New Roman" w:cs="Times New Roman"/>
                <w:sz w:val="24"/>
                <w:szCs w:val="24"/>
              </w:rPr>
              <w:t>Перевірка роботи вентиляторів</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4</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Очистка від пилу електронних блоків та силових частин ДБЖ</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5</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Протяжка силових контактів, які не знаходяться під напругою</w:t>
            </w:r>
          </w:p>
        </w:tc>
      </w:tr>
      <w:tr w:rsidR="00716200" w:rsidRPr="00BE2CCE" w:rsidTr="00211FAB">
        <w:tc>
          <w:tcPr>
            <w:tcW w:w="567" w:type="dxa"/>
            <w:tcMar>
              <w:top w:w="0" w:type="dxa"/>
              <w:left w:w="108" w:type="dxa"/>
              <w:bottom w:w="0" w:type="dxa"/>
              <w:right w:w="108" w:type="dxa"/>
            </w:tcMar>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6</w:t>
            </w:r>
          </w:p>
        </w:tc>
        <w:tc>
          <w:tcPr>
            <w:tcW w:w="9214" w:type="dxa"/>
            <w:tcMar>
              <w:top w:w="0" w:type="dxa"/>
              <w:left w:w="108" w:type="dxa"/>
              <w:bottom w:w="0" w:type="dxa"/>
              <w:right w:w="108" w:type="dxa"/>
            </w:tcMar>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Ввімкнення ДБЖ</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7</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 xml:space="preserve">Перегляд журналів подій та даних обладнання </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8</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Перевірка ревізій програмного та апаратного забезпечення. Оновлення за необхідності.</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9</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 xml:space="preserve">Переключення живлення навантаження з ручного </w:t>
            </w:r>
            <w:proofErr w:type="spellStart"/>
            <w:r w:rsidRPr="00BE2CCE">
              <w:rPr>
                <w:rFonts w:ascii="Times New Roman" w:hAnsi="Times New Roman" w:cs="Times New Roman"/>
                <w:sz w:val="24"/>
                <w:szCs w:val="24"/>
              </w:rPr>
              <w:t>байпасу</w:t>
            </w:r>
            <w:proofErr w:type="spellEnd"/>
            <w:r w:rsidRPr="00BE2CCE">
              <w:rPr>
                <w:rFonts w:ascii="Times New Roman" w:hAnsi="Times New Roman" w:cs="Times New Roman"/>
                <w:sz w:val="24"/>
                <w:szCs w:val="24"/>
              </w:rPr>
              <w:t xml:space="preserve"> на ДБЖ.</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10</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Перевірка основних режимів роботи ДБЖ:</w:t>
            </w:r>
          </w:p>
          <w:p w:rsidR="00716200" w:rsidRPr="00BE2CCE" w:rsidRDefault="00716200" w:rsidP="00211FAB">
            <w:pPr>
              <w:numPr>
                <w:ilvl w:val="0"/>
                <w:numId w:val="3"/>
              </w:numPr>
              <w:spacing w:after="0" w:line="240" w:lineRule="atLeast"/>
              <w:contextualSpacing/>
              <w:rPr>
                <w:rFonts w:ascii="Times New Roman" w:hAnsi="Times New Roman" w:cs="Times New Roman"/>
                <w:sz w:val="24"/>
                <w:szCs w:val="24"/>
              </w:rPr>
            </w:pPr>
            <w:r w:rsidRPr="00BE2CCE">
              <w:rPr>
                <w:rFonts w:ascii="Times New Roman" w:hAnsi="Times New Roman" w:cs="Times New Roman"/>
                <w:sz w:val="24"/>
                <w:szCs w:val="24"/>
              </w:rPr>
              <w:t>Нормальний режим;</w:t>
            </w:r>
          </w:p>
          <w:p w:rsidR="00716200" w:rsidRPr="00BE2CCE" w:rsidRDefault="00716200" w:rsidP="00211FAB">
            <w:pPr>
              <w:numPr>
                <w:ilvl w:val="0"/>
                <w:numId w:val="3"/>
              </w:numPr>
              <w:spacing w:after="0" w:line="240" w:lineRule="atLeast"/>
              <w:contextualSpacing/>
              <w:rPr>
                <w:rFonts w:ascii="Times New Roman" w:hAnsi="Times New Roman" w:cs="Times New Roman"/>
                <w:sz w:val="24"/>
                <w:szCs w:val="24"/>
              </w:rPr>
            </w:pPr>
            <w:r w:rsidRPr="00BE2CCE">
              <w:rPr>
                <w:rFonts w:ascii="Times New Roman" w:hAnsi="Times New Roman" w:cs="Times New Roman"/>
                <w:sz w:val="24"/>
                <w:szCs w:val="24"/>
              </w:rPr>
              <w:t xml:space="preserve">Режим роботи від </w:t>
            </w:r>
            <w:proofErr w:type="spellStart"/>
            <w:r w:rsidRPr="00BE2CCE">
              <w:rPr>
                <w:rFonts w:ascii="Times New Roman" w:hAnsi="Times New Roman" w:cs="Times New Roman"/>
                <w:sz w:val="24"/>
                <w:szCs w:val="24"/>
              </w:rPr>
              <w:t>батарей</w:t>
            </w:r>
            <w:proofErr w:type="spellEnd"/>
            <w:r w:rsidRPr="00BE2CCE">
              <w:rPr>
                <w:rFonts w:ascii="Times New Roman" w:hAnsi="Times New Roman" w:cs="Times New Roman"/>
                <w:sz w:val="24"/>
                <w:szCs w:val="24"/>
              </w:rPr>
              <w:t>;</w:t>
            </w:r>
          </w:p>
          <w:p w:rsidR="00716200" w:rsidRPr="00BE2CCE" w:rsidRDefault="00716200" w:rsidP="00211FAB">
            <w:pPr>
              <w:numPr>
                <w:ilvl w:val="0"/>
                <w:numId w:val="3"/>
              </w:numPr>
              <w:spacing w:after="0" w:line="240" w:lineRule="atLeast"/>
              <w:contextualSpacing/>
              <w:rPr>
                <w:rFonts w:ascii="Times New Roman" w:hAnsi="Times New Roman" w:cs="Times New Roman"/>
                <w:sz w:val="24"/>
                <w:szCs w:val="24"/>
              </w:rPr>
            </w:pPr>
            <w:r w:rsidRPr="00BE2CCE">
              <w:rPr>
                <w:rFonts w:ascii="Times New Roman" w:hAnsi="Times New Roman" w:cs="Times New Roman"/>
                <w:sz w:val="24"/>
                <w:szCs w:val="24"/>
              </w:rPr>
              <w:t xml:space="preserve">Робота в режиме – автоматичний </w:t>
            </w:r>
            <w:proofErr w:type="spellStart"/>
            <w:r w:rsidRPr="00BE2CCE">
              <w:rPr>
                <w:rFonts w:ascii="Times New Roman" w:hAnsi="Times New Roman" w:cs="Times New Roman"/>
                <w:sz w:val="24"/>
                <w:szCs w:val="24"/>
              </w:rPr>
              <w:t>by-pass</w:t>
            </w:r>
            <w:proofErr w:type="spellEnd"/>
            <w:r w:rsidRPr="00BE2CCE">
              <w:rPr>
                <w:rFonts w:ascii="Times New Roman" w:hAnsi="Times New Roman" w:cs="Times New Roman"/>
                <w:sz w:val="24"/>
                <w:szCs w:val="24"/>
              </w:rPr>
              <w:t>;</w:t>
            </w:r>
          </w:p>
          <w:p w:rsidR="00716200" w:rsidRPr="00BE2CCE" w:rsidRDefault="00716200" w:rsidP="00211FAB">
            <w:pPr>
              <w:numPr>
                <w:ilvl w:val="0"/>
                <w:numId w:val="3"/>
              </w:numPr>
              <w:spacing w:after="0" w:line="240" w:lineRule="atLeast"/>
              <w:contextualSpacing/>
              <w:rPr>
                <w:rFonts w:ascii="Times New Roman" w:hAnsi="Times New Roman" w:cs="Times New Roman"/>
                <w:sz w:val="24"/>
                <w:szCs w:val="24"/>
              </w:rPr>
            </w:pPr>
            <w:r w:rsidRPr="00BE2CCE">
              <w:rPr>
                <w:rFonts w:ascii="Times New Roman" w:hAnsi="Times New Roman" w:cs="Times New Roman"/>
                <w:sz w:val="24"/>
                <w:szCs w:val="24"/>
              </w:rPr>
              <w:t xml:space="preserve">Робота в режимі – ручний </w:t>
            </w:r>
            <w:proofErr w:type="spellStart"/>
            <w:r w:rsidRPr="00BE2CCE">
              <w:rPr>
                <w:rFonts w:ascii="Times New Roman" w:hAnsi="Times New Roman" w:cs="Times New Roman"/>
                <w:sz w:val="24"/>
                <w:szCs w:val="24"/>
              </w:rPr>
              <w:t>by-pass</w:t>
            </w:r>
            <w:proofErr w:type="spellEnd"/>
            <w:r w:rsidRPr="00BE2CCE">
              <w:rPr>
                <w:rFonts w:ascii="Times New Roman" w:hAnsi="Times New Roman" w:cs="Times New Roman"/>
                <w:sz w:val="24"/>
                <w:szCs w:val="24"/>
              </w:rPr>
              <w:t>;</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11</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Вимірювання вхідних та вихідних параметрів ДБЖ:</w:t>
            </w:r>
          </w:p>
          <w:p w:rsidR="00716200" w:rsidRPr="00BE2CCE" w:rsidRDefault="00716200" w:rsidP="00211FAB">
            <w:pPr>
              <w:numPr>
                <w:ilvl w:val="0"/>
                <w:numId w:val="3"/>
              </w:numPr>
              <w:spacing w:after="0" w:line="240" w:lineRule="atLeast"/>
              <w:contextualSpacing/>
              <w:rPr>
                <w:rFonts w:ascii="Times New Roman" w:hAnsi="Times New Roman" w:cs="Times New Roman"/>
                <w:sz w:val="24"/>
                <w:szCs w:val="24"/>
              </w:rPr>
            </w:pPr>
            <w:r w:rsidRPr="00BE2CCE">
              <w:rPr>
                <w:rFonts w:ascii="Times New Roman" w:hAnsi="Times New Roman" w:cs="Times New Roman"/>
                <w:sz w:val="24"/>
                <w:szCs w:val="24"/>
              </w:rPr>
              <w:t>Вхідна напруга;</w:t>
            </w:r>
          </w:p>
          <w:p w:rsidR="00716200" w:rsidRPr="00BE2CCE" w:rsidRDefault="00716200" w:rsidP="00211FAB">
            <w:pPr>
              <w:numPr>
                <w:ilvl w:val="0"/>
                <w:numId w:val="3"/>
              </w:numPr>
              <w:spacing w:after="0" w:line="240" w:lineRule="atLeast"/>
              <w:contextualSpacing/>
              <w:rPr>
                <w:rFonts w:ascii="Times New Roman" w:hAnsi="Times New Roman" w:cs="Times New Roman"/>
                <w:sz w:val="24"/>
                <w:szCs w:val="24"/>
              </w:rPr>
            </w:pPr>
            <w:r w:rsidRPr="00BE2CCE">
              <w:rPr>
                <w:rFonts w:ascii="Times New Roman" w:hAnsi="Times New Roman" w:cs="Times New Roman"/>
                <w:sz w:val="24"/>
                <w:szCs w:val="24"/>
              </w:rPr>
              <w:t>Частота вхідної напруги;</w:t>
            </w:r>
          </w:p>
          <w:p w:rsidR="00716200" w:rsidRPr="00BE2CCE" w:rsidRDefault="00716200" w:rsidP="00211FAB">
            <w:pPr>
              <w:numPr>
                <w:ilvl w:val="0"/>
                <w:numId w:val="3"/>
              </w:numPr>
              <w:spacing w:after="0" w:line="240" w:lineRule="atLeast"/>
              <w:contextualSpacing/>
              <w:rPr>
                <w:rFonts w:ascii="Times New Roman" w:hAnsi="Times New Roman" w:cs="Times New Roman"/>
                <w:sz w:val="24"/>
                <w:szCs w:val="24"/>
              </w:rPr>
            </w:pPr>
            <w:r w:rsidRPr="00BE2CCE">
              <w:rPr>
                <w:rFonts w:ascii="Times New Roman" w:hAnsi="Times New Roman" w:cs="Times New Roman"/>
                <w:sz w:val="24"/>
                <w:szCs w:val="24"/>
              </w:rPr>
              <w:t>Вхідні токи;</w:t>
            </w:r>
          </w:p>
          <w:p w:rsidR="00716200" w:rsidRPr="00BE2CCE" w:rsidRDefault="00716200" w:rsidP="00211FAB">
            <w:pPr>
              <w:numPr>
                <w:ilvl w:val="0"/>
                <w:numId w:val="3"/>
              </w:numPr>
              <w:spacing w:after="0" w:line="240" w:lineRule="atLeast"/>
              <w:contextualSpacing/>
              <w:rPr>
                <w:rFonts w:ascii="Times New Roman" w:hAnsi="Times New Roman" w:cs="Times New Roman"/>
                <w:sz w:val="24"/>
                <w:szCs w:val="24"/>
              </w:rPr>
            </w:pPr>
            <w:r w:rsidRPr="00BE2CCE">
              <w:rPr>
                <w:rFonts w:ascii="Times New Roman" w:hAnsi="Times New Roman" w:cs="Times New Roman"/>
                <w:sz w:val="24"/>
                <w:szCs w:val="24"/>
              </w:rPr>
              <w:t>Вихідна напруга;</w:t>
            </w:r>
          </w:p>
          <w:p w:rsidR="00716200" w:rsidRPr="00BE2CCE" w:rsidRDefault="00716200" w:rsidP="00211FAB">
            <w:pPr>
              <w:numPr>
                <w:ilvl w:val="0"/>
                <w:numId w:val="3"/>
              </w:numPr>
              <w:spacing w:after="0" w:line="240" w:lineRule="atLeast"/>
              <w:contextualSpacing/>
              <w:rPr>
                <w:rFonts w:ascii="Times New Roman" w:hAnsi="Times New Roman" w:cs="Times New Roman"/>
                <w:sz w:val="24"/>
                <w:szCs w:val="24"/>
              </w:rPr>
            </w:pPr>
            <w:r w:rsidRPr="00BE2CCE">
              <w:rPr>
                <w:rFonts w:ascii="Times New Roman" w:hAnsi="Times New Roman" w:cs="Times New Roman"/>
                <w:sz w:val="24"/>
                <w:szCs w:val="24"/>
              </w:rPr>
              <w:t>Вихідні токи;</w:t>
            </w:r>
          </w:p>
          <w:p w:rsidR="00716200" w:rsidRPr="00BE2CCE" w:rsidRDefault="00716200" w:rsidP="00211FAB">
            <w:pPr>
              <w:numPr>
                <w:ilvl w:val="0"/>
                <w:numId w:val="3"/>
              </w:numPr>
              <w:spacing w:after="0" w:line="240" w:lineRule="atLeast"/>
              <w:contextualSpacing/>
              <w:rPr>
                <w:rFonts w:ascii="Times New Roman" w:hAnsi="Times New Roman" w:cs="Times New Roman"/>
                <w:sz w:val="24"/>
                <w:szCs w:val="24"/>
              </w:rPr>
            </w:pPr>
            <w:r w:rsidRPr="00BE2CCE">
              <w:rPr>
                <w:rFonts w:ascii="Times New Roman" w:hAnsi="Times New Roman" w:cs="Times New Roman"/>
                <w:sz w:val="24"/>
                <w:szCs w:val="24"/>
              </w:rPr>
              <w:t>Частота вихідної напруги.</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12</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Порівняння результатів вимірів та розрахунку з індикацією відображеної на моніторі ДБЖ та іншими системами моніторингу</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13</w:t>
            </w:r>
          </w:p>
        </w:tc>
        <w:tc>
          <w:tcPr>
            <w:tcW w:w="9214" w:type="dxa"/>
            <w:tcMar>
              <w:top w:w="0" w:type="dxa"/>
              <w:left w:w="108" w:type="dxa"/>
              <w:bottom w:w="0" w:type="dxa"/>
              <w:right w:w="108" w:type="dxa"/>
            </w:tcMar>
            <w:hideMark/>
          </w:tcPr>
          <w:p w:rsidR="00716200" w:rsidRPr="00BE2CCE" w:rsidRDefault="00716200" w:rsidP="00B10DDF">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Калібр</w:t>
            </w:r>
            <w:r w:rsidR="00B10DDF" w:rsidRPr="00BE2CCE">
              <w:rPr>
                <w:rFonts w:ascii="Times New Roman" w:hAnsi="Times New Roman" w:cs="Times New Roman"/>
                <w:sz w:val="24"/>
                <w:szCs w:val="24"/>
              </w:rPr>
              <w:t>ування</w:t>
            </w:r>
            <w:r w:rsidRPr="00BE2CCE">
              <w:rPr>
                <w:rFonts w:ascii="Times New Roman" w:hAnsi="Times New Roman" w:cs="Times New Roman"/>
                <w:sz w:val="24"/>
                <w:szCs w:val="24"/>
              </w:rPr>
              <w:t xml:space="preserve"> параметрів вимірюваних ДБЖ (у разі необхідності). Навантаження, необхідне для калібр</w:t>
            </w:r>
            <w:r w:rsidR="00B10DDF" w:rsidRPr="00BE2CCE">
              <w:rPr>
                <w:rFonts w:ascii="Times New Roman" w:hAnsi="Times New Roman" w:cs="Times New Roman"/>
                <w:sz w:val="24"/>
                <w:szCs w:val="24"/>
              </w:rPr>
              <w:t>ування</w:t>
            </w:r>
            <w:r w:rsidRPr="00BE2CCE">
              <w:rPr>
                <w:rFonts w:ascii="Times New Roman" w:hAnsi="Times New Roman" w:cs="Times New Roman"/>
                <w:sz w:val="24"/>
                <w:szCs w:val="24"/>
              </w:rPr>
              <w:t xml:space="preserve"> забезпечує Замовник</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14</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 xml:space="preserve">Вимірювання внутрішніх установочних параметрів ДБЖ </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lastRenderedPageBreak/>
              <w:t>15</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Перевірка роботи сигналізації та моніторингу</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16</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 xml:space="preserve">Перевірка стану акумуляторних </w:t>
            </w:r>
            <w:proofErr w:type="spellStart"/>
            <w:r w:rsidRPr="00BE2CCE">
              <w:rPr>
                <w:rFonts w:ascii="Times New Roman" w:hAnsi="Times New Roman" w:cs="Times New Roman"/>
                <w:sz w:val="24"/>
                <w:szCs w:val="24"/>
              </w:rPr>
              <w:t>батарей</w:t>
            </w:r>
            <w:proofErr w:type="spellEnd"/>
            <w:r w:rsidRPr="00BE2CCE">
              <w:rPr>
                <w:rFonts w:ascii="Times New Roman" w:hAnsi="Times New Roman" w:cs="Times New Roman"/>
                <w:sz w:val="24"/>
                <w:szCs w:val="24"/>
              </w:rPr>
              <w:t xml:space="preserve"> без розборки:</w:t>
            </w:r>
          </w:p>
          <w:p w:rsidR="00716200" w:rsidRPr="00BE2CCE" w:rsidRDefault="00716200" w:rsidP="00211FAB">
            <w:pPr>
              <w:numPr>
                <w:ilvl w:val="0"/>
                <w:numId w:val="3"/>
              </w:numPr>
              <w:spacing w:after="0" w:line="240" w:lineRule="atLeast"/>
              <w:contextualSpacing/>
              <w:rPr>
                <w:rFonts w:ascii="Times New Roman" w:hAnsi="Times New Roman" w:cs="Times New Roman"/>
                <w:sz w:val="24"/>
                <w:szCs w:val="24"/>
              </w:rPr>
            </w:pPr>
            <w:r w:rsidRPr="00BE2CCE">
              <w:rPr>
                <w:rFonts w:ascii="Times New Roman" w:hAnsi="Times New Roman" w:cs="Times New Roman"/>
                <w:sz w:val="24"/>
                <w:szCs w:val="24"/>
              </w:rPr>
              <w:t xml:space="preserve">Перевірка часу роботи від акумуляторних </w:t>
            </w:r>
            <w:proofErr w:type="spellStart"/>
            <w:r w:rsidRPr="00BE2CCE">
              <w:rPr>
                <w:rFonts w:ascii="Times New Roman" w:hAnsi="Times New Roman" w:cs="Times New Roman"/>
                <w:sz w:val="24"/>
                <w:szCs w:val="24"/>
              </w:rPr>
              <w:t>батарей</w:t>
            </w:r>
            <w:proofErr w:type="spellEnd"/>
            <w:r w:rsidRPr="00BE2CCE">
              <w:rPr>
                <w:rFonts w:ascii="Times New Roman" w:hAnsi="Times New Roman" w:cs="Times New Roman"/>
                <w:sz w:val="24"/>
                <w:szCs w:val="24"/>
              </w:rPr>
              <w:t xml:space="preserve"> шляхом контрольного розряду на номінальне навантаження обладнання тривалістю не більше 30 хвилин (проведення ручного тесту </w:t>
            </w:r>
            <w:proofErr w:type="spellStart"/>
            <w:r w:rsidRPr="00BE2CCE">
              <w:rPr>
                <w:rFonts w:ascii="Times New Roman" w:hAnsi="Times New Roman" w:cs="Times New Roman"/>
                <w:sz w:val="24"/>
                <w:szCs w:val="24"/>
              </w:rPr>
              <w:t>батарей</w:t>
            </w:r>
            <w:proofErr w:type="spellEnd"/>
            <w:r w:rsidRPr="00BE2CCE">
              <w:rPr>
                <w:rFonts w:ascii="Times New Roman" w:hAnsi="Times New Roman" w:cs="Times New Roman"/>
                <w:sz w:val="24"/>
                <w:szCs w:val="24"/>
              </w:rPr>
              <w:t xml:space="preserve">, при якому з’ясовується реальна залишкова ємність акумуляторних </w:t>
            </w:r>
            <w:proofErr w:type="spellStart"/>
            <w:r w:rsidRPr="00BE2CCE">
              <w:rPr>
                <w:rFonts w:ascii="Times New Roman" w:hAnsi="Times New Roman" w:cs="Times New Roman"/>
                <w:sz w:val="24"/>
                <w:szCs w:val="24"/>
              </w:rPr>
              <w:t>батарей</w:t>
            </w:r>
            <w:proofErr w:type="spellEnd"/>
            <w:r w:rsidRPr="00BE2CCE">
              <w:rPr>
                <w:rFonts w:ascii="Times New Roman" w:hAnsi="Times New Roman" w:cs="Times New Roman"/>
                <w:sz w:val="24"/>
                <w:szCs w:val="24"/>
              </w:rPr>
              <w:t>)</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17</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Контрольна перевірка реакції одиночного ДБЖ на зникнення вхідної напруги. Контрольна перевірка реакції паралельної системи ДБЖ на зникнення вхідної напруги на всіх ДБЖ.</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18</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 xml:space="preserve">Контроль додаткових плат керування та контролю, які входять до складу ДБЖ (сухі контакти, мережеве керування і </w:t>
            </w:r>
            <w:proofErr w:type="spellStart"/>
            <w:r w:rsidRPr="00BE2CCE">
              <w:rPr>
                <w:rFonts w:ascii="Times New Roman" w:hAnsi="Times New Roman" w:cs="Times New Roman"/>
                <w:sz w:val="24"/>
                <w:szCs w:val="24"/>
              </w:rPr>
              <w:t>т.д</w:t>
            </w:r>
            <w:proofErr w:type="spellEnd"/>
            <w:r w:rsidRPr="00BE2CCE">
              <w:rPr>
                <w:rFonts w:ascii="Times New Roman" w:hAnsi="Times New Roman" w:cs="Times New Roman"/>
                <w:sz w:val="24"/>
                <w:szCs w:val="24"/>
              </w:rPr>
              <w:t xml:space="preserve">.). При необхідності оновлення ревізій. </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19</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Перевірка інфрачервоним термометром на предмет перегріву контактів які постійно знаходяться під напругою.</w:t>
            </w:r>
          </w:p>
        </w:tc>
      </w:tr>
      <w:tr w:rsidR="00716200" w:rsidRPr="00BE2CCE" w:rsidTr="00211FAB">
        <w:tc>
          <w:tcPr>
            <w:tcW w:w="567"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bCs/>
                <w:sz w:val="24"/>
                <w:szCs w:val="24"/>
              </w:rPr>
            </w:pPr>
            <w:r w:rsidRPr="00BE2CCE">
              <w:rPr>
                <w:rFonts w:ascii="Times New Roman" w:hAnsi="Times New Roman" w:cs="Times New Roman"/>
                <w:bCs/>
                <w:sz w:val="24"/>
                <w:szCs w:val="24"/>
              </w:rPr>
              <w:t>20</w:t>
            </w:r>
          </w:p>
        </w:tc>
        <w:tc>
          <w:tcPr>
            <w:tcW w:w="9214" w:type="dxa"/>
            <w:tcMar>
              <w:top w:w="0" w:type="dxa"/>
              <w:left w:w="108" w:type="dxa"/>
              <w:bottom w:w="0" w:type="dxa"/>
              <w:right w:w="108" w:type="dxa"/>
            </w:tcMar>
            <w:hideMark/>
          </w:tcPr>
          <w:p w:rsidR="00716200" w:rsidRPr="00BE2CCE" w:rsidRDefault="00716200" w:rsidP="00211FAB">
            <w:pPr>
              <w:spacing w:after="0" w:line="240" w:lineRule="atLeast"/>
              <w:rPr>
                <w:rFonts w:ascii="Times New Roman" w:hAnsi="Times New Roman" w:cs="Times New Roman"/>
                <w:sz w:val="24"/>
                <w:szCs w:val="24"/>
              </w:rPr>
            </w:pPr>
            <w:r w:rsidRPr="00BE2CCE">
              <w:rPr>
                <w:rFonts w:ascii="Times New Roman" w:hAnsi="Times New Roman" w:cs="Times New Roman"/>
                <w:sz w:val="24"/>
                <w:szCs w:val="24"/>
              </w:rPr>
              <w:t>Скидання</w:t>
            </w:r>
            <w:r w:rsidR="00B10DDF" w:rsidRPr="00BE2CCE">
              <w:rPr>
                <w:rFonts w:ascii="Times New Roman" w:hAnsi="Times New Roman" w:cs="Times New Roman"/>
                <w:sz w:val="24"/>
                <w:szCs w:val="24"/>
              </w:rPr>
              <w:t xml:space="preserve"> </w:t>
            </w:r>
            <w:r w:rsidRPr="00BE2CCE">
              <w:rPr>
                <w:rFonts w:ascii="Times New Roman" w:hAnsi="Times New Roman" w:cs="Times New Roman"/>
                <w:sz w:val="24"/>
                <w:szCs w:val="24"/>
              </w:rPr>
              <w:t>(</w:t>
            </w:r>
            <w:proofErr w:type="spellStart"/>
            <w:r w:rsidRPr="00BE2CCE">
              <w:rPr>
                <w:rFonts w:ascii="Times New Roman" w:hAnsi="Times New Roman" w:cs="Times New Roman"/>
                <w:sz w:val="24"/>
                <w:szCs w:val="24"/>
              </w:rPr>
              <w:t>обнулення</w:t>
            </w:r>
            <w:proofErr w:type="spellEnd"/>
            <w:r w:rsidRPr="00BE2CCE">
              <w:rPr>
                <w:rFonts w:ascii="Times New Roman" w:hAnsi="Times New Roman" w:cs="Times New Roman"/>
                <w:sz w:val="24"/>
                <w:szCs w:val="24"/>
              </w:rPr>
              <w:t xml:space="preserve">) даних журналів подій </w:t>
            </w:r>
          </w:p>
        </w:tc>
      </w:tr>
    </w:tbl>
    <w:p w:rsidR="00716200" w:rsidRPr="00BE2CCE" w:rsidRDefault="00716200" w:rsidP="00716200">
      <w:pPr>
        <w:rPr>
          <w:rFonts w:ascii="Times New Roman" w:hAnsi="Times New Roman" w:cs="Times New Roman"/>
          <w:sz w:val="24"/>
          <w:szCs w:val="24"/>
        </w:rPr>
      </w:pPr>
    </w:p>
    <w:tbl>
      <w:tblPr>
        <w:tblW w:w="10349" w:type="dxa"/>
        <w:jc w:val="center"/>
        <w:tblLayout w:type="fixed"/>
        <w:tblLook w:val="04A0" w:firstRow="1" w:lastRow="0" w:firstColumn="1" w:lastColumn="0" w:noHBand="0" w:noVBand="1"/>
      </w:tblPr>
      <w:tblGrid>
        <w:gridCol w:w="5246"/>
        <w:gridCol w:w="5103"/>
      </w:tblGrid>
      <w:tr w:rsidR="00CC536F" w:rsidRPr="00BE2CCE" w:rsidTr="00CC536F">
        <w:trPr>
          <w:trHeight w:val="80"/>
          <w:jc w:val="center"/>
        </w:trPr>
        <w:tc>
          <w:tcPr>
            <w:tcW w:w="5246" w:type="dxa"/>
            <w:hideMark/>
          </w:tcPr>
          <w:p w:rsidR="00CC536F" w:rsidRPr="00BE2CCE" w:rsidRDefault="00CC536F" w:rsidP="006A3523">
            <w:pPr>
              <w:keepNext/>
              <w:keepLines/>
              <w:spacing w:after="120" w:line="240" w:lineRule="auto"/>
              <w:outlineLvl w:val="4"/>
              <w:rPr>
                <w:rFonts w:ascii="Times New Roman" w:eastAsiaTheme="majorEastAsia" w:hAnsi="Times New Roman" w:cs="Times New Roman"/>
                <w:b/>
                <w:sz w:val="24"/>
                <w:szCs w:val="24"/>
                <w:lang w:eastAsia="ru-RU"/>
              </w:rPr>
            </w:pPr>
            <w:r w:rsidRPr="00BE2CCE">
              <w:rPr>
                <w:rFonts w:ascii="Times New Roman" w:eastAsiaTheme="majorEastAsia" w:hAnsi="Times New Roman" w:cs="Times New Roman"/>
                <w:b/>
                <w:sz w:val="24"/>
                <w:szCs w:val="24"/>
                <w:lang w:eastAsia="ru-RU"/>
              </w:rPr>
              <w:t>Виконавець</w:t>
            </w:r>
          </w:p>
        </w:tc>
        <w:tc>
          <w:tcPr>
            <w:tcW w:w="5103" w:type="dxa"/>
            <w:hideMark/>
          </w:tcPr>
          <w:p w:rsidR="00CC536F" w:rsidRPr="00BE2CCE" w:rsidRDefault="00CC536F" w:rsidP="006A3523">
            <w:pPr>
              <w:keepNext/>
              <w:keepLines/>
              <w:spacing w:after="120" w:line="240" w:lineRule="auto"/>
              <w:outlineLvl w:val="4"/>
              <w:rPr>
                <w:rFonts w:ascii="Times New Roman" w:eastAsiaTheme="majorEastAsia" w:hAnsi="Times New Roman" w:cs="Times New Roman"/>
                <w:b/>
                <w:sz w:val="24"/>
                <w:szCs w:val="24"/>
                <w:lang w:eastAsia="ru-RU"/>
              </w:rPr>
            </w:pPr>
            <w:r w:rsidRPr="00BE2CCE">
              <w:rPr>
                <w:rFonts w:ascii="Times New Roman" w:eastAsiaTheme="majorEastAsia" w:hAnsi="Times New Roman" w:cs="Times New Roman"/>
                <w:b/>
                <w:sz w:val="24"/>
                <w:szCs w:val="24"/>
                <w:lang w:eastAsia="ru-RU"/>
              </w:rPr>
              <w:t>Замовник</w:t>
            </w:r>
          </w:p>
        </w:tc>
      </w:tr>
      <w:tr w:rsidR="00CC536F" w:rsidRPr="00BE2CCE" w:rsidTr="00CC536F">
        <w:trPr>
          <w:trHeight w:val="3116"/>
          <w:jc w:val="center"/>
        </w:trPr>
        <w:tc>
          <w:tcPr>
            <w:tcW w:w="5246" w:type="dxa"/>
          </w:tcPr>
          <w:p w:rsidR="00CC536F" w:rsidRPr="00BE2CCE" w:rsidRDefault="007128FE" w:rsidP="006A352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______________________________</w:t>
            </w:r>
          </w:p>
          <w:p w:rsidR="00CC536F" w:rsidRPr="00BE2CCE" w:rsidRDefault="00CC536F" w:rsidP="00645C30">
            <w:pPr>
              <w:spacing w:after="0" w:line="240" w:lineRule="auto"/>
              <w:jc w:val="center"/>
              <w:rPr>
                <w:rFonts w:ascii="Times New Roman" w:hAnsi="Times New Roman" w:cs="Times New Roman"/>
                <w:b/>
                <w:sz w:val="24"/>
                <w:szCs w:val="24"/>
              </w:rPr>
            </w:pPr>
          </w:p>
          <w:p w:rsidR="00CC536F" w:rsidRPr="00BE2CCE" w:rsidRDefault="00CC536F" w:rsidP="00645C30">
            <w:pPr>
              <w:spacing w:before="120" w:after="0" w:line="240" w:lineRule="auto"/>
              <w:rPr>
                <w:rFonts w:ascii="Times New Roman" w:hAnsi="Times New Roman" w:cs="Times New Roman"/>
                <w:b/>
                <w:sz w:val="24"/>
                <w:szCs w:val="24"/>
              </w:rPr>
            </w:pPr>
            <w:r w:rsidRPr="00BE2CCE">
              <w:rPr>
                <w:rFonts w:ascii="Times New Roman" w:hAnsi="Times New Roman" w:cs="Times New Roman"/>
                <w:b/>
                <w:sz w:val="24"/>
                <w:szCs w:val="24"/>
              </w:rPr>
              <w:t>Директор</w:t>
            </w:r>
          </w:p>
          <w:p w:rsidR="00CC536F" w:rsidRPr="00BE2CCE" w:rsidRDefault="00CC536F" w:rsidP="00645C30">
            <w:pPr>
              <w:spacing w:after="0" w:line="240" w:lineRule="auto"/>
              <w:rPr>
                <w:rFonts w:ascii="Times New Roman" w:hAnsi="Times New Roman" w:cs="Times New Roman"/>
                <w:b/>
                <w:sz w:val="24"/>
                <w:szCs w:val="24"/>
              </w:rPr>
            </w:pPr>
          </w:p>
          <w:p w:rsidR="00CC536F" w:rsidRPr="00BE2CCE" w:rsidRDefault="00CC536F" w:rsidP="00645C30">
            <w:pPr>
              <w:spacing w:after="0" w:line="240" w:lineRule="auto"/>
              <w:rPr>
                <w:rFonts w:ascii="Times New Roman" w:hAnsi="Times New Roman" w:cs="Times New Roman"/>
                <w:b/>
                <w:sz w:val="24"/>
                <w:szCs w:val="24"/>
              </w:rPr>
            </w:pPr>
          </w:p>
          <w:p w:rsidR="00E86950" w:rsidRPr="00BE2CCE" w:rsidRDefault="00E86950" w:rsidP="00645C30">
            <w:pPr>
              <w:spacing w:after="0" w:line="240" w:lineRule="auto"/>
              <w:rPr>
                <w:rFonts w:ascii="Times New Roman" w:hAnsi="Times New Roman" w:cs="Times New Roman"/>
                <w:b/>
                <w:sz w:val="24"/>
                <w:szCs w:val="24"/>
              </w:rPr>
            </w:pPr>
          </w:p>
          <w:p w:rsidR="00CC536F" w:rsidRPr="00BE2CCE" w:rsidRDefault="00CC536F" w:rsidP="00645C30">
            <w:pPr>
              <w:spacing w:after="0" w:line="240" w:lineRule="auto"/>
              <w:rPr>
                <w:rFonts w:ascii="Times New Roman" w:hAnsi="Times New Roman" w:cs="Times New Roman"/>
                <w:b/>
                <w:sz w:val="24"/>
                <w:szCs w:val="24"/>
              </w:rPr>
            </w:pPr>
            <w:r w:rsidRPr="00BE2CCE">
              <w:rPr>
                <w:rFonts w:ascii="Times New Roman" w:hAnsi="Times New Roman" w:cs="Times New Roman"/>
                <w:b/>
                <w:sz w:val="24"/>
                <w:szCs w:val="24"/>
              </w:rPr>
              <w:t xml:space="preserve">____________________ </w:t>
            </w:r>
            <w:r w:rsidR="00113136" w:rsidRPr="00BE2CCE">
              <w:rPr>
                <w:rFonts w:ascii="Times New Roman" w:hAnsi="Times New Roman" w:cs="Times New Roman"/>
                <w:b/>
                <w:sz w:val="24"/>
                <w:szCs w:val="24"/>
              </w:rPr>
              <w:t>/</w:t>
            </w:r>
            <w:r w:rsidR="007128FE">
              <w:rPr>
                <w:rFonts w:ascii="Times New Roman" w:hAnsi="Times New Roman" w:cs="Times New Roman"/>
                <w:b/>
                <w:sz w:val="24"/>
                <w:szCs w:val="24"/>
              </w:rPr>
              <w:t>____________________</w:t>
            </w:r>
            <w:r w:rsidR="00113136" w:rsidRPr="00BE2CCE">
              <w:rPr>
                <w:rFonts w:ascii="Times New Roman" w:hAnsi="Times New Roman" w:cs="Times New Roman"/>
                <w:b/>
                <w:sz w:val="24"/>
                <w:szCs w:val="24"/>
              </w:rPr>
              <w:t>/</w:t>
            </w:r>
          </w:p>
          <w:p w:rsidR="00CC536F" w:rsidRPr="00BE2CCE" w:rsidRDefault="00CC536F" w:rsidP="00645C30">
            <w:pPr>
              <w:spacing w:after="0" w:line="240" w:lineRule="auto"/>
              <w:rPr>
                <w:rFonts w:ascii="Times New Roman" w:hAnsi="Times New Roman" w:cs="Times New Roman"/>
                <w:sz w:val="24"/>
                <w:szCs w:val="24"/>
              </w:rPr>
            </w:pPr>
            <w:r w:rsidRPr="00BE2CCE">
              <w:rPr>
                <w:rFonts w:ascii="Times New Roman" w:hAnsi="Times New Roman" w:cs="Times New Roman"/>
                <w:sz w:val="24"/>
                <w:szCs w:val="24"/>
              </w:rPr>
              <w:t>МП</w:t>
            </w:r>
          </w:p>
        </w:tc>
        <w:tc>
          <w:tcPr>
            <w:tcW w:w="5103" w:type="dxa"/>
          </w:tcPr>
          <w:p w:rsidR="00CC536F" w:rsidRPr="00BE2CCE" w:rsidRDefault="00CC536F" w:rsidP="006A3523">
            <w:pPr>
              <w:spacing w:after="0" w:line="240" w:lineRule="auto"/>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Державне підприємство</w:t>
            </w:r>
          </w:p>
          <w:p w:rsidR="00CC536F" w:rsidRPr="00BE2CCE" w:rsidRDefault="00CC536F" w:rsidP="006A3523">
            <w:pPr>
              <w:spacing w:after="0" w:line="240" w:lineRule="auto"/>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«Центр державного земельного кадастру»</w:t>
            </w:r>
          </w:p>
          <w:p w:rsidR="009215FB" w:rsidRPr="00BE2CCE" w:rsidRDefault="009215FB" w:rsidP="00645C30">
            <w:pPr>
              <w:spacing w:after="0" w:line="240" w:lineRule="auto"/>
              <w:rPr>
                <w:rFonts w:ascii="Times New Roman" w:hAnsi="Times New Roman" w:cs="Times New Roman"/>
                <w:b/>
                <w:sz w:val="24"/>
                <w:szCs w:val="24"/>
                <w:lang w:eastAsia="ru-RU"/>
              </w:rPr>
            </w:pPr>
          </w:p>
          <w:p w:rsidR="00CC536F" w:rsidRPr="00BE2CCE" w:rsidRDefault="007128FE" w:rsidP="00645C30">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В.о. Генерального</w:t>
            </w:r>
            <w:r w:rsidR="009215FB" w:rsidRPr="00BE2CCE">
              <w:rPr>
                <w:rFonts w:ascii="Times New Roman" w:hAnsi="Times New Roman" w:cs="Times New Roman"/>
                <w:b/>
                <w:sz w:val="24"/>
                <w:szCs w:val="24"/>
                <w:lang w:eastAsia="ru-RU"/>
              </w:rPr>
              <w:t xml:space="preserve"> директор</w:t>
            </w:r>
            <w:r>
              <w:rPr>
                <w:rFonts w:ascii="Times New Roman" w:hAnsi="Times New Roman" w:cs="Times New Roman"/>
                <w:b/>
                <w:sz w:val="24"/>
                <w:szCs w:val="24"/>
                <w:lang w:eastAsia="ru-RU"/>
              </w:rPr>
              <w:t>а</w:t>
            </w:r>
            <w:r w:rsidR="009215FB" w:rsidRPr="00BE2CCE">
              <w:rPr>
                <w:rFonts w:ascii="Times New Roman" w:eastAsia="Times New Roman" w:hAnsi="Times New Roman" w:cs="Times New Roman"/>
                <w:b/>
                <w:sz w:val="24"/>
                <w:szCs w:val="24"/>
                <w:lang w:eastAsia="ru-RU"/>
              </w:rPr>
              <w:t xml:space="preserve"> </w:t>
            </w:r>
          </w:p>
          <w:p w:rsidR="00CC536F" w:rsidRPr="00BE2CCE" w:rsidRDefault="00CC536F" w:rsidP="00645C30">
            <w:pPr>
              <w:spacing w:after="0" w:line="240" w:lineRule="auto"/>
              <w:rPr>
                <w:rFonts w:ascii="Times New Roman" w:eastAsia="Times New Roman" w:hAnsi="Times New Roman" w:cs="Times New Roman"/>
                <w:b/>
                <w:sz w:val="24"/>
                <w:szCs w:val="24"/>
                <w:lang w:eastAsia="ru-RU"/>
              </w:rPr>
            </w:pPr>
          </w:p>
          <w:p w:rsidR="009215FB" w:rsidRPr="00BE2CCE" w:rsidRDefault="009215FB" w:rsidP="00645C30">
            <w:pPr>
              <w:spacing w:after="0" w:line="240" w:lineRule="auto"/>
              <w:rPr>
                <w:rFonts w:ascii="Times New Roman" w:eastAsia="Times New Roman" w:hAnsi="Times New Roman" w:cs="Times New Roman"/>
                <w:b/>
                <w:sz w:val="24"/>
                <w:szCs w:val="24"/>
                <w:lang w:eastAsia="ru-RU"/>
              </w:rPr>
            </w:pPr>
          </w:p>
          <w:p w:rsidR="00CC536F" w:rsidRPr="00BE2CCE" w:rsidRDefault="009215FB" w:rsidP="00645C30">
            <w:pPr>
              <w:spacing w:after="0" w:line="240" w:lineRule="auto"/>
              <w:rPr>
                <w:rFonts w:ascii="Times New Roman" w:hAnsi="Times New Roman" w:cs="Times New Roman"/>
                <w:b/>
                <w:sz w:val="24"/>
                <w:szCs w:val="24"/>
              </w:rPr>
            </w:pPr>
            <w:r w:rsidRPr="00BE2CCE">
              <w:rPr>
                <w:rFonts w:ascii="Times New Roman" w:hAnsi="Times New Roman" w:cs="Times New Roman"/>
                <w:b/>
                <w:sz w:val="24"/>
                <w:szCs w:val="24"/>
              </w:rPr>
              <w:t>___________________/</w:t>
            </w:r>
            <w:r w:rsidRPr="00BE2CCE">
              <w:rPr>
                <w:rFonts w:ascii="Times New Roman" w:hAnsi="Times New Roman" w:cs="Times New Roman"/>
                <w:b/>
                <w:sz w:val="24"/>
                <w:szCs w:val="24"/>
                <w:lang w:eastAsia="ru-RU"/>
              </w:rPr>
              <w:t xml:space="preserve"> </w:t>
            </w:r>
            <w:r w:rsidR="007128FE">
              <w:rPr>
                <w:rFonts w:ascii="Times New Roman" w:hAnsi="Times New Roman" w:cs="Times New Roman"/>
                <w:b/>
                <w:sz w:val="24"/>
                <w:szCs w:val="24"/>
                <w:lang w:eastAsia="ru-RU"/>
              </w:rPr>
              <w:t>______________</w:t>
            </w:r>
            <w:r w:rsidRPr="00BE2CCE">
              <w:rPr>
                <w:rFonts w:ascii="Times New Roman" w:eastAsia="Times New Roman" w:hAnsi="Times New Roman" w:cs="Times New Roman"/>
                <w:b/>
                <w:sz w:val="24"/>
                <w:szCs w:val="24"/>
                <w:lang w:eastAsia="ru-RU"/>
              </w:rPr>
              <w:t xml:space="preserve"> </w:t>
            </w:r>
            <w:r w:rsidR="00CC536F" w:rsidRPr="00BE2CCE">
              <w:rPr>
                <w:rFonts w:ascii="Times New Roman" w:hAnsi="Times New Roman" w:cs="Times New Roman"/>
                <w:b/>
                <w:sz w:val="24"/>
                <w:szCs w:val="24"/>
              </w:rPr>
              <w:t>/</w:t>
            </w:r>
          </w:p>
          <w:p w:rsidR="00CC536F" w:rsidRPr="00BE2CCE" w:rsidRDefault="00CC536F" w:rsidP="00645C30">
            <w:pPr>
              <w:spacing w:after="0" w:line="240" w:lineRule="auto"/>
              <w:rPr>
                <w:rFonts w:ascii="Times New Roman" w:hAnsi="Times New Roman" w:cs="Times New Roman"/>
                <w:sz w:val="24"/>
                <w:szCs w:val="24"/>
              </w:rPr>
            </w:pPr>
            <w:r w:rsidRPr="00BE2CCE">
              <w:rPr>
                <w:rFonts w:ascii="Times New Roman" w:hAnsi="Times New Roman" w:cs="Times New Roman"/>
                <w:sz w:val="24"/>
                <w:szCs w:val="24"/>
              </w:rPr>
              <w:t>МП</w:t>
            </w:r>
          </w:p>
        </w:tc>
      </w:tr>
    </w:tbl>
    <w:p w:rsidR="00716200" w:rsidRPr="00BE2CCE" w:rsidRDefault="00716200" w:rsidP="00CC536F">
      <w:pPr>
        <w:spacing w:after="0" w:line="240" w:lineRule="auto"/>
        <w:ind w:firstLine="708"/>
        <w:rPr>
          <w:rFonts w:ascii="Times New Roman" w:hAnsi="Times New Roman" w:cs="Times New Roman"/>
          <w:sz w:val="24"/>
          <w:szCs w:val="24"/>
        </w:rPr>
      </w:pPr>
    </w:p>
    <w:p w:rsidR="00716200" w:rsidRPr="00BE2CCE" w:rsidRDefault="00716200" w:rsidP="00716200">
      <w:pPr>
        <w:rPr>
          <w:rFonts w:ascii="Times New Roman" w:hAnsi="Times New Roman" w:cs="Times New Roman"/>
          <w:sz w:val="24"/>
          <w:szCs w:val="24"/>
        </w:rPr>
      </w:pPr>
      <w:r w:rsidRPr="00BE2CCE">
        <w:rPr>
          <w:rFonts w:ascii="Times New Roman" w:hAnsi="Times New Roman" w:cs="Times New Roman"/>
          <w:sz w:val="24"/>
          <w:szCs w:val="24"/>
        </w:rPr>
        <w:br w:type="page"/>
      </w:r>
    </w:p>
    <w:p w:rsidR="00113136" w:rsidRPr="00BE2CCE" w:rsidRDefault="00716200" w:rsidP="00E86950">
      <w:pPr>
        <w:spacing w:after="0" w:line="240" w:lineRule="auto"/>
        <w:ind w:left="6379"/>
        <w:rPr>
          <w:rFonts w:ascii="Times New Roman" w:eastAsia="Times New Roman" w:hAnsi="Times New Roman" w:cs="Times New Roman"/>
          <w:sz w:val="24"/>
          <w:szCs w:val="24"/>
        </w:rPr>
      </w:pPr>
      <w:r w:rsidRPr="00BE2CCE">
        <w:rPr>
          <w:rFonts w:ascii="Times New Roman" w:eastAsia="Times New Roman" w:hAnsi="Times New Roman" w:cs="Times New Roman"/>
          <w:sz w:val="24"/>
          <w:szCs w:val="24"/>
        </w:rPr>
        <w:lastRenderedPageBreak/>
        <w:t xml:space="preserve">Додаток 2 </w:t>
      </w:r>
    </w:p>
    <w:p w:rsidR="00716200" w:rsidRPr="00BE2CCE" w:rsidRDefault="00716200" w:rsidP="00E86950">
      <w:pPr>
        <w:spacing w:after="0" w:line="240" w:lineRule="auto"/>
        <w:ind w:left="6379"/>
        <w:rPr>
          <w:rFonts w:ascii="Times New Roman" w:eastAsia="Times New Roman" w:hAnsi="Times New Roman" w:cs="Times New Roman"/>
          <w:sz w:val="24"/>
          <w:szCs w:val="24"/>
        </w:rPr>
      </w:pPr>
      <w:r w:rsidRPr="00BE2CCE">
        <w:rPr>
          <w:rFonts w:ascii="Times New Roman" w:eastAsia="Times New Roman" w:hAnsi="Times New Roman" w:cs="Times New Roman"/>
          <w:sz w:val="24"/>
          <w:szCs w:val="24"/>
        </w:rPr>
        <w:t xml:space="preserve">до Договору </w:t>
      </w:r>
      <w:r w:rsidR="00113136" w:rsidRPr="00BE2CCE">
        <w:rPr>
          <w:rFonts w:ascii="Times New Roman" w:eastAsia="Times New Roman" w:hAnsi="Times New Roman" w:cs="Times New Roman"/>
          <w:sz w:val="24"/>
          <w:szCs w:val="24"/>
        </w:rPr>
        <w:t>№______</w:t>
      </w:r>
    </w:p>
    <w:p w:rsidR="00716200" w:rsidRPr="00BE2CCE" w:rsidRDefault="00716200" w:rsidP="00E86950">
      <w:pPr>
        <w:spacing w:after="0" w:line="240" w:lineRule="auto"/>
        <w:ind w:left="6379"/>
        <w:rPr>
          <w:rFonts w:ascii="Times New Roman" w:eastAsia="Times New Roman" w:hAnsi="Times New Roman" w:cs="Times New Roman"/>
          <w:sz w:val="24"/>
          <w:szCs w:val="24"/>
        </w:rPr>
      </w:pPr>
      <w:r w:rsidRPr="00BE2CCE">
        <w:rPr>
          <w:rFonts w:ascii="Times New Roman" w:eastAsia="Times New Roman" w:hAnsi="Times New Roman" w:cs="Times New Roman"/>
          <w:sz w:val="24"/>
          <w:szCs w:val="24"/>
        </w:rPr>
        <w:t>від «</w:t>
      </w:r>
      <w:r w:rsidR="00CF7DAA" w:rsidRPr="00BE2CCE">
        <w:rPr>
          <w:rFonts w:ascii="Times New Roman" w:eastAsia="Times New Roman" w:hAnsi="Times New Roman" w:cs="Times New Roman"/>
          <w:sz w:val="24"/>
          <w:szCs w:val="24"/>
        </w:rPr>
        <w:t>____</w:t>
      </w:r>
      <w:r w:rsidRPr="00BE2CCE">
        <w:rPr>
          <w:rFonts w:ascii="Times New Roman" w:eastAsia="Times New Roman" w:hAnsi="Times New Roman" w:cs="Times New Roman"/>
          <w:sz w:val="24"/>
          <w:szCs w:val="24"/>
        </w:rPr>
        <w:t xml:space="preserve">» </w:t>
      </w:r>
      <w:r w:rsidR="00CF7DAA" w:rsidRPr="00BE2CCE">
        <w:rPr>
          <w:rFonts w:ascii="Times New Roman" w:eastAsia="Times New Roman" w:hAnsi="Times New Roman" w:cs="Times New Roman"/>
          <w:sz w:val="24"/>
          <w:szCs w:val="24"/>
        </w:rPr>
        <w:t>______</w:t>
      </w:r>
      <w:r w:rsidRPr="00BE2CCE">
        <w:rPr>
          <w:rFonts w:ascii="Times New Roman" w:eastAsia="Times New Roman" w:hAnsi="Times New Roman" w:cs="Times New Roman"/>
          <w:sz w:val="24"/>
          <w:szCs w:val="24"/>
        </w:rPr>
        <w:t xml:space="preserve"> 202</w:t>
      </w:r>
      <w:r w:rsidR="00051A10" w:rsidRPr="00BE2CCE">
        <w:rPr>
          <w:rFonts w:ascii="Times New Roman" w:eastAsia="Times New Roman" w:hAnsi="Times New Roman" w:cs="Times New Roman"/>
          <w:sz w:val="24"/>
          <w:szCs w:val="24"/>
        </w:rPr>
        <w:t>2</w:t>
      </w:r>
      <w:r w:rsidRPr="00BE2CCE">
        <w:rPr>
          <w:rFonts w:ascii="Times New Roman" w:eastAsia="Times New Roman" w:hAnsi="Times New Roman" w:cs="Times New Roman"/>
          <w:sz w:val="24"/>
          <w:szCs w:val="24"/>
        </w:rPr>
        <w:t>р.</w:t>
      </w:r>
    </w:p>
    <w:p w:rsidR="00716200" w:rsidRPr="00BE2CCE" w:rsidRDefault="00716200" w:rsidP="00716200">
      <w:pPr>
        <w:tabs>
          <w:tab w:val="left" w:pos="6774"/>
        </w:tabs>
        <w:spacing w:after="0" w:line="240" w:lineRule="auto"/>
        <w:rPr>
          <w:rFonts w:ascii="Times New Roman" w:eastAsia="Times New Roman" w:hAnsi="Times New Roman" w:cs="Times New Roman"/>
          <w:b/>
          <w:sz w:val="24"/>
          <w:szCs w:val="24"/>
        </w:rPr>
      </w:pPr>
      <w:r w:rsidRPr="00BE2CCE">
        <w:rPr>
          <w:rFonts w:ascii="Times New Roman" w:eastAsia="Times New Roman" w:hAnsi="Times New Roman" w:cs="Times New Roman"/>
          <w:b/>
          <w:sz w:val="24"/>
          <w:szCs w:val="24"/>
        </w:rPr>
        <w:tab/>
      </w:r>
    </w:p>
    <w:p w:rsidR="00716200" w:rsidRPr="00BE2CCE" w:rsidRDefault="00716200" w:rsidP="00716200">
      <w:pPr>
        <w:spacing w:after="0" w:line="240" w:lineRule="auto"/>
        <w:jc w:val="center"/>
        <w:rPr>
          <w:rFonts w:ascii="Times New Roman" w:eastAsia="Times New Roman" w:hAnsi="Times New Roman" w:cs="Times New Roman"/>
          <w:b/>
          <w:sz w:val="24"/>
          <w:szCs w:val="24"/>
        </w:rPr>
      </w:pPr>
    </w:p>
    <w:p w:rsidR="00716200" w:rsidRPr="00BE2CCE" w:rsidRDefault="00716200" w:rsidP="00716200">
      <w:pPr>
        <w:spacing w:after="0" w:line="240" w:lineRule="auto"/>
        <w:jc w:val="center"/>
        <w:rPr>
          <w:rFonts w:ascii="Times New Roman" w:eastAsia="Times New Roman" w:hAnsi="Times New Roman" w:cs="Times New Roman"/>
          <w:b/>
          <w:sz w:val="24"/>
          <w:szCs w:val="24"/>
        </w:rPr>
      </w:pPr>
      <w:r w:rsidRPr="00BE2CCE">
        <w:rPr>
          <w:rFonts w:ascii="Times New Roman" w:eastAsia="Times New Roman" w:hAnsi="Times New Roman" w:cs="Times New Roman"/>
          <w:b/>
          <w:sz w:val="24"/>
          <w:szCs w:val="24"/>
        </w:rPr>
        <w:t xml:space="preserve">Перелік обладнання </w:t>
      </w:r>
    </w:p>
    <w:p w:rsidR="00113136" w:rsidRPr="00BE2CCE" w:rsidRDefault="00113136" w:rsidP="00716200">
      <w:pPr>
        <w:spacing w:after="0" w:line="240" w:lineRule="auto"/>
        <w:jc w:val="center"/>
        <w:rPr>
          <w:rFonts w:ascii="Times New Roman" w:eastAsia="Times New Roman" w:hAnsi="Times New Roman" w:cs="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709"/>
        <w:gridCol w:w="1924"/>
        <w:gridCol w:w="4171"/>
      </w:tblGrid>
      <w:tr w:rsidR="00716200" w:rsidRPr="00BE2CCE" w:rsidTr="005F73D8">
        <w:trPr>
          <w:trHeight w:val="20"/>
        </w:trPr>
        <w:tc>
          <w:tcPr>
            <w:tcW w:w="567" w:type="dxa"/>
            <w:shd w:val="clear" w:color="auto" w:fill="E7E6E6" w:themeFill="background2"/>
          </w:tcPr>
          <w:p w:rsidR="00716200" w:rsidRPr="00BE2CCE" w:rsidRDefault="00716200" w:rsidP="00211FAB">
            <w:pPr>
              <w:spacing w:after="0" w:line="240" w:lineRule="atLeast"/>
              <w:jc w:val="center"/>
              <w:rPr>
                <w:rFonts w:ascii="Times New Roman" w:hAnsi="Times New Roman" w:cs="Times New Roman"/>
                <w:b/>
                <w:sz w:val="24"/>
                <w:szCs w:val="24"/>
              </w:rPr>
            </w:pPr>
            <w:r w:rsidRPr="00BE2CCE">
              <w:rPr>
                <w:rFonts w:ascii="Times New Roman" w:hAnsi="Times New Roman" w:cs="Times New Roman"/>
                <w:b/>
                <w:bCs/>
                <w:sz w:val="24"/>
                <w:szCs w:val="24"/>
              </w:rPr>
              <w:t>№ п/п</w:t>
            </w:r>
          </w:p>
        </w:tc>
        <w:tc>
          <w:tcPr>
            <w:tcW w:w="2410" w:type="dxa"/>
            <w:shd w:val="clear" w:color="auto" w:fill="E7E6E6" w:themeFill="background2"/>
            <w:vAlign w:val="center"/>
          </w:tcPr>
          <w:p w:rsidR="00716200" w:rsidRPr="00BE2CCE" w:rsidRDefault="00716200" w:rsidP="00211FAB">
            <w:pPr>
              <w:spacing w:after="0" w:line="240" w:lineRule="atLeast"/>
              <w:jc w:val="center"/>
              <w:rPr>
                <w:rFonts w:ascii="Times New Roman" w:hAnsi="Times New Roman" w:cs="Times New Roman"/>
                <w:b/>
                <w:sz w:val="24"/>
                <w:szCs w:val="24"/>
              </w:rPr>
            </w:pPr>
            <w:r w:rsidRPr="00BE2CCE">
              <w:rPr>
                <w:rFonts w:ascii="Times New Roman" w:eastAsia="Times New Roman" w:hAnsi="Times New Roman" w:cs="Times New Roman"/>
                <w:b/>
                <w:sz w:val="24"/>
                <w:szCs w:val="24"/>
                <w:lang w:eastAsia="ru-RU"/>
              </w:rPr>
              <w:t>Найменування обладнання</w:t>
            </w:r>
          </w:p>
        </w:tc>
        <w:tc>
          <w:tcPr>
            <w:tcW w:w="709" w:type="dxa"/>
            <w:shd w:val="clear" w:color="auto" w:fill="E7E6E6" w:themeFill="background2"/>
          </w:tcPr>
          <w:p w:rsidR="00716200" w:rsidRPr="00BE2CCE" w:rsidRDefault="00716200" w:rsidP="00211FAB">
            <w:pPr>
              <w:spacing w:after="0" w:line="240" w:lineRule="atLeast"/>
              <w:jc w:val="center"/>
              <w:rPr>
                <w:rFonts w:ascii="Times New Roman" w:hAnsi="Times New Roman" w:cs="Times New Roman"/>
                <w:b/>
                <w:sz w:val="24"/>
                <w:szCs w:val="24"/>
              </w:rPr>
            </w:pPr>
            <w:r w:rsidRPr="00BE2CCE">
              <w:rPr>
                <w:rFonts w:ascii="Times New Roman" w:hAnsi="Times New Roman" w:cs="Times New Roman"/>
                <w:b/>
                <w:sz w:val="24"/>
                <w:szCs w:val="24"/>
              </w:rPr>
              <w:t xml:space="preserve">К-ть </w:t>
            </w:r>
          </w:p>
        </w:tc>
        <w:tc>
          <w:tcPr>
            <w:tcW w:w="1924" w:type="dxa"/>
            <w:shd w:val="clear" w:color="auto" w:fill="E7E6E6" w:themeFill="background2"/>
            <w:vAlign w:val="center"/>
          </w:tcPr>
          <w:p w:rsidR="005F73D8" w:rsidRPr="00BE2CCE" w:rsidRDefault="00716200" w:rsidP="00211FAB">
            <w:pPr>
              <w:spacing w:after="0" w:line="240" w:lineRule="atLeast"/>
              <w:jc w:val="center"/>
              <w:rPr>
                <w:rFonts w:ascii="Times New Roman" w:hAnsi="Times New Roman" w:cs="Times New Roman"/>
                <w:b/>
                <w:sz w:val="24"/>
                <w:szCs w:val="24"/>
              </w:rPr>
            </w:pPr>
            <w:r w:rsidRPr="00BE2CCE">
              <w:rPr>
                <w:rFonts w:ascii="Times New Roman" w:hAnsi="Times New Roman" w:cs="Times New Roman"/>
                <w:b/>
                <w:sz w:val="24"/>
                <w:szCs w:val="24"/>
              </w:rPr>
              <w:t xml:space="preserve">Серійний номер, </w:t>
            </w:r>
          </w:p>
          <w:p w:rsidR="00716200" w:rsidRPr="00BE2CCE" w:rsidRDefault="00716200" w:rsidP="00211FAB">
            <w:pPr>
              <w:spacing w:after="0" w:line="240" w:lineRule="atLeast"/>
              <w:jc w:val="center"/>
              <w:rPr>
                <w:rFonts w:ascii="Times New Roman" w:hAnsi="Times New Roman" w:cs="Times New Roman"/>
                <w:b/>
                <w:sz w:val="24"/>
                <w:szCs w:val="24"/>
              </w:rPr>
            </w:pPr>
            <w:proofErr w:type="spellStart"/>
            <w:r w:rsidRPr="00BE2CCE">
              <w:rPr>
                <w:rFonts w:ascii="Times New Roman" w:hAnsi="Times New Roman" w:cs="Times New Roman"/>
                <w:b/>
                <w:sz w:val="24"/>
                <w:szCs w:val="24"/>
              </w:rPr>
              <w:t>інв</w:t>
            </w:r>
            <w:proofErr w:type="spellEnd"/>
            <w:r w:rsidRPr="00BE2CCE">
              <w:rPr>
                <w:rFonts w:ascii="Times New Roman" w:hAnsi="Times New Roman" w:cs="Times New Roman"/>
                <w:b/>
                <w:sz w:val="24"/>
                <w:szCs w:val="24"/>
              </w:rPr>
              <w:t>. номер</w:t>
            </w:r>
          </w:p>
        </w:tc>
        <w:tc>
          <w:tcPr>
            <w:tcW w:w="4171" w:type="dxa"/>
            <w:shd w:val="clear" w:color="auto" w:fill="E7E6E6" w:themeFill="background2"/>
            <w:vAlign w:val="center"/>
          </w:tcPr>
          <w:p w:rsidR="00716200" w:rsidRPr="00BE2CCE" w:rsidRDefault="00716200" w:rsidP="00211FAB">
            <w:pPr>
              <w:spacing w:after="0" w:line="240" w:lineRule="atLeast"/>
              <w:jc w:val="center"/>
              <w:rPr>
                <w:rFonts w:ascii="Times New Roman" w:hAnsi="Times New Roman" w:cs="Times New Roman"/>
                <w:b/>
                <w:sz w:val="24"/>
                <w:szCs w:val="24"/>
              </w:rPr>
            </w:pPr>
            <w:r w:rsidRPr="00BE2CCE">
              <w:rPr>
                <w:rFonts w:ascii="Times New Roman" w:eastAsia="Times New Roman" w:hAnsi="Times New Roman" w:cs="Times New Roman"/>
                <w:b/>
                <w:sz w:val="24"/>
                <w:szCs w:val="24"/>
                <w:lang w:eastAsia="ru-RU"/>
              </w:rPr>
              <w:t>Місце розташування обладнання</w:t>
            </w:r>
          </w:p>
        </w:tc>
      </w:tr>
      <w:tr w:rsidR="00716200" w:rsidRPr="00BE2CCE" w:rsidTr="005F73D8">
        <w:trPr>
          <w:trHeight w:val="20"/>
        </w:trPr>
        <w:tc>
          <w:tcPr>
            <w:tcW w:w="567" w:type="dxa"/>
          </w:tcPr>
          <w:p w:rsidR="00716200" w:rsidRPr="00BE2CCE" w:rsidRDefault="00716200" w:rsidP="00211FAB">
            <w:pPr>
              <w:spacing w:after="0" w:line="240" w:lineRule="atLeast"/>
              <w:jc w:val="center"/>
              <w:rPr>
                <w:rFonts w:ascii="Times New Roman" w:hAnsi="Times New Roman" w:cs="Times New Roman"/>
                <w:sz w:val="24"/>
                <w:szCs w:val="24"/>
              </w:rPr>
            </w:pPr>
            <w:r w:rsidRPr="00BE2CCE">
              <w:rPr>
                <w:rFonts w:ascii="Times New Roman" w:hAnsi="Times New Roman" w:cs="Times New Roman"/>
                <w:sz w:val="24"/>
                <w:szCs w:val="24"/>
              </w:rPr>
              <w:t>1</w:t>
            </w:r>
          </w:p>
        </w:tc>
        <w:tc>
          <w:tcPr>
            <w:tcW w:w="2410" w:type="dxa"/>
            <w:noWrap/>
            <w:vAlign w:val="center"/>
          </w:tcPr>
          <w:p w:rsidR="00716200" w:rsidRPr="00BE2CCE" w:rsidRDefault="00716200" w:rsidP="00211FAB">
            <w:pPr>
              <w:spacing w:after="0" w:line="240" w:lineRule="atLeast"/>
              <w:jc w:val="center"/>
              <w:rPr>
                <w:rFonts w:ascii="Times New Roman" w:hAnsi="Times New Roman" w:cs="Times New Roman"/>
                <w:sz w:val="24"/>
                <w:szCs w:val="24"/>
              </w:rPr>
            </w:pPr>
            <w:r w:rsidRPr="00BE2CCE">
              <w:rPr>
                <w:rFonts w:ascii="Times New Roman" w:hAnsi="Times New Roman" w:cs="Times New Roman"/>
                <w:sz w:val="24"/>
                <w:szCs w:val="24"/>
              </w:rPr>
              <w:t xml:space="preserve">Джерело безперебійного живлення APC </w:t>
            </w:r>
            <w:proofErr w:type="spellStart"/>
            <w:r w:rsidRPr="00BE2CCE">
              <w:rPr>
                <w:rFonts w:ascii="Times New Roman" w:hAnsi="Times New Roman" w:cs="Times New Roman"/>
                <w:sz w:val="24"/>
                <w:szCs w:val="24"/>
              </w:rPr>
              <w:t>Symmetra</w:t>
            </w:r>
            <w:proofErr w:type="spellEnd"/>
            <w:r w:rsidRPr="00BE2CCE">
              <w:rPr>
                <w:rFonts w:ascii="Times New Roman" w:hAnsi="Times New Roman" w:cs="Times New Roman"/>
                <w:sz w:val="24"/>
                <w:szCs w:val="24"/>
              </w:rPr>
              <w:t xml:space="preserve"> PX 96kW </w:t>
            </w:r>
            <w:proofErr w:type="spellStart"/>
            <w:r w:rsidRPr="00BE2CCE">
              <w:rPr>
                <w:rFonts w:ascii="Times New Roman" w:hAnsi="Times New Roman" w:cs="Times New Roman"/>
                <w:sz w:val="24"/>
                <w:szCs w:val="24"/>
              </w:rPr>
              <w:t>Scalableto</w:t>
            </w:r>
            <w:proofErr w:type="spellEnd"/>
            <w:r w:rsidRPr="00BE2CCE">
              <w:rPr>
                <w:rFonts w:ascii="Times New Roman" w:hAnsi="Times New Roman" w:cs="Times New Roman"/>
                <w:sz w:val="24"/>
                <w:szCs w:val="24"/>
              </w:rPr>
              <w:t xml:space="preserve"> 160kW, 400V з шафою на 9 батарейних модулів</w:t>
            </w:r>
          </w:p>
        </w:tc>
        <w:tc>
          <w:tcPr>
            <w:tcW w:w="709" w:type="dxa"/>
            <w:vAlign w:val="center"/>
          </w:tcPr>
          <w:p w:rsidR="00716200" w:rsidRPr="00BE2CCE" w:rsidRDefault="00716200" w:rsidP="00211FAB">
            <w:pPr>
              <w:spacing w:after="0" w:line="240" w:lineRule="atLeast"/>
              <w:jc w:val="center"/>
              <w:rPr>
                <w:rFonts w:ascii="Times New Roman" w:hAnsi="Times New Roman" w:cs="Times New Roman"/>
                <w:sz w:val="24"/>
                <w:szCs w:val="24"/>
              </w:rPr>
            </w:pPr>
            <w:r w:rsidRPr="00BE2CCE">
              <w:rPr>
                <w:rFonts w:ascii="Times New Roman" w:hAnsi="Times New Roman" w:cs="Times New Roman"/>
                <w:sz w:val="24"/>
                <w:szCs w:val="24"/>
              </w:rPr>
              <w:t>1</w:t>
            </w:r>
          </w:p>
        </w:tc>
        <w:tc>
          <w:tcPr>
            <w:tcW w:w="1924" w:type="dxa"/>
            <w:noWrap/>
            <w:vAlign w:val="center"/>
          </w:tcPr>
          <w:p w:rsidR="00716200" w:rsidRPr="00BE2CCE" w:rsidRDefault="00716200" w:rsidP="00211FAB">
            <w:pPr>
              <w:spacing w:after="0" w:line="240" w:lineRule="atLeast"/>
              <w:jc w:val="center"/>
              <w:rPr>
                <w:rFonts w:ascii="Times New Roman" w:hAnsi="Times New Roman" w:cs="Times New Roman"/>
                <w:sz w:val="24"/>
                <w:szCs w:val="24"/>
              </w:rPr>
            </w:pPr>
            <w:r w:rsidRPr="00BE2CCE">
              <w:rPr>
                <w:rFonts w:ascii="Times New Roman" w:hAnsi="Times New Roman" w:cs="Times New Roman"/>
                <w:sz w:val="24"/>
                <w:szCs w:val="24"/>
              </w:rPr>
              <w:t>PD1140150160</w:t>
            </w:r>
          </w:p>
          <w:p w:rsidR="00716200" w:rsidRPr="00BE2CCE" w:rsidRDefault="00716200" w:rsidP="00211FAB">
            <w:pPr>
              <w:pStyle w:val="xfmc1"/>
              <w:spacing w:before="0" w:beforeAutospacing="0" w:after="0" w:afterAutospacing="0" w:line="240" w:lineRule="atLeast"/>
              <w:jc w:val="center"/>
              <w:rPr>
                <w:lang w:val="uk-UA"/>
              </w:rPr>
            </w:pPr>
            <w:r w:rsidRPr="00BE2CCE">
              <w:rPr>
                <w:lang w:val="uk-UA"/>
              </w:rPr>
              <w:t>(104/36с90022)</w:t>
            </w:r>
          </w:p>
          <w:p w:rsidR="00716200" w:rsidRPr="00BE2CCE" w:rsidRDefault="00716200" w:rsidP="00211FAB">
            <w:pPr>
              <w:pStyle w:val="xfmc1"/>
              <w:spacing w:before="0" w:beforeAutospacing="0" w:after="0" w:afterAutospacing="0" w:line="240" w:lineRule="atLeast"/>
              <w:jc w:val="center"/>
              <w:rPr>
                <w:lang w:val="uk-UA"/>
              </w:rPr>
            </w:pPr>
          </w:p>
        </w:tc>
        <w:tc>
          <w:tcPr>
            <w:tcW w:w="4171" w:type="dxa"/>
            <w:noWrap/>
          </w:tcPr>
          <w:p w:rsidR="00716200" w:rsidRPr="00BE2CCE" w:rsidRDefault="00716200" w:rsidP="00A07C7A">
            <w:pPr>
              <w:spacing w:after="0" w:line="240" w:lineRule="atLeast"/>
              <w:jc w:val="both"/>
              <w:rPr>
                <w:rFonts w:ascii="Times New Roman" w:hAnsi="Times New Roman" w:cs="Times New Roman"/>
                <w:sz w:val="24"/>
                <w:szCs w:val="24"/>
              </w:rPr>
            </w:pPr>
            <w:r w:rsidRPr="00BE2CCE">
              <w:rPr>
                <w:rFonts w:ascii="Times New Roman" w:eastAsia="Times New Roman" w:hAnsi="Times New Roman" w:cs="Times New Roman"/>
                <w:sz w:val="24"/>
                <w:szCs w:val="24"/>
                <w:lang w:eastAsia="ru-RU"/>
              </w:rPr>
              <w:t>м. Київ, вул.</w:t>
            </w:r>
            <w:r w:rsidR="00A07C7A" w:rsidRPr="00BE2CCE">
              <w:rPr>
                <w:rFonts w:ascii="Times New Roman" w:eastAsia="Times New Roman" w:hAnsi="Times New Roman" w:cs="Times New Roman"/>
                <w:sz w:val="24"/>
                <w:szCs w:val="24"/>
                <w:lang w:eastAsia="ru-RU"/>
              </w:rPr>
              <w:t xml:space="preserve"> Святослава Хороброго, 3 літ. «Б»</w:t>
            </w:r>
            <w:r w:rsidRPr="00BE2CCE">
              <w:rPr>
                <w:rFonts w:ascii="Times New Roman" w:eastAsia="Times New Roman" w:hAnsi="Times New Roman" w:cs="Times New Roman"/>
                <w:sz w:val="24"/>
                <w:szCs w:val="24"/>
                <w:lang w:eastAsia="ru-RU"/>
              </w:rPr>
              <w:t xml:space="preserve">  ОЦОД</w:t>
            </w:r>
          </w:p>
        </w:tc>
      </w:tr>
      <w:tr w:rsidR="00716200" w:rsidRPr="00BE2CCE" w:rsidTr="005F73D8">
        <w:trPr>
          <w:trHeight w:val="20"/>
        </w:trPr>
        <w:tc>
          <w:tcPr>
            <w:tcW w:w="567" w:type="dxa"/>
          </w:tcPr>
          <w:p w:rsidR="00716200" w:rsidRPr="00BE2CCE" w:rsidRDefault="00716200" w:rsidP="00211FAB">
            <w:pPr>
              <w:spacing w:after="0" w:line="240" w:lineRule="atLeast"/>
              <w:jc w:val="center"/>
              <w:rPr>
                <w:rFonts w:ascii="Times New Roman" w:hAnsi="Times New Roman" w:cs="Times New Roman"/>
                <w:sz w:val="24"/>
                <w:szCs w:val="24"/>
              </w:rPr>
            </w:pPr>
            <w:r w:rsidRPr="00BE2CCE">
              <w:rPr>
                <w:rFonts w:ascii="Times New Roman" w:hAnsi="Times New Roman" w:cs="Times New Roman"/>
                <w:sz w:val="24"/>
                <w:szCs w:val="24"/>
              </w:rPr>
              <w:t>2</w:t>
            </w:r>
          </w:p>
        </w:tc>
        <w:tc>
          <w:tcPr>
            <w:tcW w:w="2410" w:type="dxa"/>
            <w:noWrap/>
          </w:tcPr>
          <w:p w:rsidR="00716200" w:rsidRPr="00BE2CCE" w:rsidRDefault="00716200" w:rsidP="00211FAB">
            <w:pPr>
              <w:rPr>
                <w:rFonts w:ascii="Times New Roman" w:hAnsi="Times New Roman" w:cs="Times New Roman"/>
                <w:sz w:val="24"/>
                <w:szCs w:val="24"/>
              </w:rPr>
            </w:pPr>
            <w:r w:rsidRPr="00BE2CCE">
              <w:rPr>
                <w:rFonts w:ascii="Times New Roman" w:hAnsi="Times New Roman" w:cs="Times New Roman"/>
                <w:sz w:val="24"/>
                <w:szCs w:val="24"/>
              </w:rPr>
              <w:t xml:space="preserve">Джерело безперебійного живлення APC </w:t>
            </w:r>
            <w:proofErr w:type="spellStart"/>
            <w:r w:rsidRPr="00BE2CCE">
              <w:rPr>
                <w:rFonts w:ascii="Times New Roman" w:hAnsi="Times New Roman" w:cs="Times New Roman"/>
                <w:sz w:val="24"/>
                <w:szCs w:val="24"/>
              </w:rPr>
              <w:t>Symmetra</w:t>
            </w:r>
            <w:proofErr w:type="spellEnd"/>
            <w:r w:rsidRPr="00BE2CCE">
              <w:rPr>
                <w:rFonts w:ascii="Times New Roman" w:hAnsi="Times New Roman" w:cs="Times New Roman"/>
                <w:sz w:val="24"/>
                <w:szCs w:val="24"/>
              </w:rPr>
              <w:t xml:space="preserve"> PX 96kW </w:t>
            </w:r>
            <w:proofErr w:type="spellStart"/>
            <w:r w:rsidRPr="00BE2CCE">
              <w:rPr>
                <w:rFonts w:ascii="Times New Roman" w:hAnsi="Times New Roman" w:cs="Times New Roman"/>
                <w:sz w:val="24"/>
                <w:szCs w:val="24"/>
              </w:rPr>
              <w:t>Scalableto</w:t>
            </w:r>
            <w:proofErr w:type="spellEnd"/>
            <w:r w:rsidRPr="00BE2CCE">
              <w:rPr>
                <w:rFonts w:ascii="Times New Roman" w:hAnsi="Times New Roman" w:cs="Times New Roman"/>
                <w:sz w:val="24"/>
                <w:szCs w:val="24"/>
              </w:rPr>
              <w:t xml:space="preserve"> 160kW, 400V з шафою на 9 батарейних модулів</w:t>
            </w:r>
          </w:p>
        </w:tc>
        <w:tc>
          <w:tcPr>
            <w:tcW w:w="709" w:type="dxa"/>
            <w:vAlign w:val="center"/>
          </w:tcPr>
          <w:p w:rsidR="00716200" w:rsidRPr="00BE2CCE" w:rsidRDefault="00716200" w:rsidP="00211FAB">
            <w:pPr>
              <w:spacing w:after="0" w:line="240" w:lineRule="atLeast"/>
              <w:jc w:val="center"/>
              <w:rPr>
                <w:rFonts w:ascii="Times New Roman" w:hAnsi="Times New Roman" w:cs="Times New Roman"/>
                <w:sz w:val="24"/>
                <w:szCs w:val="24"/>
              </w:rPr>
            </w:pPr>
            <w:r w:rsidRPr="00BE2CCE">
              <w:rPr>
                <w:rFonts w:ascii="Times New Roman" w:hAnsi="Times New Roman" w:cs="Times New Roman"/>
                <w:sz w:val="24"/>
                <w:szCs w:val="24"/>
              </w:rPr>
              <w:t>1</w:t>
            </w:r>
          </w:p>
        </w:tc>
        <w:tc>
          <w:tcPr>
            <w:tcW w:w="1924" w:type="dxa"/>
            <w:noWrap/>
            <w:vAlign w:val="center"/>
          </w:tcPr>
          <w:p w:rsidR="00716200" w:rsidRPr="00BE2CCE" w:rsidRDefault="00716200" w:rsidP="00211FAB">
            <w:pPr>
              <w:pStyle w:val="xfmc1"/>
              <w:spacing w:before="0" w:beforeAutospacing="0" w:after="0" w:afterAutospacing="0" w:line="240" w:lineRule="atLeast"/>
              <w:jc w:val="center"/>
              <w:rPr>
                <w:lang w:val="uk-UA"/>
              </w:rPr>
            </w:pPr>
            <w:r w:rsidRPr="00BE2CCE">
              <w:rPr>
                <w:lang w:val="uk-UA"/>
              </w:rPr>
              <w:t>PD1240150065</w:t>
            </w:r>
          </w:p>
          <w:p w:rsidR="00716200" w:rsidRPr="00BE2CCE" w:rsidRDefault="00716200" w:rsidP="00211FAB">
            <w:pPr>
              <w:spacing w:after="0" w:line="240" w:lineRule="atLeast"/>
              <w:jc w:val="center"/>
              <w:rPr>
                <w:rFonts w:ascii="Times New Roman" w:hAnsi="Times New Roman" w:cs="Times New Roman"/>
                <w:sz w:val="24"/>
                <w:szCs w:val="24"/>
                <w:lang w:eastAsia="ru-RU"/>
              </w:rPr>
            </w:pPr>
            <w:r w:rsidRPr="00BE2CCE">
              <w:rPr>
                <w:rFonts w:ascii="Times New Roman" w:hAnsi="Times New Roman" w:cs="Times New Roman"/>
                <w:sz w:val="24"/>
                <w:szCs w:val="24"/>
              </w:rPr>
              <w:t>(104/36с41186)</w:t>
            </w:r>
          </w:p>
        </w:tc>
        <w:tc>
          <w:tcPr>
            <w:tcW w:w="4171" w:type="dxa"/>
            <w:noWrap/>
          </w:tcPr>
          <w:p w:rsidR="00716200" w:rsidRPr="00BE2CCE" w:rsidRDefault="00716200" w:rsidP="00A07C7A">
            <w:pPr>
              <w:spacing w:after="0" w:line="240" w:lineRule="atLeast"/>
              <w:jc w:val="both"/>
              <w:rPr>
                <w:rFonts w:ascii="Times New Roman" w:hAnsi="Times New Roman" w:cs="Times New Roman"/>
                <w:sz w:val="24"/>
                <w:szCs w:val="24"/>
              </w:rPr>
            </w:pPr>
            <w:r w:rsidRPr="00BE2CCE">
              <w:rPr>
                <w:rFonts w:ascii="Times New Roman" w:eastAsia="Times New Roman" w:hAnsi="Times New Roman" w:cs="Times New Roman"/>
                <w:sz w:val="24"/>
                <w:szCs w:val="24"/>
                <w:lang w:eastAsia="ru-RU"/>
              </w:rPr>
              <w:t>м</w:t>
            </w:r>
            <w:r w:rsidR="00A07C7A" w:rsidRPr="00BE2CCE">
              <w:rPr>
                <w:rFonts w:ascii="Times New Roman" w:eastAsia="Times New Roman" w:hAnsi="Times New Roman" w:cs="Times New Roman"/>
                <w:sz w:val="24"/>
                <w:szCs w:val="24"/>
                <w:lang w:eastAsia="ru-RU"/>
              </w:rPr>
              <w:t>. Київ, вул. Святослава Хороброго, 3 літ. «Б»</w:t>
            </w:r>
            <w:r w:rsidRPr="00BE2CCE">
              <w:rPr>
                <w:rFonts w:ascii="Times New Roman" w:eastAsia="Times New Roman" w:hAnsi="Times New Roman" w:cs="Times New Roman"/>
                <w:sz w:val="24"/>
                <w:szCs w:val="24"/>
                <w:lang w:eastAsia="ru-RU"/>
              </w:rPr>
              <w:t xml:space="preserve">  ОЦОД</w:t>
            </w:r>
          </w:p>
        </w:tc>
      </w:tr>
      <w:tr w:rsidR="00716200" w:rsidRPr="00BE2CCE" w:rsidTr="005F73D8">
        <w:trPr>
          <w:trHeight w:val="20"/>
        </w:trPr>
        <w:tc>
          <w:tcPr>
            <w:tcW w:w="567" w:type="dxa"/>
          </w:tcPr>
          <w:p w:rsidR="00716200" w:rsidRPr="00BE2CCE" w:rsidRDefault="00716200" w:rsidP="00211FAB">
            <w:pPr>
              <w:spacing w:after="0" w:line="240" w:lineRule="atLeast"/>
              <w:jc w:val="center"/>
              <w:rPr>
                <w:rFonts w:ascii="Times New Roman" w:hAnsi="Times New Roman" w:cs="Times New Roman"/>
                <w:sz w:val="24"/>
                <w:szCs w:val="24"/>
              </w:rPr>
            </w:pPr>
            <w:r w:rsidRPr="00BE2CCE">
              <w:rPr>
                <w:rFonts w:ascii="Times New Roman" w:hAnsi="Times New Roman" w:cs="Times New Roman"/>
                <w:sz w:val="24"/>
                <w:szCs w:val="24"/>
              </w:rPr>
              <w:t>3</w:t>
            </w:r>
          </w:p>
        </w:tc>
        <w:tc>
          <w:tcPr>
            <w:tcW w:w="2410" w:type="dxa"/>
            <w:noWrap/>
          </w:tcPr>
          <w:p w:rsidR="00716200" w:rsidRPr="00BE2CCE" w:rsidRDefault="00716200" w:rsidP="00211FAB">
            <w:pPr>
              <w:rPr>
                <w:rFonts w:ascii="Times New Roman" w:hAnsi="Times New Roman" w:cs="Times New Roman"/>
                <w:sz w:val="24"/>
                <w:szCs w:val="24"/>
              </w:rPr>
            </w:pPr>
            <w:r w:rsidRPr="00BE2CCE">
              <w:rPr>
                <w:rFonts w:ascii="Times New Roman" w:hAnsi="Times New Roman" w:cs="Times New Roman"/>
                <w:sz w:val="24"/>
                <w:szCs w:val="24"/>
              </w:rPr>
              <w:t xml:space="preserve">Джерело безперебійного живлення APC </w:t>
            </w:r>
            <w:proofErr w:type="spellStart"/>
            <w:r w:rsidRPr="00BE2CCE">
              <w:rPr>
                <w:rFonts w:ascii="Times New Roman" w:hAnsi="Times New Roman" w:cs="Times New Roman"/>
                <w:sz w:val="24"/>
                <w:szCs w:val="24"/>
              </w:rPr>
              <w:t>Symmetra</w:t>
            </w:r>
            <w:proofErr w:type="spellEnd"/>
            <w:r w:rsidRPr="00BE2CCE">
              <w:rPr>
                <w:rFonts w:ascii="Times New Roman" w:hAnsi="Times New Roman" w:cs="Times New Roman"/>
                <w:sz w:val="24"/>
                <w:szCs w:val="24"/>
              </w:rPr>
              <w:t xml:space="preserve"> PX 96kW </w:t>
            </w:r>
            <w:proofErr w:type="spellStart"/>
            <w:r w:rsidRPr="00BE2CCE">
              <w:rPr>
                <w:rFonts w:ascii="Times New Roman" w:hAnsi="Times New Roman" w:cs="Times New Roman"/>
                <w:sz w:val="24"/>
                <w:szCs w:val="24"/>
              </w:rPr>
              <w:t>Scalableto</w:t>
            </w:r>
            <w:proofErr w:type="spellEnd"/>
            <w:r w:rsidRPr="00BE2CCE">
              <w:rPr>
                <w:rFonts w:ascii="Times New Roman" w:hAnsi="Times New Roman" w:cs="Times New Roman"/>
                <w:sz w:val="24"/>
                <w:szCs w:val="24"/>
              </w:rPr>
              <w:t xml:space="preserve"> 160kW, 400V з шафою на 9 батарейних модулів</w:t>
            </w:r>
          </w:p>
        </w:tc>
        <w:tc>
          <w:tcPr>
            <w:tcW w:w="709" w:type="dxa"/>
            <w:vAlign w:val="center"/>
          </w:tcPr>
          <w:p w:rsidR="00716200" w:rsidRPr="00BE2CCE" w:rsidRDefault="00716200" w:rsidP="00211FAB">
            <w:pPr>
              <w:spacing w:after="0" w:line="240" w:lineRule="atLeast"/>
              <w:jc w:val="center"/>
              <w:rPr>
                <w:rFonts w:ascii="Times New Roman" w:hAnsi="Times New Roman" w:cs="Times New Roman"/>
                <w:sz w:val="24"/>
                <w:szCs w:val="24"/>
              </w:rPr>
            </w:pPr>
            <w:r w:rsidRPr="00BE2CCE">
              <w:rPr>
                <w:rFonts w:ascii="Times New Roman" w:hAnsi="Times New Roman" w:cs="Times New Roman"/>
                <w:sz w:val="24"/>
                <w:szCs w:val="24"/>
              </w:rPr>
              <w:t>1</w:t>
            </w:r>
          </w:p>
        </w:tc>
        <w:tc>
          <w:tcPr>
            <w:tcW w:w="1924" w:type="dxa"/>
            <w:noWrap/>
            <w:vAlign w:val="center"/>
          </w:tcPr>
          <w:p w:rsidR="00716200" w:rsidRPr="00BE2CCE" w:rsidRDefault="00716200" w:rsidP="00211FAB">
            <w:pPr>
              <w:spacing w:after="0" w:line="240" w:lineRule="atLeast"/>
              <w:jc w:val="center"/>
              <w:rPr>
                <w:rFonts w:ascii="Times New Roman" w:hAnsi="Times New Roman" w:cs="Times New Roman"/>
                <w:sz w:val="24"/>
                <w:szCs w:val="24"/>
                <w:shd w:val="clear" w:color="auto" w:fill="F9FCFF"/>
              </w:rPr>
            </w:pPr>
            <w:r w:rsidRPr="00BE2CCE">
              <w:rPr>
                <w:rFonts w:ascii="Times New Roman" w:hAnsi="Times New Roman" w:cs="Times New Roman"/>
                <w:sz w:val="24"/>
                <w:szCs w:val="24"/>
                <w:shd w:val="clear" w:color="auto" w:fill="F9FCFF"/>
              </w:rPr>
              <w:t>PD1140150150</w:t>
            </w:r>
          </w:p>
          <w:p w:rsidR="00716200" w:rsidRPr="00BE2CCE" w:rsidRDefault="00716200" w:rsidP="00211FAB">
            <w:pPr>
              <w:spacing w:after="0" w:line="240" w:lineRule="atLeast"/>
              <w:jc w:val="center"/>
              <w:rPr>
                <w:rFonts w:ascii="Times New Roman" w:hAnsi="Times New Roman" w:cs="Times New Roman"/>
                <w:sz w:val="24"/>
                <w:szCs w:val="24"/>
                <w:shd w:val="clear" w:color="auto" w:fill="F9FCFF"/>
              </w:rPr>
            </w:pPr>
            <w:r w:rsidRPr="00BE2CCE">
              <w:rPr>
                <w:rFonts w:ascii="Times New Roman" w:hAnsi="Times New Roman" w:cs="Times New Roman"/>
                <w:sz w:val="24"/>
                <w:szCs w:val="24"/>
                <w:shd w:val="clear" w:color="auto" w:fill="F9FCFF"/>
              </w:rPr>
              <w:t>(104/36с40918)</w:t>
            </w:r>
          </w:p>
        </w:tc>
        <w:tc>
          <w:tcPr>
            <w:tcW w:w="4171" w:type="dxa"/>
            <w:noWrap/>
          </w:tcPr>
          <w:p w:rsidR="00716200" w:rsidRPr="00BE2CCE" w:rsidRDefault="00716200" w:rsidP="00A07C7A">
            <w:pPr>
              <w:spacing w:after="0" w:line="240" w:lineRule="auto"/>
              <w:jc w:val="both"/>
              <w:rPr>
                <w:rFonts w:ascii="Times New Roman" w:eastAsia="Times New Roman" w:hAnsi="Times New Roman" w:cs="Times New Roman"/>
                <w:sz w:val="24"/>
                <w:szCs w:val="24"/>
                <w:lang w:eastAsia="ru-RU"/>
              </w:rPr>
            </w:pPr>
            <w:r w:rsidRPr="00BE2CCE">
              <w:rPr>
                <w:rFonts w:ascii="Times New Roman" w:eastAsia="Times New Roman" w:hAnsi="Times New Roman" w:cs="Times New Roman"/>
                <w:sz w:val="24"/>
                <w:szCs w:val="24"/>
                <w:lang w:eastAsia="ru-RU"/>
              </w:rPr>
              <w:t>м.</w:t>
            </w:r>
            <w:r w:rsidR="00A07C7A" w:rsidRPr="00BE2CCE">
              <w:rPr>
                <w:rFonts w:ascii="Times New Roman" w:eastAsia="Times New Roman" w:hAnsi="Times New Roman" w:cs="Times New Roman"/>
                <w:sz w:val="24"/>
                <w:szCs w:val="24"/>
                <w:lang w:eastAsia="ru-RU"/>
              </w:rPr>
              <w:t xml:space="preserve"> Яготин, вул. Незалежності, 108 </w:t>
            </w:r>
            <w:r w:rsidRPr="00BE2CCE">
              <w:rPr>
                <w:rFonts w:ascii="Times New Roman" w:eastAsia="Times New Roman" w:hAnsi="Times New Roman" w:cs="Times New Roman"/>
                <w:sz w:val="24"/>
                <w:szCs w:val="24"/>
                <w:lang w:eastAsia="ru-RU"/>
              </w:rPr>
              <w:t>РЦОД</w:t>
            </w:r>
          </w:p>
        </w:tc>
      </w:tr>
    </w:tbl>
    <w:p w:rsidR="00716200" w:rsidRPr="00BE2CCE" w:rsidRDefault="00716200" w:rsidP="00716200">
      <w:pPr>
        <w:rPr>
          <w:rFonts w:ascii="Times New Roman" w:hAnsi="Times New Roman" w:cs="Times New Roman"/>
          <w:sz w:val="24"/>
          <w:szCs w:val="24"/>
        </w:rPr>
      </w:pPr>
    </w:p>
    <w:tbl>
      <w:tblPr>
        <w:tblW w:w="10349" w:type="dxa"/>
        <w:tblInd w:w="-318" w:type="dxa"/>
        <w:tblLayout w:type="fixed"/>
        <w:tblLook w:val="04A0" w:firstRow="1" w:lastRow="0" w:firstColumn="1" w:lastColumn="0" w:noHBand="0" w:noVBand="1"/>
      </w:tblPr>
      <w:tblGrid>
        <w:gridCol w:w="5246"/>
        <w:gridCol w:w="5103"/>
      </w:tblGrid>
      <w:tr w:rsidR="00CC536F" w:rsidRPr="00BE2CCE" w:rsidTr="00CC536F">
        <w:trPr>
          <w:trHeight w:val="63"/>
        </w:trPr>
        <w:tc>
          <w:tcPr>
            <w:tcW w:w="5246" w:type="dxa"/>
            <w:hideMark/>
          </w:tcPr>
          <w:p w:rsidR="00CC536F" w:rsidRPr="00BE2CCE" w:rsidRDefault="00CC536F" w:rsidP="00113136">
            <w:pPr>
              <w:keepNext/>
              <w:keepLines/>
              <w:spacing w:after="120" w:line="240" w:lineRule="auto"/>
              <w:outlineLvl w:val="4"/>
              <w:rPr>
                <w:rFonts w:ascii="Times New Roman" w:eastAsiaTheme="majorEastAsia" w:hAnsi="Times New Roman" w:cs="Times New Roman"/>
                <w:b/>
                <w:sz w:val="24"/>
                <w:szCs w:val="24"/>
                <w:lang w:eastAsia="ru-RU"/>
              </w:rPr>
            </w:pPr>
            <w:r w:rsidRPr="00BE2CCE">
              <w:rPr>
                <w:rFonts w:ascii="Times New Roman" w:eastAsiaTheme="majorEastAsia" w:hAnsi="Times New Roman" w:cs="Times New Roman"/>
                <w:b/>
                <w:sz w:val="24"/>
                <w:szCs w:val="24"/>
                <w:lang w:eastAsia="ru-RU"/>
              </w:rPr>
              <w:t>Виконавець</w:t>
            </w:r>
          </w:p>
        </w:tc>
        <w:tc>
          <w:tcPr>
            <w:tcW w:w="5103" w:type="dxa"/>
            <w:hideMark/>
          </w:tcPr>
          <w:p w:rsidR="00CC536F" w:rsidRPr="00BE2CCE" w:rsidRDefault="00CC536F" w:rsidP="00113136">
            <w:pPr>
              <w:keepNext/>
              <w:keepLines/>
              <w:spacing w:after="120" w:line="240" w:lineRule="auto"/>
              <w:outlineLvl w:val="4"/>
              <w:rPr>
                <w:rFonts w:ascii="Times New Roman" w:eastAsiaTheme="majorEastAsia" w:hAnsi="Times New Roman" w:cs="Times New Roman"/>
                <w:b/>
                <w:sz w:val="24"/>
                <w:szCs w:val="24"/>
                <w:lang w:eastAsia="ru-RU"/>
              </w:rPr>
            </w:pPr>
            <w:r w:rsidRPr="00BE2CCE">
              <w:rPr>
                <w:rFonts w:ascii="Times New Roman" w:eastAsiaTheme="majorEastAsia" w:hAnsi="Times New Roman" w:cs="Times New Roman"/>
                <w:b/>
                <w:sz w:val="24"/>
                <w:szCs w:val="24"/>
                <w:lang w:eastAsia="ru-RU"/>
              </w:rPr>
              <w:t>Замовник</w:t>
            </w:r>
          </w:p>
        </w:tc>
      </w:tr>
      <w:tr w:rsidR="00CC536F" w:rsidRPr="00BE2CCE" w:rsidTr="00CC536F">
        <w:trPr>
          <w:trHeight w:val="2448"/>
        </w:trPr>
        <w:tc>
          <w:tcPr>
            <w:tcW w:w="5246" w:type="dxa"/>
          </w:tcPr>
          <w:p w:rsidR="00CC536F" w:rsidRPr="00BE2CCE" w:rsidRDefault="007128FE" w:rsidP="00113136">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_______________________________________</w:t>
            </w:r>
          </w:p>
          <w:p w:rsidR="00CC536F" w:rsidRPr="00BE2CCE" w:rsidRDefault="00CC536F" w:rsidP="00645C30">
            <w:pPr>
              <w:spacing w:after="0" w:line="240" w:lineRule="auto"/>
              <w:jc w:val="center"/>
              <w:rPr>
                <w:rFonts w:ascii="Times New Roman" w:hAnsi="Times New Roman" w:cs="Times New Roman"/>
                <w:b/>
                <w:sz w:val="24"/>
                <w:szCs w:val="24"/>
              </w:rPr>
            </w:pPr>
          </w:p>
          <w:p w:rsidR="00CC536F" w:rsidRPr="00BE2CCE" w:rsidRDefault="00CC536F" w:rsidP="00645C30">
            <w:pPr>
              <w:spacing w:before="120" w:after="0" w:line="240" w:lineRule="auto"/>
              <w:rPr>
                <w:rFonts w:ascii="Times New Roman" w:hAnsi="Times New Roman" w:cs="Times New Roman"/>
                <w:b/>
                <w:sz w:val="24"/>
                <w:szCs w:val="24"/>
              </w:rPr>
            </w:pPr>
            <w:r w:rsidRPr="00BE2CCE">
              <w:rPr>
                <w:rFonts w:ascii="Times New Roman" w:hAnsi="Times New Roman" w:cs="Times New Roman"/>
                <w:b/>
                <w:sz w:val="24"/>
                <w:szCs w:val="24"/>
              </w:rPr>
              <w:t>Директор</w:t>
            </w:r>
          </w:p>
          <w:p w:rsidR="00CC536F" w:rsidRPr="00BE2CCE" w:rsidRDefault="00CC536F" w:rsidP="00645C30">
            <w:pPr>
              <w:spacing w:after="0" w:line="240" w:lineRule="auto"/>
              <w:rPr>
                <w:rFonts w:ascii="Times New Roman" w:hAnsi="Times New Roman" w:cs="Times New Roman"/>
                <w:b/>
                <w:sz w:val="24"/>
                <w:szCs w:val="24"/>
              </w:rPr>
            </w:pPr>
          </w:p>
          <w:p w:rsidR="00CC536F" w:rsidRPr="00BE2CCE" w:rsidRDefault="00CC536F" w:rsidP="00645C30">
            <w:pPr>
              <w:spacing w:after="0" w:line="240" w:lineRule="auto"/>
              <w:rPr>
                <w:rFonts w:ascii="Times New Roman" w:hAnsi="Times New Roman" w:cs="Times New Roman"/>
                <w:b/>
                <w:sz w:val="24"/>
                <w:szCs w:val="24"/>
              </w:rPr>
            </w:pPr>
          </w:p>
          <w:p w:rsidR="00CC536F" w:rsidRPr="00BE2CCE" w:rsidRDefault="00CC536F" w:rsidP="00645C30">
            <w:pPr>
              <w:spacing w:after="0" w:line="240" w:lineRule="auto"/>
              <w:rPr>
                <w:rFonts w:ascii="Times New Roman" w:hAnsi="Times New Roman" w:cs="Times New Roman"/>
                <w:b/>
                <w:sz w:val="24"/>
                <w:szCs w:val="24"/>
              </w:rPr>
            </w:pPr>
            <w:r w:rsidRPr="00BE2CCE">
              <w:rPr>
                <w:rFonts w:ascii="Times New Roman" w:hAnsi="Times New Roman" w:cs="Times New Roman"/>
                <w:b/>
                <w:sz w:val="24"/>
                <w:szCs w:val="24"/>
              </w:rPr>
              <w:t xml:space="preserve">____________________ </w:t>
            </w:r>
            <w:r w:rsidR="007128FE">
              <w:rPr>
                <w:rFonts w:ascii="Times New Roman" w:hAnsi="Times New Roman" w:cs="Times New Roman"/>
                <w:b/>
                <w:sz w:val="24"/>
                <w:szCs w:val="24"/>
              </w:rPr>
              <w:t>/_____________/</w:t>
            </w:r>
          </w:p>
          <w:p w:rsidR="00CC536F" w:rsidRPr="00BE2CCE" w:rsidRDefault="00CC536F" w:rsidP="00645C30">
            <w:pPr>
              <w:spacing w:after="0" w:line="240" w:lineRule="auto"/>
              <w:rPr>
                <w:rFonts w:ascii="Times New Roman" w:hAnsi="Times New Roman" w:cs="Times New Roman"/>
                <w:sz w:val="24"/>
                <w:szCs w:val="24"/>
              </w:rPr>
            </w:pPr>
            <w:r w:rsidRPr="00BE2CCE">
              <w:rPr>
                <w:rFonts w:ascii="Times New Roman" w:hAnsi="Times New Roman" w:cs="Times New Roman"/>
                <w:sz w:val="24"/>
                <w:szCs w:val="24"/>
              </w:rPr>
              <w:t>МП</w:t>
            </w:r>
          </w:p>
        </w:tc>
        <w:tc>
          <w:tcPr>
            <w:tcW w:w="5103" w:type="dxa"/>
          </w:tcPr>
          <w:p w:rsidR="00CC536F" w:rsidRPr="00BE2CCE" w:rsidRDefault="00CC536F" w:rsidP="00113136">
            <w:pPr>
              <w:spacing w:after="0" w:line="240" w:lineRule="auto"/>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Державне підприємство</w:t>
            </w:r>
          </w:p>
          <w:p w:rsidR="00CC536F" w:rsidRPr="00BE2CCE" w:rsidRDefault="00CC536F" w:rsidP="00113136">
            <w:pPr>
              <w:spacing w:after="0" w:line="240" w:lineRule="auto"/>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«Центр державного земельного кадастру»</w:t>
            </w:r>
          </w:p>
          <w:p w:rsidR="009215FB" w:rsidRPr="00BE2CCE" w:rsidRDefault="009215FB" w:rsidP="00113136">
            <w:pPr>
              <w:spacing w:after="0" w:line="240" w:lineRule="auto"/>
              <w:rPr>
                <w:rFonts w:ascii="Times New Roman" w:hAnsi="Times New Roman" w:cs="Times New Roman"/>
                <w:b/>
                <w:sz w:val="24"/>
                <w:szCs w:val="24"/>
                <w:lang w:eastAsia="ru-RU"/>
              </w:rPr>
            </w:pPr>
          </w:p>
          <w:p w:rsidR="00CC536F" w:rsidRPr="00BE2CCE" w:rsidRDefault="007128FE" w:rsidP="00113136">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 xml:space="preserve">В.о. </w:t>
            </w:r>
            <w:r w:rsidR="009215FB" w:rsidRPr="00BE2CCE">
              <w:rPr>
                <w:rFonts w:ascii="Times New Roman" w:hAnsi="Times New Roman" w:cs="Times New Roman"/>
                <w:b/>
                <w:sz w:val="24"/>
                <w:szCs w:val="24"/>
                <w:lang w:eastAsia="ru-RU"/>
              </w:rPr>
              <w:t>Генеральн</w:t>
            </w:r>
            <w:r>
              <w:rPr>
                <w:rFonts w:ascii="Times New Roman" w:hAnsi="Times New Roman" w:cs="Times New Roman"/>
                <w:b/>
                <w:sz w:val="24"/>
                <w:szCs w:val="24"/>
                <w:lang w:eastAsia="ru-RU"/>
              </w:rPr>
              <w:t>ого</w:t>
            </w:r>
            <w:r w:rsidR="009215FB" w:rsidRPr="00BE2CCE">
              <w:rPr>
                <w:rFonts w:ascii="Times New Roman" w:hAnsi="Times New Roman" w:cs="Times New Roman"/>
                <w:b/>
                <w:sz w:val="24"/>
                <w:szCs w:val="24"/>
                <w:lang w:eastAsia="ru-RU"/>
              </w:rPr>
              <w:t xml:space="preserve"> директор</w:t>
            </w:r>
            <w:r>
              <w:rPr>
                <w:rFonts w:ascii="Times New Roman" w:hAnsi="Times New Roman" w:cs="Times New Roman"/>
                <w:b/>
                <w:sz w:val="24"/>
                <w:szCs w:val="24"/>
                <w:lang w:eastAsia="ru-RU"/>
              </w:rPr>
              <w:t>а</w:t>
            </w:r>
            <w:r w:rsidR="009215FB" w:rsidRPr="00BE2CCE">
              <w:rPr>
                <w:rFonts w:ascii="Times New Roman" w:eastAsia="Times New Roman" w:hAnsi="Times New Roman" w:cs="Times New Roman"/>
                <w:b/>
                <w:sz w:val="24"/>
                <w:szCs w:val="24"/>
                <w:lang w:eastAsia="ru-RU"/>
              </w:rPr>
              <w:t xml:space="preserve"> </w:t>
            </w:r>
          </w:p>
          <w:p w:rsidR="00CC536F" w:rsidRPr="00BE2CCE" w:rsidRDefault="00CC536F" w:rsidP="00113136">
            <w:pPr>
              <w:spacing w:after="0" w:line="240" w:lineRule="auto"/>
              <w:rPr>
                <w:rFonts w:ascii="Times New Roman" w:eastAsia="Times New Roman" w:hAnsi="Times New Roman" w:cs="Times New Roman"/>
                <w:b/>
                <w:sz w:val="24"/>
                <w:szCs w:val="24"/>
                <w:lang w:eastAsia="ru-RU"/>
              </w:rPr>
            </w:pPr>
          </w:p>
          <w:p w:rsidR="009215FB" w:rsidRPr="00BE2CCE" w:rsidRDefault="009215FB" w:rsidP="00113136">
            <w:pPr>
              <w:spacing w:after="0" w:line="240" w:lineRule="auto"/>
              <w:rPr>
                <w:rFonts w:ascii="Times New Roman" w:eastAsia="Times New Roman" w:hAnsi="Times New Roman" w:cs="Times New Roman"/>
                <w:b/>
                <w:sz w:val="24"/>
                <w:szCs w:val="24"/>
                <w:lang w:eastAsia="ru-RU"/>
              </w:rPr>
            </w:pPr>
          </w:p>
          <w:p w:rsidR="00CC536F" w:rsidRPr="00BE2CCE" w:rsidRDefault="00CC536F" w:rsidP="00113136">
            <w:pPr>
              <w:spacing w:after="0" w:line="240" w:lineRule="auto"/>
              <w:rPr>
                <w:rFonts w:ascii="Times New Roman" w:hAnsi="Times New Roman" w:cs="Times New Roman"/>
                <w:b/>
                <w:sz w:val="24"/>
                <w:szCs w:val="24"/>
              </w:rPr>
            </w:pPr>
            <w:r w:rsidRPr="00BE2CCE">
              <w:rPr>
                <w:rFonts w:ascii="Times New Roman" w:hAnsi="Times New Roman" w:cs="Times New Roman"/>
                <w:b/>
                <w:sz w:val="24"/>
                <w:szCs w:val="24"/>
              </w:rPr>
              <w:t>___________________/</w:t>
            </w:r>
            <w:r w:rsidR="009215FB" w:rsidRPr="00BE2CCE">
              <w:rPr>
                <w:rFonts w:ascii="Times New Roman" w:hAnsi="Times New Roman" w:cs="Times New Roman"/>
                <w:b/>
                <w:sz w:val="24"/>
                <w:szCs w:val="24"/>
                <w:lang w:eastAsia="ru-RU"/>
              </w:rPr>
              <w:t xml:space="preserve"> </w:t>
            </w:r>
            <w:r w:rsidR="007128FE">
              <w:rPr>
                <w:rFonts w:ascii="Times New Roman" w:hAnsi="Times New Roman" w:cs="Times New Roman"/>
                <w:b/>
                <w:sz w:val="24"/>
                <w:szCs w:val="24"/>
                <w:lang w:eastAsia="ru-RU"/>
              </w:rPr>
              <w:t>__________________</w:t>
            </w:r>
            <w:r w:rsidR="009215FB" w:rsidRPr="00BE2CCE">
              <w:rPr>
                <w:rFonts w:ascii="Times New Roman" w:hAnsi="Times New Roman" w:cs="Times New Roman"/>
                <w:b/>
                <w:sz w:val="24"/>
                <w:szCs w:val="24"/>
                <w:lang w:eastAsia="ru-RU"/>
              </w:rPr>
              <w:t>/</w:t>
            </w:r>
          </w:p>
          <w:p w:rsidR="00CC536F" w:rsidRPr="00BE2CCE" w:rsidRDefault="00CC536F" w:rsidP="00113136">
            <w:pPr>
              <w:spacing w:after="0" w:line="240" w:lineRule="auto"/>
              <w:rPr>
                <w:rFonts w:ascii="Times New Roman" w:hAnsi="Times New Roman" w:cs="Times New Roman"/>
                <w:sz w:val="24"/>
                <w:szCs w:val="24"/>
              </w:rPr>
            </w:pPr>
            <w:r w:rsidRPr="00BE2CCE">
              <w:rPr>
                <w:rFonts w:ascii="Times New Roman" w:hAnsi="Times New Roman" w:cs="Times New Roman"/>
                <w:sz w:val="24"/>
                <w:szCs w:val="24"/>
              </w:rPr>
              <w:t>МП</w:t>
            </w:r>
          </w:p>
        </w:tc>
      </w:tr>
    </w:tbl>
    <w:p w:rsidR="00CC536F" w:rsidRPr="00BE2CCE" w:rsidRDefault="00CC536F" w:rsidP="00692576">
      <w:pPr>
        <w:tabs>
          <w:tab w:val="left" w:pos="6379"/>
        </w:tabs>
        <w:spacing w:after="0" w:line="240" w:lineRule="auto"/>
        <w:rPr>
          <w:rFonts w:ascii="Times New Roman" w:eastAsia="Times New Roman" w:hAnsi="Times New Roman" w:cs="Times New Roman"/>
          <w:b/>
          <w:sz w:val="24"/>
          <w:szCs w:val="24"/>
          <w:lang w:eastAsia="ru-RU"/>
        </w:rPr>
      </w:pPr>
    </w:p>
    <w:p w:rsidR="000B2C65" w:rsidRPr="00BE2CCE" w:rsidRDefault="000B2C65">
      <w:pPr>
        <w:spacing w:after="160" w:line="259" w:lineRule="auto"/>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br w:type="page"/>
      </w:r>
    </w:p>
    <w:p w:rsidR="007F07B6" w:rsidRPr="00BE2CCE" w:rsidRDefault="00716200" w:rsidP="00CF7DAA">
      <w:pPr>
        <w:tabs>
          <w:tab w:val="left" w:pos="6379"/>
        </w:tabs>
        <w:spacing w:after="0" w:line="240" w:lineRule="auto"/>
        <w:ind w:left="6237"/>
        <w:rPr>
          <w:rFonts w:ascii="Times New Roman" w:eastAsia="Times New Roman" w:hAnsi="Times New Roman" w:cs="Times New Roman"/>
          <w:sz w:val="24"/>
          <w:szCs w:val="24"/>
          <w:lang w:eastAsia="ru-RU"/>
        </w:rPr>
      </w:pPr>
      <w:r w:rsidRPr="00BE2CCE">
        <w:rPr>
          <w:rFonts w:ascii="Times New Roman" w:eastAsia="Times New Roman" w:hAnsi="Times New Roman" w:cs="Times New Roman"/>
          <w:sz w:val="24"/>
          <w:szCs w:val="24"/>
          <w:lang w:eastAsia="ru-RU"/>
        </w:rPr>
        <w:lastRenderedPageBreak/>
        <w:t xml:space="preserve">Додаток 3 </w:t>
      </w:r>
    </w:p>
    <w:p w:rsidR="00716200" w:rsidRPr="00BE2CCE" w:rsidRDefault="007F07B6" w:rsidP="00CF7DAA">
      <w:pPr>
        <w:tabs>
          <w:tab w:val="left" w:pos="6379"/>
        </w:tabs>
        <w:spacing w:after="0" w:line="240" w:lineRule="auto"/>
        <w:ind w:left="6237"/>
        <w:rPr>
          <w:rFonts w:ascii="Times New Roman" w:eastAsia="Times New Roman" w:hAnsi="Times New Roman" w:cs="Times New Roman"/>
          <w:sz w:val="24"/>
          <w:szCs w:val="24"/>
          <w:lang w:eastAsia="ru-RU"/>
        </w:rPr>
      </w:pPr>
      <w:r w:rsidRPr="00BE2CCE">
        <w:rPr>
          <w:rFonts w:ascii="Times New Roman" w:eastAsia="Times New Roman" w:hAnsi="Times New Roman" w:cs="Times New Roman"/>
          <w:sz w:val="24"/>
          <w:szCs w:val="24"/>
          <w:lang w:eastAsia="ru-RU"/>
        </w:rPr>
        <w:t>до Договору №_______</w:t>
      </w:r>
    </w:p>
    <w:p w:rsidR="00716200" w:rsidRPr="00BE2CCE" w:rsidRDefault="00CF7DAA" w:rsidP="00CF7DAA">
      <w:pPr>
        <w:tabs>
          <w:tab w:val="left" w:pos="6379"/>
        </w:tabs>
        <w:spacing w:after="0" w:line="240" w:lineRule="auto"/>
        <w:ind w:left="6237"/>
        <w:rPr>
          <w:rFonts w:ascii="Times New Roman" w:eastAsia="Times New Roman" w:hAnsi="Times New Roman" w:cs="Times New Roman"/>
          <w:sz w:val="24"/>
          <w:szCs w:val="24"/>
          <w:lang w:eastAsia="ru-RU"/>
        </w:rPr>
      </w:pPr>
      <w:r w:rsidRPr="00BE2CCE">
        <w:rPr>
          <w:rFonts w:ascii="Times New Roman" w:eastAsia="Times New Roman" w:hAnsi="Times New Roman" w:cs="Times New Roman"/>
          <w:sz w:val="24"/>
          <w:szCs w:val="24"/>
          <w:lang w:eastAsia="ru-RU"/>
        </w:rPr>
        <w:t xml:space="preserve">від </w:t>
      </w:r>
      <w:r w:rsidR="00716200" w:rsidRPr="00BE2CCE">
        <w:rPr>
          <w:rFonts w:ascii="Times New Roman" w:eastAsia="Times New Roman" w:hAnsi="Times New Roman" w:cs="Times New Roman"/>
          <w:sz w:val="24"/>
          <w:szCs w:val="24"/>
          <w:lang w:eastAsia="ru-RU"/>
        </w:rPr>
        <w:t>«</w:t>
      </w:r>
      <w:r w:rsidRPr="00BE2CCE">
        <w:rPr>
          <w:rFonts w:ascii="Times New Roman" w:eastAsia="Times New Roman" w:hAnsi="Times New Roman" w:cs="Times New Roman"/>
          <w:sz w:val="24"/>
          <w:szCs w:val="24"/>
          <w:lang w:eastAsia="ru-RU"/>
        </w:rPr>
        <w:t>___</w:t>
      </w:r>
      <w:r w:rsidR="00716200" w:rsidRPr="00BE2CCE">
        <w:rPr>
          <w:rFonts w:ascii="Times New Roman" w:eastAsia="Times New Roman" w:hAnsi="Times New Roman" w:cs="Times New Roman"/>
          <w:sz w:val="24"/>
          <w:szCs w:val="24"/>
          <w:lang w:eastAsia="ru-RU"/>
        </w:rPr>
        <w:t xml:space="preserve">» </w:t>
      </w:r>
      <w:r w:rsidRPr="00BE2CCE">
        <w:rPr>
          <w:rFonts w:ascii="Times New Roman" w:eastAsia="Times New Roman" w:hAnsi="Times New Roman" w:cs="Times New Roman"/>
          <w:sz w:val="24"/>
          <w:szCs w:val="24"/>
          <w:lang w:eastAsia="ru-RU"/>
        </w:rPr>
        <w:t>_________</w:t>
      </w:r>
      <w:r w:rsidR="009215FB" w:rsidRPr="00BE2CCE">
        <w:rPr>
          <w:rFonts w:ascii="Times New Roman" w:eastAsia="Times New Roman" w:hAnsi="Times New Roman" w:cs="Times New Roman"/>
          <w:sz w:val="24"/>
          <w:szCs w:val="24"/>
          <w:lang w:eastAsia="ru-RU"/>
        </w:rPr>
        <w:t xml:space="preserve"> </w:t>
      </w:r>
      <w:r w:rsidR="00716200" w:rsidRPr="00BE2CCE">
        <w:rPr>
          <w:rFonts w:ascii="Times New Roman" w:eastAsia="Times New Roman" w:hAnsi="Times New Roman" w:cs="Times New Roman"/>
          <w:sz w:val="24"/>
          <w:szCs w:val="24"/>
          <w:lang w:eastAsia="ru-RU"/>
        </w:rPr>
        <w:t>202</w:t>
      </w:r>
      <w:r w:rsidR="006C0FFD" w:rsidRPr="00BE2CCE">
        <w:rPr>
          <w:rFonts w:ascii="Times New Roman" w:eastAsia="Times New Roman" w:hAnsi="Times New Roman" w:cs="Times New Roman"/>
          <w:sz w:val="24"/>
          <w:szCs w:val="24"/>
          <w:lang w:eastAsia="ru-RU"/>
        </w:rPr>
        <w:t>2</w:t>
      </w:r>
      <w:r w:rsidR="00716200" w:rsidRPr="00BE2CCE">
        <w:rPr>
          <w:rFonts w:ascii="Times New Roman" w:eastAsia="Times New Roman" w:hAnsi="Times New Roman" w:cs="Times New Roman"/>
          <w:sz w:val="24"/>
          <w:szCs w:val="24"/>
          <w:lang w:eastAsia="ru-RU"/>
        </w:rPr>
        <w:t>р.</w:t>
      </w:r>
    </w:p>
    <w:p w:rsidR="00716200" w:rsidRPr="00BE2CCE" w:rsidRDefault="00716200" w:rsidP="00716200">
      <w:pPr>
        <w:spacing w:after="0" w:line="240" w:lineRule="auto"/>
        <w:ind w:left="6096"/>
        <w:rPr>
          <w:rFonts w:ascii="Times New Roman" w:eastAsia="Times New Roman" w:hAnsi="Times New Roman" w:cs="Times New Roman"/>
          <w:sz w:val="24"/>
          <w:szCs w:val="24"/>
          <w:lang w:eastAsia="ru-RU"/>
        </w:rPr>
      </w:pPr>
    </w:p>
    <w:p w:rsidR="00716200" w:rsidRPr="00BE2CCE" w:rsidRDefault="00716200" w:rsidP="00716200">
      <w:pPr>
        <w:spacing w:after="0" w:line="240" w:lineRule="auto"/>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ПРОТОКОЛ</w:t>
      </w:r>
    </w:p>
    <w:p w:rsidR="00716200" w:rsidRPr="00BE2CCE" w:rsidRDefault="00716200" w:rsidP="00716200">
      <w:pPr>
        <w:spacing w:after="0" w:line="240" w:lineRule="auto"/>
        <w:jc w:val="center"/>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ПОГОДЖЕННЯ ДОГОВІРНОЇ ЦІНИ</w:t>
      </w:r>
    </w:p>
    <w:p w:rsidR="007F07B6" w:rsidRPr="00BE2CCE" w:rsidRDefault="00716200" w:rsidP="000B2C65">
      <w:pPr>
        <w:spacing w:before="120" w:after="0" w:line="240" w:lineRule="auto"/>
        <w:ind w:firstLine="426"/>
        <w:jc w:val="both"/>
        <w:rPr>
          <w:rFonts w:ascii="Times New Roman" w:eastAsia="Times New Roman" w:hAnsi="Times New Roman" w:cs="Times New Roman"/>
          <w:sz w:val="24"/>
          <w:szCs w:val="24"/>
          <w:lang w:eastAsia="ru-RU"/>
        </w:rPr>
      </w:pPr>
      <w:r w:rsidRPr="00BE2CCE">
        <w:rPr>
          <w:rFonts w:ascii="Times New Roman" w:eastAsia="Times New Roman" w:hAnsi="Times New Roman" w:cs="Times New Roman"/>
          <w:b/>
          <w:sz w:val="24"/>
          <w:szCs w:val="24"/>
          <w:lang w:eastAsia="ru-RU"/>
        </w:rPr>
        <w:t>Державне підприємство «Центр державного земельного кадастру»</w:t>
      </w:r>
      <w:r w:rsidRPr="00BE2CCE">
        <w:rPr>
          <w:rFonts w:ascii="Times New Roman" w:eastAsia="Times New Roman" w:hAnsi="Times New Roman" w:cs="Times New Roman"/>
          <w:sz w:val="24"/>
          <w:szCs w:val="24"/>
          <w:lang w:eastAsia="ru-RU"/>
        </w:rPr>
        <w:t>, надалі «Замовник», в особі</w:t>
      </w:r>
      <w:r w:rsidR="00CC536F" w:rsidRPr="00BE2CCE">
        <w:rPr>
          <w:rFonts w:ascii="Times New Roman" w:eastAsia="Times New Roman" w:hAnsi="Times New Roman" w:cs="Times New Roman"/>
          <w:sz w:val="24"/>
          <w:szCs w:val="24"/>
          <w:lang w:eastAsia="ru-RU"/>
        </w:rPr>
        <w:t xml:space="preserve"> </w:t>
      </w:r>
      <w:r w:rsidR="009215FB" w:rsidRPr="00BE2CCE">
        <w:rPr>
          <w:rFonts w:ascii="Times New Roman" w:eastAsia="Times New Roman" w:hAnsi="Times New Roman" w:cs="Times New Roman"/>
          <w:sz w:val="24"/>
          <w:szCs w:val="24"/>
          <w:lang w:eastAsia="ru-RU"/>
        </w:rPr>
        <w:t xml:space="preserve"> </w:t>
      </w:r>
      <w:r w:rsidR="007128FE">
        <w:rPr>
          <w:rFonts w:ascii="Times New Roman" w:eastAsia="Times New Roman" w:hAnsi="Times New Roman" w:cs="Times New Roman"/>
          <w:sz w:val="24"/>
          <w:szCs w:val="24"/>
          <w:lang w:eastAsia="ru-RU"/>
        </w:rPr>
        <w:t>______________________________________</w:t>
      </w:r>
      <w:r w:rsidR="007F07B6" w:rsidRPr="00BE2CCE">
        <w:rPr>
          <w:rFonts w:ascii="Times New Roman" w:eastAsia="Times New Roman" w:hAnsi="Times New Roman" w:cs="Times New Roman"/>
          <w:sz w:val="24"/>
          <w:szCs w:val="24"/>
          <w:lang w:eastAsia="ru-RU"/>
        </w:rPr>
        <w:t>, який</w:t>
      </w:r>
      <w:r w:rsidRPr="00BE2CCE">
        <w:rPr>
          <w:rFonts w:ascii="Times New Roman" w:eastAsia="Times New Roman" w:hAnsi="Times New Roman" w:cs="Times New Roman"/>
          <w:sz w:val="24"/>
          <w:szCs w:val="24"/>
          <w:lang w:eastAsia="ru-RU"/>
        </w:rPr>
        <w:t xml:space="preserve"> діє на підставі </w:t>
      </w:r>
      <w:r w:rsidR="009215FB" w:rsidRPr="00BE2CCE">
        <w:rPr>
          <w:rFonts w:ascii="Times New Roman" w:eastAsia="Times New Roman" w:hAnsi="Times New Roman" w:cs="Times New Roman"/>
          <w:sz w:val="24"/>
          <w:szCs w:val="24"/>
          <w:lang w:eastAsia="ru-RU"/>
        </w:rPr>
        <w:t>Статуту</w:t>
      </w:r>
      <w:r w:rsidRPr="00BE2CCE">
        <w:rPr>
          <w:rFonts w:ascii="Times New Roman" w:eastAsia="Times New Roman" w:hAnsi="Times New Roman" w:cs="Times New Roman"/>
          <w:sz w:val="24"/>
          <w:szCs w:val="24"/>
          <w:lang w:eastAsia="ru-RU"/>
        </w:rPr>
        <w:t xml:space="preserve"> з однієї сторони та </w:t>
      </w:r>
    </w:p>
    <w:p w:rsidR="00716200" w:rsidRPr="00BE2CCE" w:rsidRDefault="007128FE" w:rsidP="000B2C65">
      <w:pPr>
        <w:spacing w:before="120"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w:t>
      </w:r>
      <w:r w:rsidR="00F832F5" w:rsidRPr="00BE2CCE">
        <w:rPr>
          <w:rFonts w:ascii="Times New Roman" w:eastAsia="Times New Roman" w:hAnsi="Times New Roman" w:cs="Times New Roman"/>
          <w:sz w:val="24"/>
          <w:szCs w:val="24"/>
          <w:lang w:eastAsia="ru-RU"/>
        </w:rPr>
        <w:t xml:space="preserve">, надалі «Виконавець», в особі директора </w:t>
      </w:r>
      <w:r>
        <w:rPr>
          <w:rFonts w:ascii="Times New Roman" w:eastAsia="Times New Roman" w:hAnsi="Times New Roman" w:cs="Times New Roman"/>
          <w:sz w:val="24"/>
          <w:szCs w:val="24"/>
          <w:lang w:eastAsia="ru-RU"/>
        </w:rPr>
        <w:t>_________________________________</w:t>
      </w:r>
      <w:r w:rsidR="00F832F5" w:rsidRPr="00BE2CCE">
        <w:rPr>
          <w:rFonts w:ascii="Times New Roman" w:eastAsia="Times New Roman" w:hAnsi="Times New Roman" w:cs="Times New Roman"/>
          <w:sz w:val="24"/>
          <w:szCs w:val="24"/>
          <w:lang w:eastAsia="ru-RU"/>
        </w:rPr>
        <w:t>, який діє на підставі Статуту підприємства</w:t>
      </w:r>
      <w:r w:rsidR="00716200" w:rsidRPr="00BE2CCE">
        <w:rPr>
          <w:rFonts w:ascii="Times New Roman" w:eastAsia="Times New Roman" w:hAnsi="Times New Roman" w:cs="Times New Roman"/>
          <w:sz w:val="24"/>
          <w:szCs w:val="24"/>
          <w:lang w:eastAsia="ru-RU"/>
        </w:rPr>
        <w:t xml:space="preserve">, з іншої сторони, досягнули згоди про розмір ціни на </w:t>
      </w:r>
      <w:r w:rsidR="009215FB" w:rsidRPr="00BE2CCE">
        <w:rPr>
          <w:rFonts w:ascii="Times New Roman" w:hAnsi="Times New Roman" w:cs="Times New Roman"/>
          <w:sz w:val="24"/>
          <w:szCs w:val="24"/>
          <w:lang w:eastAsia="ru-RU"/>
        </w:rPr>
        <w:t xml:space="preserve">послуги з утримання та обслуговування електромереж, а саме </w:t>
      </w:r>
      <w:r w:rsidR="009215FB" w:rsidRPr="00BE2CCE">
        <w:rPr>
          <w:rFonts w:ascii="Times New Roman" w:hAnsi="Times New Roman" w:cs="Times New Roman"/>
          <w:sz w:val="24"/>
          <w:szCs w:val="24"/>
        </w:rPr>
        <w:t>послуги</w:t>
      </w:r>
      <w:r w:rsidR="009215FB" w:rsidRPr="00BE2CCE">
        <w:rPr>
          <w:rFonts w:ascii="Times New Roman" w:eastAsia="Times New Roman" w:hAnsi="Times New Roman" w:cs="Times New Roman"/>
          <w:sz w:val="24"/>
          <w:szCs w:val="24"/>
          <w:lang w:eastAsia="ru-RU"/>
        </w:rPr>
        <w:t xml:space="preserve"> </w:t>
      </w:r>
      <w:r w:rsidR="00716200" w:rsidRPr="00BE2CCE">
        <w:rPr>
          <w:rFonts w:ascii="Times New Roman" w:eastAsia="Times New Roman" w:hAnsi="Times New Roman" w:cs="Times New Roman"/>
          <w:sz w:val="24"/>
          <w:szCs w:val="24"/>
          <w:lang w:eastAsia="ru-RU"/>
        </w:rPr>
        <w:t xml:space="preserve">з </w:t>
      </w:r>
      <w:bookmarkStart w:id="2" w:name="_GoBack"/>
      <w:bookmarkEnd w:id="2"/>
      <w:r w:rsidR="00716200" w:rsidRPr="00BE2CCE">
        <w:rPr>
          <w:rFonts w:ascii="Times New Roman" w:eastAsia="Times New Roman" w:hAnsi="Times New Roman" w:cs="Times New Roman"/>
          <w:sz w:val="24"/>
          <w:szCs w:val="24"/>
          <w:lang w:eastAsia="ru-RU"/>
        </w:rPr>
        <w:t xml:space="preserve">регламентного технічного обслуговування систем безперебійного живлення </w:t>
      </w:r>
      <w:r w:rsidR="007F07B6" w:rsidRPr="00BE2CCE">
        <w:rPr>
          <w:rFonts w:ascii="Times New Roman" w:eastAsia="Times New Roman" w:hAnsi="Times New Roman" w:cs="Times New Roman"/>
          <w:sz w:val="24"/>
          <w:szCs w:val="24"/>
          <w:lang w:eastAsia="ru-RU"/>
        </w:rPr>
        <w:t xml:space="preserve">ОЦОД </w:t>
      </w:r>
      <w:r w:rsidR="00716200" w:rsidRPr="00BE2CCE">
        <w:rPr>
          <w:rFonts w:ascii="Times New Roman" w:eastAsia="Times New Roman" w:hAnsi="Times New Roman" w:cs="Times New Roman"/>
          <w:sz w:val="24"/>
          <w:szCs w:val="24"/>
          <w:lang w:eastAsia="ru-RU"/>
        </w:rPr>
        <w:t>та</w:t>
      </w:r>
      <w:r w:rsidR="007F07B6" w:rsidRPr="00BE2CCE">
        <w:rPr>
          <w:rFonts w:ascii="Times New Roman" w:eastAsia="Times New Roman" w:hAnsi="Times New Roman" w:cs="Times New Roman"/>
          <w:sz w:val="24"/>
          <w:szCs w:val="24"/>
          <w:lang w:eastAsia="ru-RU"/>
        </w:rPr>
        <w:t xml:space="preserve"> РЦОД</w:t>
      </w:r>
      <w:r w:rsidR="00716200" w:rsidRPr="00BE2CCE">
        <w:rPr>
          <w:rFonts w:ascii="Times New Roman" w:eastAsia="Times New Roman" w:hAnsi="Times New Roman" w:cs="Times New Roman"/>
          <w:sz w:val="24"/>
          <w:szCs w:val="24"/>
          <w:lang w:eastAsia="ru-RU"/>
        </w:rPr>
        <w:t xml:space="preserve">, який становить </w:t>
      </w:r>
      <w:r>
        <w:rPr>
          <w:rFonts w:ascii="Times New Roman" w:hAnsi="Times New Roman" w:cs="Times New Roman"/>
          <w:sz w:val="24"/>
          <w:szCs w:val="24"/>
        </w:rPr>
        <w:t>_____________________________</w:t>
      </w:r>
      <w:r w:rsidR="00016556" w:rsidRPr="00BE2CCE">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00016556" w:rsidRPr="00BE2CCE">
        <w:rPr>
          <w:rFonts w:ascii="Times New Roman" w:hAnsi="Times New Roman" w:cs="Times New Roman"/>
          <w:sz w:val="24"/>
          <w:szCs w:val="24"/>
        </w:rPr>
        <w:t xml:space="preserve">) гривень, </w:t>
      </w:r>
      <w:r>
        <w:rPr>
          <w:rFonts w:ascii="Times New Roman" w:hAnsi="Times New Roman" w:cs="Times New Roman"/>
          <w:sz w:val="24"/>
          <w:szCs w:val="24"/>
        </w:rPr>
        <w:t>______</w:t>
      </w:r>
      <w:r w:rsidR="00016556" w:rsidRPr="00BE2CCE">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00016556" w:rsidRPr="00BE2CCE">
        <w:rPr>
          <w:rFonts w:ascii="Times New Roman" w:hAnsi="Times New Roman" w:cs="Times New Roman"/>
          <w:sz w:val="24"/>
          <w:szCs w:val="24"/>
        </w:rPr>
        <w:t xml:space="preserve"> копійок</w:t>
      </w:r>
      <w:r>
        <w:rPr>
          <w:rFonts w:ascii="Times New Roman" w:hAnsi="Times New Roman" w:cs="Times New Roman"/>
          <w:sz w:val="24"/>
          <w:szCs w:val="24"/>
        </w:rPr>
        <w:t xml:space="preserve"> </w:t>
      </w:r>
      <w:r w:rsidR="00016556" w:rsidRPr="00BE2CCE">
        <w:rPr>
          <w:rFonts w:ascii="Times New Roman" w:hAnsi="Times New Roman" w:cs="Times New Roman"/>
          <w:sz w:val="24"/>
          <w:szCs w:val="24"/>
        </w:rPr>
        <w:t xml:space="preserve"> </w:t>
      </w:r>
      <w:r>
        <w:rPr>
          <w:rFonts w:ascii="Times New Roman" w:hAnsi="Times New Roman" w:cs="Times New Roman"/>
          <w:sz w:val="24"/>
          <w:szCs w:val="24"/>
        </w:rPr>
        <w:t>з/</w:t>
      </w:r>
      <w:r w:rsidR="00016556" w:rsidRPr="00BE2CCE">
        <w:rPr>
          <w:rFonts w:ascii="Times New Roman" w:hAnsi="Times New Roman" w:cs="Times New Roman"/>
          <w:sz w:val="24"/>
          <w:szCs w:val="24"/>
        </w:rPr>
        <w:t>без ПДВ</w:t>
      </w:r>
      <w:r w:rsidR="00716200" w:rsidRPr="00BE2CCE">
        <w:rPr>
          <w:rFonts w:ascii="Times New Roman" w:eastAsia="Times New Roman" w:hAnsi="Times New Roman" w:cs="Times New Roman"/>
          <w:sz w:val="24"/>
          <w:szCs w:val="24"/>
          <w:lang w:eastAsia="ru-RU"/>
        </w:rPr>
        <w:t xml:space="preserve">, </w:t>
      </w:r>
      <w:r w:rsidR="00FE2FB8" w:rsidRPr="00BE2CCE">
        <w:rPr>
          <w:rFonts w:ascii="Times New Roman" w:eastAsia="Times New Roman" w:hAnsi="Times New Roman" w:cs="Times New Roman"/>
          <w:sz w:val="24"/>
          <w:szCs w:val="24"/>
          <w:lang w:eastAsia="ru-RU"/>
        </w:rPr>
        <w:t xml:space="preserve">а </w:t>
      </w:r>
      <w:r w:rsidR="00716200" w:rsidRPr="00BE2CCE">
        <w:rPr>
          <w:rFonts w:ascii="Times New Roman" w:eastAsia="Times New Roman" w:hAnsi="Times New Roman" w:cs="Times New Roman"/>
          <w:sz w:val="24"/>
          <w:szCs w:val="24"/>
          <w:lang w:eastAsia="ru-RU"/>
        </w:rPr>
        <w:t>саме:</w:t>
      </w:r>
    </w:p>
    <w:p w:rsidR="00716200" w:rsidRPr="00BE2CCE" w:rsidRDefault="00716200" w:rsidP="00716200">
      <w:pPr>
        <w:spacing w:after="0" w:line="240" w:lineRule="auto"/>
        <w:ind w:firstLine="567"/>
        <w:jc w:val="both"/>
        <w:rPr>
          <w:rFonts w:ascii="Times New Roman" w:eastAsia="Times New Roman" w:hAnsi="Times New Roman" w:cs="Times New Roman"/>
          <w:b/>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3397"/>
        <w:gridCol w:w="567"/>
        <w:gridCol w:w="1559"/>
        <w:gridCol w:w="1559"/>
      </w:tblGrid>
      <w:tr w:rsidR="00716200" w:rsidRPr="00BE2CCE" w:rsidTr="00E86950">
        <w:trPr>
          <w:jc w:val="center"/>
        </w:trPr>
        <w:tc>
          <w:tcPr>
            <w:tcW w:w="567" w:type="dxa"/>
            <w:tcBorders>
              <w:top w:val="single" w:sz="4" w:space="0" w:color="auto"/>
              <w:left w:val="single" w:sz="4" w:space="0" w:color="auto"/>
              <w:bottom w:val="single" w:sz="4" w:space="0" w:color="auto"/>
              <w:right w:val="single" w:sz="4" w:space="0" w:color="auto"/>
            </w:tcBorders>
            <w:hideMark/>
          </w:tcPr>
          <w:p w:rsidR="00716200" w:rsidRPr="00BE2CCE" w:rsidRDefault="00716200" w:rsidP="00211FAB">
            <w:pPr>
              <w:spacing w:after="0" w:line="240" w:lineRule="auto"/>
              <w:jc w:val="center"/>
              <w:rPr>
                <w:rFonts w:ascii="Times New Roman" w:eastAsia="Times New Roman" w:hAnsi="Times New Roman" w:cs="Times New Roman"/>
                <w:b/>
                <w:color w:val="000000"/>
                <w:sz w:val="24"/>
                <w:szCs w:val="24"/>
                <w:lang w:eastAsia="ru-RU"/>
              </w:rPr>
            </w:pPr>
            <w:r w:rsidRPr="00BE2CCE">
              <w:rPr>
                <w:rFonts w:ascii="Times New Roman" w:eastAsia="Times New Roman" w:hAnsi="Times New Roman" w:cs="Times New Roman"/>
                <w:b/>
                <w:color w:val="000000"/>
                <w:sz w:val="24"/>
                <w:szCs w:val="24"/>
                <w:lang w:eastAsia="ru-RU"/>
              </w:rPr>
              <w:t xml:space="preserve">№ </w:t>
            </w:r>
            <w:proofErr w:type="spellStart"/>
            <w:r w:rsidRPr="00BE2CCE">
              <w:rPr>
                <w:rFonts w:ascii="Times New Roman" w:eastAsia="Times New Roman" w:hAnsi="Times New Roman" w:cs="Times New Roman"/>
                <w:b/>
                <w:color w:val="000000"/>
                <w:sz w:val="24"/>
                <w:szCs w:val="24"/>
                <w:lang w:eastAsia="ru-RU"/>
              </w:rPr>
              <w:t>пп</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716200" w:rsidRPr="00BE2CCE" w:rsidRDefault="00716200" w:rsidP="00211FAB">
            <w:pPr>
              <w:spacing w:after="0" w:line="240" w:lineRule="auto"/>
              <w:jc w:val="center"/>
              <w:rPr>
                <w:rFonts w:ascii="Times New Roman" w:eastAsia="Times New Roman" w:hAnsi="Times New Roman" w:cs="Times New Roman"/>
                <w:b/>
                <w:color w:val="000000"/>
                <w:sz w:val="24"/>
                <w:szCs w:val="24"/>
                <w:lang w:eastAsia="ru-RU"/>
              </w:rPr>
            </w:pPr>
            <w:r w:rsidRPr="00BE2CCE">
              <w:rPr>
                <w:rFonts w:ascii="Times New Roman" w:eastAsia="Times New Roman" w:hAnsi="Times New Roman" w:cs="Times New Roman"/>
                <w:b/>
                <w:color w:val="000000"/>
                <w:sz w:val="24"/>
                <w:szCs w:val="24"/>
                <w:lang w:eastAsia="ru-RU"/>
              </w:rPr>
              <w:t xml:space="preserve">Найменування послуг </w:t>
            </w:r>
          </w:p>
        </w:tc>
        <w:tc>
          <w:tcPr>
            <w:tcW w:w="3397" w:type="dxa"/>
            <w:tcBorders>
              <w:top w:val="single" w:sz="4" w:space="0" w:color="auto"/>
              <w:left w:val="single" w:sz="4" w:space="0" w:color="auto"/>
              <w:bottom w:val="single" w:sz="4" w:space="0" w:color="auto"/>
              <w:right w:val="single" w:sz="4" w:space="0" w:color="auto"/>
            </w:tcBorders>
            <w:hideMark/>
          </w:tcPr>
          <w:p w:rsidR="00716200" w:rsidRPr="00BE2CCE" w:rsidRDefault="00716200" w:rsidP="00211FAB">
            <w:pPr>
              <w:spacing w:after="0" w:line="240" w:lineRule="auto"/>
              <w:jc w:val="center"/>
              <w:rPr>
                <w:rFonts w:ascii="Times New Roman" w:eastAsia="Times New Roman" w:hAnsi="Times New Roman" w:cs="Times New Roman"/>
                <w:b/>
                <w:color w:val="000000"/>
                <w:sz w:val="24"/>
                <w:szCs w:val="24"/>
                <w:lang w:eastAsia="ru-RU"/>
              </w:rPr>
            </w:pPr>
            <w:r w:rsidRPr="00BE2CCE">
              <w:rPr>
                <w:rFonts w:ascii="Times New Roman" w:hAnsi="Times New Roman" w:cs="Times New Roman"/>
                <w:b/>
                <w:sz w:val="24"/>
                <w:szCs w:val="24"/>
              </w:rPr>
              <w:t xml:space="preserve">Найменування обладнання, серійний номер, </w:t>
            </w:r>
            <w:proofErr w:type="spellStart"/>
            <w:r w:rsidRPr="00BE2CCE">
              <w:rPr>
                <w:rFonts w:ascii="Times New Roman" w:hAnsi="Times New Roman" w:cs="Times New Roman"/>
                <w:b/>
                <w:sz w:val="24"/>
                <w:szCs w:val="24"/>
              </w:rPr>
              <w:t>інвент</w:t>
            </w:r>
            <w:proofErr w:type="spellEnd"/>
            <w:r w:rsidRPr="00BE2CCE">
              <w:rPr>
                <w:rFonts w:ascii="Times New Roman" w:hAnsi="Times New Roman" w:cs="Times New Roman"/>
                <w:b/>
                <w:sz w:val="24"/>
                <w:szCs w:val="24"/>
              </w:rPr>
              <w:t>. номер</w:t>
            </w:r>
          </w:p>
        </w:tc>
        <w:tc>
          <w:tcPr>
            <w:tcW w:w="567" w:type="dxa"/>
            <w:tcBorders>
              <w:top w:val="single" w:sz="4" w:space="0" w:color="auto"/>
              <w:left w:val="single" w:sz="4" w:space="0" w:color="auto"/>
              <w:bottom w:val="single" w:sz="4" w:space="0" w:color="auto"/>
              <w:right w:val="single" w:sz="4" w:space="0" w:color="auto"/>
            </w:tcBorders>
            <w:hideMark/>
          </w:tcPr>
          <w:p w:rsidR="00716200" w:rsidRPr="00BE2CCE" w:rsidRDefault="00716200" w:rsidP="00211FAB">
            <w:pPr>
              <w:spacing w:after="0" w:line="240" w:lineRule="auto"/>
              <w:jc w:val="center"/>
              <w:rPr>
                <w:rFonts w:ascii="Times New Roman" w:eastAsia="Times New Roman" w:hAnsi="Times New Roman" w:cs="Times New Roman"/>
                <w:b/>
                <w:color w:val="000000"/>
                <w:sz w:val="24"/>
                <w:szCs w:val="24"/>
                <w:lang w:eastAsia="ru-RU"/>
              </w:rPr>
            </w:pPr>
            <w:r w:rsidRPr="00BE2CCE">
              <w:rPr>
                <w:rFonts w:ascii="Times New Roman" w:eastAsia="Times New Roman" w:hAnsi="Times New Roman" w:cs="Times New Roman"/>
                <w:b/>
                <w:color w:val="000000"/>
                <w:sz w:val="24"/>
                <w:szCs w:val="24"/>
                <w:lang w:eastAsia="ru-RU"/>
              </w:rPr>
              <w:t>Кіл-</w:t>
            </w:r>
            <w:proofErr w:type="spellStart"/>
            <w:r w:rsidRPr="00BE2CCE">
              <w:rPr>
                <w:rFonts w:ascii="Times New Roman" w:eastAsia="Times New Roman" w:hAnsi="Times New Roman" w:cs="Times New Roman"/>
                <w:b/>
                <w:color w:val="000000"/>
                <w:sz w:val="24"/>
                <w:szCs w:val="24"/>
                <w:lang w:eastAsia="ru-RU"/>
              </w:rPr>
              <w:t>ть</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16200" w:rsidRPr="00BE2CCE" w:rsidRDefault="00716200" w:rsidP="00211FAB">
            <w:pPr>
              <w:spacing w:after="0" w:line="240" w:lineRule="auto"/>
              <w:jc w:val="center"/>
              <w:rPr>
                <w:rFonts w:ascii="Times New Roman" w:eastAsia="Times New Roman" w:hAnsi="Times New Roman" w:cs="Times New Roman"/>
                <w:b/>
                <w:color w:val="000000"/>
                <w:sz w:val="24"/>
                <w:szCs w:val="24"/>
                <w:lang w:eastAsia="ru-RU"/>
              </w:rPr>
            </w:pPr>
            <w:r w:rsidRPr="00BE2CCE">
              <w:rPr>
                <w:rFonts w:ascii="Times New Roman" w:eastAsia="Times New Roman" w:hAnsi="Times New Roman" w:cs="Times New Roman"/>
                <w:b/>
                <w:color w:val="000000"/>
                <w:sz w:val="24"/>
                <w:szCs w:val="24"/>
                <w:lang w:eastAsia="ru-RU"/>
              </w:rPr>
              <w:t>Ціна за од., грн,</w:t>
            </w:r>
          </w:p>
          <w:p w:rsidR="00716200" w:rsidRPr="00BE2CCE" w:rsidRDefault="00197B54" w:rsidP="00211FAB">
            <w:pPr>
              <w:spacing w:after="0" w:line="240" w:lineRule="auto"/>
              <w:jc w:val="center"/>
              <w:rPr>
                <w:rFonts w:ascii="Times New Roman" w:eastAsia="Times New Roman" w:hAnsi="Times New Roman" w:cs="Times New Roman"/>
                <w:b/>
                <w:color w:val="000000"/>
                <w:sz w:val="24"/>
                <w:szCs w:val="24"/>
                <w:lang w:eastAsia="ru-RU"/>
              </w:rPr>
            </w:pPr>
            <w:r w:rsidRPr="00BE2CCE">
              <w:rPr>
                <w:rFonts w:ascii="Times New Roman" w:eastAsia="Times New Roman" w:hAnsi="Times New Roman" w:cs="Times New Roman"/>
                <w:b/>
                <w:color w:val="000000"/>
                <w:sz w:val="24"/>
                <w:szCs w:val="24"/>
                <w:lang w:eastAsia="ru-RU"/>
              </w:rPr>
              <w:t>без</w:t>
            </w:r>
            <w:r w:rsidR="00716200" w:rsidRPr="00BE2CCE">
              <w:rPr>
                <w:rFonts w:ascii="Times New Roman" w:eastAsia="Times New Roman" w:hAnsi="Times New Roman" w:cs="Times New Roman"/>
                <w:b/>
                <w:color w:val="000000"/>
                <w:sz w:val="24"/>
                <w:szCs w:val="24"/>
                <w:lang w:eastAsia="ru-RU"/>
              </w:rPr>
              <w:t xml:space="preserve"> ПДВ</w:t>
            </w:r>
          </w:p>
          <w:p w:rsidR="00716200" w:rsidRPr="00BE2CCE" w:rsidRDefault="00716200" w:rsidP="00211FAB">
            <w:pPr>
              <w:spacing w:after="0" w:line="240" w:lineRule="auto"/>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16200" w:rsidRPr="00BE2CCE" w:rsidRDefault="00716200" w:rsidP="00211FAB">
            <w:pPr>
              <w:spacing w:after="0" w:line="240" w:lineRule="auto"/>
              <w:jc w:val="center"/>
              <w:rPr>
                <w:rFonts w:ascii="Times New Roman" w:eastAsia="Times New Roman" w:hAnsi="Times New Roman" w:cs="Times New Roman"/>
                <w:sz w:val="24"/>
                <w:szCs w:val="24"/>
                <w:lang w:eastAsia="ru-RU"/>
              </w:rPr>
            </w:pPr>
            <w:r w:rsidRPr="00BE2CCE">
              <w:rPr>
                <w:rFonts w:ascii="Times New Roman" w:hAnsi="Times New Roman" w:cs="Times New Roman"/>
                <w:b/>
                <w:sz w:val="24"/>
                <w:szCs w:val="24"/>
              </w:rPr>
              <w:t xml:space="preserve">Загальна ціна, грн, </w:t>
            </w:r>
            <w:r w:rsidR="00197B54" w:rsidRPr="00BE2CCE">
              <w:rPr>
                <w:rFonts w:ascii="Times New Roman" w:hAnsi="Times New Roman" w:cs="Times New Roman"/>
                <w:b/>
                <w:sz w:val="24"/>
                <w:szCs w:val="24"/>
              </w:rPr>
              <w:t>без</w:t>
            </w:r>
            <w:r w:rsidRPr="00BE2CCE">
              <w:rPr>
                <w:rFonts w:ascii="Times New Roman" w:hAnsi="Times New Roman" w:cs="Times New Roman"/>
                <w:b/>
                <w:sz w:val="24"/>
                <w:szCs w:val="24"/>
              </w:rPr>
              <w:t xml:space="preserve"> ПДВ</w:t>
            </w:r>
          </w:p>
          <w:p w:rsidR="00716200" w:rsidRPr="00BE2CCE" w:rsidRDefault="00716200" w:rsidP="00211FAB">
            <w:pPr>
              <w:spacing w:after="0" w:line="240" w:lineRule="auto"/>
              <w:jc w:val="center"/>
              <w:rPr>
                <w:rFonts w:ascii="Times New Roman" w:eastAsia="Times New Roman" w:hAnsi="Times New Roman" w:cs="Times New Roman"/>
                <w:b/>
                <w:color w:val="000000"/>
                <w:sz w:val="24"/>
                <w:szCs w:val="24"/>
                <w:lang w:eastAsia="ru-RU"/>
              </w:rPr>
            </w:pPr>
          </w:p>
        </w:tc>
      </w:tr>
      <w:tr w:rsidR="00716200" w:rsidRPr="00BE2CCE" w:rsidTr="00E86950">
        <w:trPr>
          <w:trHeight w:val="1080"/>
          <w:jc w:val="center"/>
        </w:trPr>
        <w:tc>
          <w:tcPr>
            <w:tcW w:w="567" w:type="dxa"/>
            <w:tcBorders>
              <w:top w:val="single" w:sz="4" w:space="0" w:color="auto"/>
              <w:left w:val="single" w:sz="4" w:space="0" w:color="auto"/>
              <w:bottom w:val="single" w:sz="4" w:space="0" w:color="auto"/>
              <w:right w:val="single" w:sz="4" w:space="0" w:color="auto"/>
            </w:tcBorders>
          </w:tcPr>
          <w:p w:rsidR="00716200" w:rsidRPr="00BE2CCE" w:rsidRDefault="00716200" w:rsidP="003D5009">
            <w:pPr>
              <w:spacing w:after="0" w:line="240" w:lineRule="auto"/>
              <w:jc w:val="both"/>
              <w:rPr>
                <w:rFonts w:ascii="Times New Roman" w:eastAsia="Times New Roman" w:hAnsi="Times New Roman" w:cs="Times New Roman"/>
                <w:color w:val="000000"/>
                <w:sz w:val="24"/>
                <w:szCs w:val="24"/>
                <w:lang w:eastAsia="ru-RU"/>
              </w:rPr>
            </w:pPr>
            <w:r w:rsidRPr="00BE2CCE">
              <w:rPr>
                <w:rFonts w:ascii="Times New Roman" w:eastAsia="Times New Roman" w:hAnsi="Times New Roman" w:cs="Times New Roman"/>
                <w:color w:val="000000"/>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716200" w:rsidRPr="00BE2CCE" w:rsidRDefault="00716200" w:rsidP="003D5009">
            <w:pPr>
              <w:spacing w:after="0" w:line="240" w:lineRule="auto"/>
              <w:jc w:val="both"/>
              <w:rPr>
                <w:rFonts w:ascii="Times New Roman" w:eastAsia="Times New Roman" w:hAnsi="Times New Roman" w:cs="Times New Roman"/>
                <w:i/>
                <w:sz w:val="24"/>
                <w:szCs w:val="24"/>
              </w:rPr>
            </w:pPr>
            <w:r w:rsidRPr="00BE2CCE">
              <w:rPr>
                <w:rFonts w:ascii="Times New Roman" w:hAnsi="Times New Roman" w:cs="Times New Roman"/>
                <w:sz w:val="24"/>
                <w:szCs w:val="24"/>
              </w:rPr>
              <w:t>Проведення регламентного технічного обслуговування систем безперебійного живлення Основного центру обробки даних</w:t>
            </w:r>
          </w:p>
        </w:tc>
        <w:tc>
          <w:tcPr>
            <w:tcW w:w="3397" w:type="dxa"/>
            <w:tcBorders>
              <w:top w:val="single" w:sz="4" w:space="0" w:color="auto"/>
              <w:left w:val="single" w:sz="4" w:space="0" w:color="auto"/>
              <w:bottom w:val="single" w:sz="4" w:space="0" w:color="auto"/>
              <w:right w:val="single" w:sz="4" w:space="0" w:color="auto"/>
            </w:tcBorders>
          </w:tcPr>
          <w:p w:rsidR="00716200" w:rsidRPr="00BE2CCE" w:rsidRDefault="00716200" w:rsidP="003D5009">
            <w:pPr>
              <w:pStyle w:val="xfmc1"/>
              <w:spacing w:before="0" w:beforeAutospacing="0" w:after="0" w:afterAutospacing="0" w:line="240" w:lineRule="atLeast"/>
              <w:jc w:val="both"/>
              <w:rPr>
                <w:lang w:val="uk-UA"/>
              </w:rPr>
            </w:pPr>
            <w:r w:rsidRPr="00BE2CCE">
              <w:rPr>
                <w:lang w:val="uk-UA"/>
              </w:rPr>
              <w:t xml:space="preserve">Джерело безперебійного живлення APC </w:t>
            </w:r>
            <w:proofErr w:type="spellStart"/>
            <w:r w:rsidRPr="00BE2CCE">
              <w:rPr>
                <w:lang w:val="uk-UA"/>
              </w:rPr>
              <w:t>Symmetra</w:t>
            </w:r>
            <w:proofErr w:type="spellEnd"/>
            <w:r w:rsidRPr="00BE2CCE">
              <w:rPr>
                <w:lang w:val="uk-UA"/>
              </w:rPr>
              <w:t xml:space="preserve"> PX 96kW </w:t>
            </w:r>
            <w:proofErr w:type="spellStart"/>
            <w:r w:rsidRPr="00BE2CCE">
              <w:rPr>
                <w:lang w:val="uk-UA"/>
              </w:rPr>
              <w:t>Scalableto</w:t>
            </w:r>
            <w:proofErr w:type="spellEnd"/>
            <w:r w:rsidRPr="00BE2CCE">
              <w:rPr>
                <w:lang w:val="uk-UA"/>
              </w:rPr>
              <w:t xml:space="preserve"> 160kW, 400V з шафою на 9 батарейних модулів, PD1240150065</w:t>
            </w:r>
          </w:p>
          <w:p w:rsidR="00716200" w:rsidRPr="00BE2CCE" w:rsidRDefault="00716200" w:rsidP="003D5009">
            <w:pPr>
              <w:spacing w:after="0" w:line="240" w:lineRule="auto"/>
              <w:jc w:val="both"/>
              <w:rPr>
                <w:rFonts w:ascii="Times New Roman" w:hAnsi="Times New Roman" w:cs="Times New Roman"/>
                <w:sz w:val="24"/>
                <w:szCs w:val="24"/>
              </w:rPr>
            </w:pPr>
            <w:r w:rsidRPr="00BE2CCE">
              <w:rPr>
                <w:rFonts w:ascii="Times New Roman" w:hAnsi="Times New Roman" w:cs="Times New Roman"/>
                <w:sz w:val="24"/>
                <w:szCs w:val="24"/>
              </w:rPr>
              <w:t>(104/36с41186)</w:t>
            </w:r>
          </w:p>
          <w:p w:rsidR="00716200" w:rsidRPr="00BE2CCE" w:rsidRDefault="00716200" w:rsidP="00E86950">
            <w:pPr>
              <w:spacing w:after="0" w:line="240" w:lineRule="atLeast"/>
              <w:jc w:val="both"/>
              <w:rPr>
                <w:rFonts w:ascii="Times New Roman" w:eastAsia="Times New Roman" w:hAnsi="Times New Roman" w:cs="Times New Roman"/>
                <w:b/>
                <w:i/>
                <w:sz w:val="24"/>
                <w:szCs w:val="24"/>
              </w:rPr>
            </w:pPr>
            <w:r w:rsidRPr="00BE2CCE">
              <w:rPr>
                <w:rFonts w:ascii="Times New Roman" w:hAnsi="Times New Roman" w:cs="Times New Roman"/>
                <w:sz w:val="24"/>
                <w:szCs w:val="24"/>
              </w:rPr>
              <w:t xml:space="preserve">Джерело безперебійного живлення APC </w:t>
            </w:r>
            <w:proofErr w:type="spellStart"/>
            <w:r w:rsidRPr="00BE2CCE">
              <w:rPr>
                <w:rFonts w:ascii="Times New Roman" w:hAnsi="Times New Roman" w:cs="Times New Roman"/>
                <w:sz w:val="24"/>
                <w:szCs w:val="24"/>
              </w:rPr>
              <w:t>Symmetra</w:t>
            </w:r>
            <w:proofErr w:type="spellEnd"/>
            <w:r w:rsidRPr="00BE2CCE">
              <w:rPr>
                <w:rFonts w:ascii="Times New Roman" w:hAnsi="Times New Roman" w:cs="Times New Roman"/>
                <w:sz w:val="24"/>
                <w:szCs w:val="24"/>
              </w:rPr>
              <w:t xml:space="preserve"> PX 96kW </w:t>
            </w:r>
            <w:proofErr w:type="spellStart"/>
            <w:r w:rsidRPr="00BE2CCE">
              <w:rPr>
                <w:rFonts w:ascii="Times New Roman" w:hAnsi="Times New Roman" w:cs="Times New Roman"/>
                <w:sz w:val="24"/>
                <w:szCs w:val="24"/>
              </w:rPr>
              <w:t>Scalableto</w:t>
            </w:r>
            <w:proofErr w:type="spellEnd"/>
            <w:r w:rsidRPr="00BE2CCE">
              <w:rPr>
                <w:rFonts w:ascii="Times New Roman" w:hAnsi="Times New Roman" w:cs="Times New Roman"/>
                <w:sz w:val="24"/>
                <w:szCs w:val="24"/>
              </w:rPr>
              <w:t xml:space="preserve"> 160kW, 400V з шафою на 9 батарейних модулів, серійний PD1140150160</w:t>
            </w:r>
            <w:r w:rsidR="00E86950" w:rsidRPr="00BE2CCE">
              <w:rPr>
                <w:rFonts w:ascii="Times New Roman" w:hAnsi="Times New Roman" w:cs="Times New Roman"/>
                <w:sz w:val="24"/>
                <w:szCs w:val="24"/>
              </w:rPr>
              <w:t xml:space="preserve"> </w:t>
            </w:r>
            <w:r w:rsidRPr="00BE2CCE">
              <w:rPr>
                <w:rFonts w:ascii="Times New Roman" w:hAnsi="Times New Roman" w:cs="Times New Roman"/>
                <w:sz w:val="24"/>
                <w:szCs w:val="24"/>
              </w:rPr>
              <w:t>(104/36с90022)</w:t>
            </w:r>
          </w:p>
        </w:tc>
        <w:tc>
          <w:tcPr>
            <w:tcW w:w="567" w:type="dxa"/>
            <w:tcBorders>
              <w:top w:val="single" w:sz="4" w:space="0" w:color="auto"/>
              <w:left w:val="single" w:sz="4" w:space="0" w:color="auto"/>
              <w:bottom w:val="single" w:sz="4" w:space="0" w:color="auto"/>
              <w:right w:val="single" w:sz="4" w:space="0" w:color="auto"/>
            </w:tcBorders>
          </w:tcPr>
          <w:p w:rsidR="00716200" w:rsidRPr="00BE2CCE" w:rsidRDefault="00716200" w:rsidP="003D5009">
            <w:pPr>
              <w:spacing w:after="0" w:line="240" w:lineRule="auto"/>
              <w:jc w:val="both"/>
              <w:rPr>
                <w:rFonts w:ascii="Times New Roman" w:eastAsia="Times New Roman" w:hAnsi="Times New Roman" w:cs="Times New Roman"/>
                <w:color w:val="000000"/>
                <w:sz w:val="24"/>
                <w:szCs w:val="24"/>
                <w:lang w:eastAsia="ru-RU"/>
              </w:rPr>
            </w:pPr>
            <w:r w:rsidRPr="00BE2CCE">
              <w:rPr>
                <w:rFonts w:ascii="Times New Roman" w:eastAsia="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16200" w:rsidRPr="00BE2CCE" w:rsidRDefault="00716200" w:rsidP="003D5009">
            <w:pPr>
              <w:spacing w:after="0" w:line="240" w:lineRule="auto"/>
              <w:jc w:val="both"/>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16200" w:rsidRPr="00BE2CCE" w:rsidRDefault="00716200" w:rsidP="003D5009">
            <w:pPr>
              <w:spacing w:after="0" w:line="240" w:lineRule="auto"/>
              <w:jc w:val="both"/>
              <w:rPr>
                <w:rFonts w:ascii="Times New Roman" w:hAnsi="Times New Roman" w:cs="Times New Roman"/>
                <w:color w:val="0000FF"/>
                <w:sz w:val="24"/>
                <w:szCs w:val="24"/>
              </w:rPr>
            </w:pPr>
          </w:p>
        </w:tc>
      </w:tr>
      <w:tr w:rsidR="00716200" w:rsidRPr="00BE2CCE" w:rsidTr="00E86950">
        <w:trPr>
          <w:jc w:val="center"/>
        </w:trPr>
        <w:tc>
          <w:tcPr>
            <w:tcW w:w="567" w:type="dxa"/>
            <w:tcBorders>
              <w:top w:val="single" w:sz="4" w:space="0" w:color="auto"/>
              <w:left w:val="single" w:sz="4" w:space="0" w:color="auto"/>
              <w:bottom w:val="single" w:sz="4" w:space="0" w:color="auto"/>
              <w:right w:val="single" w:sz="4" w:space="0" w:color="auto"/>
            </w:tcBorders>
          </w:tcPr>
          <w:p w:rsidR="00716200" w:rsidRPr="00BE2CCE" w:rsidRDefault="00716200" w:rsidP="003D5009">
            <w:pPr>
              <w:spacing w:after="0" w:line="240" w:lineRule="auto"/>
              <w:jc w:val="both"/>
              <w:rPr>
                <w:rFonts w:ascii="Times New Roman" w:eastAsia="Times New Roman" w:hAnsi="Times New Roman" w:cs="Times New Roman"/>
                <w:color w:val="000000"/>
                <w:sz w:val="24"/>
                <w:szCs w:val="24"/>
                <w:lang w:eastAsia="ru-RU"/>
              </w:rPr>
            </w:pPr>
            <w:r w:rsidRPr="00BE2CCE">
              <w:rPr>
                <w:rFonts w:ascii="Times New Roman" w:eastAsia="Times New Roman" w:hAnsi="Times New Roman" w:cs="Times New Roman"/>
                <w:color w:val="000000"/>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716200" w:rsidRPr="00BE2CCE" w:rsidRDefault="00716200" w:rsidP="003D5009">
            <w:pPr>
              <w:spacing w:after="0" w:line="240" w:lineRule="auto"/>
              <w:jc w:val="both"/>
              <w:rPr>
                <w:rFonts w:ascii="Times New Roman" w:eastAsia="Times New Roman" w:hAnsi="Times New Roman" w:cs="Times New Roman"/>
                <w:i/>
                <w:sz w:val="24"/>
                <w:szCs w:val="24"/>
              </w:rPr>
            </w:pPr>
            <w:r w:rsidRPr="00BE2CCE">
              <w:rPr>
                <w:rFonts w:ascii="Times New Roman" w:hAnsi="Times New Roman" w:cs="Times New Roman"/>
                <w:sz w:val="24"/>
                <w:szCs w:val="24"/>
              </w:rPr>
              <w:t>Проведення регламентного технічного обслуговування систем безперебійного живлення Резервного центру обробки даних</w:t>
            </w:r>
          </w:p>
        </w:tc>
        <w:tc>
          <w:tcPr>
            <w:tcW w:w="3397" w:type="dxa"/>
            <w:tcBorders>
              <w:top w:val="single" w:sz="4" w:space="0" w:color="auto"/>
              <w:left w:val="single" w:sz="4" w:space="0" w:color="auto"/>
              <w:bottom w:val="single" w:sz="4" w:space="0" w:color="auto"/>
              <w:right w:val="single" w:sz="4" w:space="0" w:color="auto"/>
            </w:tcBorders>
          </w:tcPr>
          <w:p w:rsidR="00716200" w:rsidRPr="00BE2CCE" w:rsidRDefault="00716200" w:rsidP="003D5009">
            <w:pPr>
              <w:spacing w:after="0" w:line="240" w:lineRule="atLeast"/>
              <w:jc w:val="both"/>
              <w:rPr>
                <w:rFonts w:ascii="Times New Roman" w:hAnsi="Times New Roman" w:cs="Times New Roman"/>
                <w:sz w:val="24"/>
                <w:szCs w:val="24"/>
                <w:shd w:val="clear" w:color="auto" w:fill="F9FCFF"/>
              </w:rPr>
            </w:pPr>
            <w:r w:rsidRPr="00BE2CCE">
              <w:rPr>
                <w:rFonts w:ascii="Times New Roman" w:hAnsi="Times New Roman" w:cs="Times New Roman"/>
                <w:sz w:val="24"/>
                <w:szCs w:val="24"/>
              </w:rPr>
              <w:t xml:space="preserve">Джерело безперебійного живлення APC </w:t>
            </w:r>
            <w:proofErr w:type="spellStart"/>
            <w:r w:rsidRPr="00BE2CCE">
              <w:rPr>
                <w:rFonts w:ascii="Times New Roman" w:hAnsi="Times New Roman" w:cs="Times New Roman"/>
                <w:sz w:val="24"/>
                <w:szCs w:val="24"/>
              </w:rPr>
              <w:t>Symmetra</w:t>
            </w:r>
            <w:proofErr w:type="spellEnd"/>
            <w:r w:rsidRPr="00BE2CCE">
              <w:rPr>
                <w:rFonts w:ascii="Times New Roman" w:hAnsi="Times New Roman" w:cs="Times New Roman"/>
                <w:sz w:val="24"/>
                <w:szCs w:val="24"/>
              </w:rPr>
              <w:t xml:space="preserve"> PX 96kW </w:t>
            </w:r>
            <w:proofErr w:type="spellStart"/>
            <w:r w:rsidRPr="00BE2CCE">
              <w:rPr>
                <w:rFonts w:ascii="Times New Roman" w:hAnsi="Times New Roman" w:cs="Times New Roman"/>
                <w:sz w:val="24"/>
                <w:szCs w:val="24"/>
              </w:rPr>
              <w:t>Scalableto</w:t>
            </w:r>
            <w:proofErr w:type="spellEnd"/>
            <w:r w:rsidRPr="00BE2CCE">
              <w:rPr>
                <w:rFonts w:ascii="Times New Roman" w:hAnsi="Times New Roman" w:cs="Times New Roman"/>
                <w:sz w:val="24"/>
                <w:szCs w:val="24"/>
              </w:rPr>
              <w:t xml:space="preserve"> 160kW, 400V з шафою на 9 батарейних модулів, </w:t>
            </w:r>
            <w:r w:rsidRPr="00BE2CCE">
              <w:rPr>
                <w:rFonts w:ascii="Times New Roman" w:hAnsi="Times New Roman" w:cs="Times New Roman"/>
                <w:sz w:val="24"/>
                <w:szCs w:val="24"/>
                <w:shd w:val="clear" w:color="auto" w:fill="F9FCFF"/>
              </w:rPr>
              <w:t>PD1140150150</w:t>
            </w:r>
          </w:p>
          <w:p w:rsidR="00716200" w:rsidRPr="00BE2CCE" w:rsidRDefault="00716200" w:rsidP="003D5009">
            <w:pPr>
              <w:spacing w:after="0" w:line="240" w:lineRule="auto"/>
              <w:jc w:val="both"/>
              <w:rPr>
                <w:rFonts w:ascii="Times New Roman" w:eastAsia="Times New Roman" w:hAnsi="Times New Roman" w:cs="Times New Roman"/>
                <w:b/>
                <w:i/>
                <w:sz w:val="24"/>
                <w:szCs w:val="24"/>
              </w:rPr>
            </w:pPr>
            <w:r w:rsidRPr="00BE2CCE">
              <w:rPr>
                <w:rFonts w:ascii="Times New Roman" w:hAnsi="Times New Roman" w:cs="Times New Roman"/>
                <w:sz w:val="24"/>
                <w:szCs w:val="24"/>
                <w:shd w:val="clear" w:color="auto" w:fill="F9FCFF"/>
              </w:rPr>
              <w:t>(104/36с40918)</w:t>
            </w:r>
          </w:p>
        </w:tc>
        <w:tc>
          <w:tcPr>
            <w:tcW w:w="567" w:type="dxa"/>
            <w:tcBorders>
              <w:top w:val="single" w:sz="4" w:space="0" w:color="auto"/>
              <w:left w:val="single" w:sz="4" w:space="0" w:color="auto"/>
              <w:bottom w:val="single" w:sz="4" w:space="0" w:color="auto"/>
              <w:right w:val="single" w:sz="4" w:space="0" w:color="auto"/>
            </w:tcBorders>
          </w:tcPr>
          <w:p w:rsidR="00716200" w:rsidRPr="00BE2CCE" w:rsidRDefault="00716200" w:rsidP="003D5009">
            <w:pPr>
              <w:spacing w:after="0" w:line="240" w:lineRule="auto"/>
              <w:jc w:val="both"/>
              <w:rPr>
                <w:rFonts w:ascii="Times New Roman" w:eastAsia="Times New Roman" w:hAnsi="Times New Roman" w:cs="Times New Roman"/>
                <w:color w:val="000000"/>
                <w:sz w:val="24"/>
                <w:szCs w:val="24"/>
                <w:lang w:eastAsia="ru-RU"/>
              </w:rPr>
            </w:pPr>
            <w:r w:rsidRPr="00BE2CCE">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716200" w:rsidRPr="00BE2CCE" w:rsidRDefault="00716200" w:rsidP="003D5009">
            <w:pPr>
              <w:spacing w:after="0" w:line="240" w:lineRule="auto"/>
              <w:jc w:val="both"/>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16200" w:rsidRPr="00BE2CCE" w:rsidRDefault="00716200" w:rsidP="003D5009">
            <w:pPr>
              <w:spacing w:after="0" w:line="240" w:lineRule="auto"/>
              <w:jc w:val="both"/>
              <w:rPr>
                <w:rFonts w:ascii="Times New Roman" w:eastAsia="Times New Roman" w:hAnsi="Times New Roman" w:cs="Times New Roman"/>
                <w:color w:val="000000"/>
                <w:sz w:val="24"/>
                <w:szCs w:val="24"/>
                <w:lang w:eastAsia="ru-RU"/>
              </w:rPr>
            </w:pPr>
          </w:p>
        </w:tc>
      </w:tr>
    </w:tbl>
    <w:p w:rsidR="00716200" w:rsidRPr="00BE2CCE" w:rsidRDefault="00716200" w:rsidP="003D5009">
      <w:pPr>
        <w:spacing w:before="120" w:after="0" w:line="240" w:lineRule="auto"/>
        <w:ind w:firstLine="284"/>
        <w:jc w:val="both"/>
        <w:rPr>
          <w:rFonts w:ascii="Times New Roman" w:eastAsia="Times New Roman" w:hAnsi="Times New Roman" w:cs="Times New Roman"/>
          <w:sz w:val="24"/>
          <w:szCs w:val="24"/>
          <w:lang w:eastAsia="ru-RU"/>
        </w:rPr>
      </w:pPr>
      <w:r w:rsidRPr="00BE2CCE">
        <w:rPr>
          <w:rFonts w:ascii="Times New Roman" w:eastAsia="Times New Roman" w:hAnsi="Times New Roman" w:cs="Times New Roman"/>
          <w:sz w:val="24"/>
          <w:szCs w:val="24"/>
          <w:lang w:eastAsia="ru-RU"/>
        </w:rPr>
        <w:t>Цей протокол є підставою для проведення взаємних розрахунків між Виконавцем та Замовником.</w:t>
      </w:r>
    </w:p>
    <w:p w:rsidR="00F832F5" w:rsidRPr="00BE2CCE" w:rsidRDefault="00F832F5" w:rsidP="00716200">
      <w:pPr>
        <w:spacing w:after="0" w:line="240" w:lineRule="auto"/>
        <w:jc w:val="both"/>
        <w:rPr>
          <w:rFonts w:ascii="Times New Roman" w:eastAsia="Times New Roman" w:hAnsi="Times New Roman" w:cs="Times New Roman"/>
          <w:sz w:val="24"/>
          <w:szCs w:val="24"/>
          <w:lang w:eastAsia="ru-RU"/>
        </w:rPr>
      </w:pPr>
    </w:p>
    <w:tbl>
      <w:tblPr>
        <w:tblW w:w="10349" w:type="dxa"/>
        <w:tblInd w:w="-318" w:type="dxa"/>
        <w:tblLayout w:type="fixed"/>
        <w:tblLook w:val="04A0" w:firstRow="1" w:lastRow="0" w:firstColumn="1" w:lastColumn="0" w:noHBand="0" w:noVBand="1"/>
      </w:tblPr>
      <w:tblGrid>
        <w:gridCol w:w="5246"/>
        <w:gridCol w:w="5103"/>
      </w:tblGrid>
      <w:tr w:rsidR="00CC536F" w:rsidRPr="00BE2CCE" w:rsidTr="00CC536F">
        <w:trPr>
          <w:trHeight w:val="80"/>
        </w:trPr>
        <w:tc>
          <w:tcPr>
            <w:tcW w:w="5246" w:type="dxa"/>
            <w:hideMark/>
          </w:tcPr>
          <w:p w:rsidR="00CC536F" w:rsidRPr="00BE2CCE" w:rsidRDefault="00CC536F" w:rsidP="003D5009">
            <w:pPr>
              <w:keepNext/>
              <w:keepLines/>
              <w:spacing w:after="120" w:line="240" w:lineRule="auto"/>
              <w:outlineLvl w:val="4"/>
              <w:rPr>
                <w:rFonts w:ascii="Times New Roman" w:eastAsiaTheme="majorEastAsia" w:hAnsi="Times New Roman" w:cs="Times New Roman"/>
                <w:b/>
                <w:sz w:val="24"/>
                <w:szCs w:val="24"/>
                <w:lang w:eastAsia="ru-RU"/>
              </w:rPr>
            </w:pPr>
            <w:r w:rsidRPr="00BE2CCE">
              <w:rPr>
                <w:rFonts w:ascii="Times New Roman" w:eastAsiaTheme="majorEastAsia" w:hAnsi="Times New Roman" w:cs="Times New Roman"/>
                <w:b/>
                <w:sz w:val="24"/>
                <w:szCs w:val="24"/>
                <w:lang w:eastAsia="ru-RU"/>
              </w:rPr>
              <w:t>Виконавець</w:t>
            </w:r>
          </w:p>
        </w:tc>
        <w:tc>
          <w:tcPr>
            <w:tcW w:w="5103" w:type="dxa"/>
            <w:hideMark/>
          </w:tcPr>
          <w:p w:rsidR="00CC536F" w:rsidRPr="00BE2CCE" w:rsidRDefault="00CC536F" w:rsidP="003D5009">
            <w:pPr>
              <w:keepNext/>
              <w:keepLines/>
              <w:spacing w:after="120" w:line="240" w:lineRule="auto"/>
              <w:outlineLvl w:val="4"/>
              <w:rPr>
                <w:rFonts w:ascii="Times New Roman" w:eastAsiaTheme="majorEastAsia" w:hAnsi="Times New Roman" w:cs="Times New Roman"/>
                <w:b/>
                <w:sz w:val="24"/>
                <w:szCs w:val="24"/>
                <w:lang w:eastAsia="ru-RU"/>
              </w:rPr>
            </w:pPr>
            <w:r w:rsidRPr="00BE2CCE">
              <w:rPr>
                <w:rFonts w:ascii="Times New Roman" w:eastAsiaTheme="majorEastAsia" w:hAnsi="Times New Roman" w:cs="Times New Roman"/>
                <w:b/>
                <w:sz w:val="24"/>
                <w:szCs w:val="24"/>
                <w:lang w:eastAsia="ru-RU"/>
              </w:rPr>
              <w:t>Замовник</w:t>
            </w:r>
          </w:p>
        </w:tc>
      </w:tr>
      <w:tr w:rsidR="00CC536F" w:rsidRPr="00E86950" w:rsidTr="00CC536F">
        <w:trPr>
          <w:trHeight w:val="1002"/>
        </w:trPr>
        <w:tc>
          <w:tcPr>
            <w:tcW w:w="5246" w:type="dxa"/>
          </w:tcPr>
          <w:p w:rsidR="00CC536F" w:rsidRPr="00BE2CCE" w:rsidRDefault="007128FE" w:rsidP="003D500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______________________________</w:t>
            </w:r>
          </w:p>
          <w:p w:rsidR="00CC536F" w:rsidRPr="00BE2CCE" w:rsidRDefault="00CC536F" w:rsidP="00645C30">
            <w:pPr>
              <w:spacing w:after="0" w:line="240" w:lineRule="auto"/>
              <w:jc w:val="center"/>
              <w:rPr>
                <w:rFonts w:ascii="Times New Roman" w:hAnsi="Times New Roman" w:cs="Times New Roman"/>
                <w:b/>
                <w:sz w:val="24"/>
                <w:szCs w:val="24"/>
              </w:rPr>
            </w:pPr>
          </w:p>
          <w:p w:rsidR="00CC536F" w:rsidRPr="00BE2CCE" w:rsidRDefault="00CC536F" w:rsidP="00645C30">
            <w:pPr>
              <w:spacing w:before="120" w:after="0" w:line="240" w:lineRule="auto"/>
              <w:rPr>
                <w:rFonts w:ascii="Times New Roman" w:hAnsi="Times New Roman" w:cs="Times New Roman"/>
                <w:b/>
                <w:sz w:val="24"/>
                <w:szCs w:val="24"/>
              </w:rPr>
            </w:pPr>
            <w:r w:rsidRPr="00BE2CCE">
              <w:rPr>
                <w:rFonts w:ascii="Times New Roman" w:hAnsi="Times New Roman" w:cs="Times New Roman"/>
                <w:b/>
                <w:sz w:val="24"/>
                <w:szCs w:val="24"/>
              </w:rPr>
              <w:t>Директор</w:t>
            </w:r>
          </w:p>
          <w:p w:rsidR="00CC536F" w:rsidRPr="00BE2CCE" w:rsidRDefault="00CC536F" w:rsidP="00645C30">
            <w:pPr>
              <w:spacing w:after="0" w:line="240" w:lineRule="auto"/>
              <w:rPr>
                <w:rFonts w:ascii="Times New Roman" w:hAnsi="Times New Roman" w:cs="Times New Roman"/>
                <w:b/>
                <w:sz w:val="24"/>
                <w:szCs w:val="24"/>
              </w:rPr>
            </w:pPr>
          </w:p>
          <w:p w:rsidR="00CC536F" w:rsidRPr="00BE2CCE" w:rsidRDefault="00CC536F" w:rsidP="00645C30">
            <w:pPr>
              <w:spacing w:after="0" w:line="240" w:lineRule="auto"/>
              <w:rPr>
                <w:rFonts w:ascii="Times New Roman" w:hAnsi="Times New Roman" w:cs="Times New Roman"/>
                <w:b/>
                <w:sz w:val="24"/>
                <w:szCs w:val="24"/>
              </w:rPr>
            </w:pPr>
          </w:p>
          <w:p w:rsidR="00CC536F" w:rsidRPr="00BE2CCE" w:rsidRDefault="00CC536F" w:rsidP="00645C30">
            <w:pPr>
              <w:spacing w:after="0" w:line="240" w:lineRule="auto"/>
              <w:rPr>
                <w:rFonts w:ascii="Times New Roman" w:hAnsi="Times New Roman" w:cs="Times New Roman"/>
                <w:b/>
                <w:sz w:val="24"/>
                <w:szCs w:val="24"/>
              </w:rPr>
            </w:pPr>
            <w:r w:rsidRPr="00BE2CCE">
              <w:rPr>
                <w:rFonts w:ascii="Times New Roman" w:hAnsi="Times New Roman" w:cs="Times New Roman"/>
                <w:b/>
                <w:sz w:val="24"/>
                <w:szCs w:val="24"/>
              </w:rPr>
              <w:t xml:space="preserve">____________________ </w:t>
            </w:r>
            <w:r w:rsidR="003D5009" w:rsidRPr="00BE2CCE">
              <w:rPr>
                <w:rFonts w:ascii="Times New Roman" w:hAnsi="Times New Roman" w:cs="Times New Roman"/>
                <w:b/>
                <w:sz w:val="24"/>
                <w:szCs w:val="24"/>
              </w:rPr>
              <w:t>/</w:t>
            </w:r>
            <w:r w:rsidR="007128FE">
              <w:rPr>
                <w:rFonts w:ascii="Times New Roman" w:hAnsi="Times New Roman" w:cs="Times New Roman"/>
                <w:b/>
                <w:sz w:val="24"/>
                <w:szCs w:val="24"/>
              </w:rPr>
              <w:t>_________________</w:t>
            </w:r>
            <w:r w:rsidR="003D5009" w:rsidRPr="00BE2CCE">
              <w:rPr>
                <w:rFonts w:ascii="Times New Roman" w:hAnsi="Times New Roman" w:cs="Times New Roman"/>
                <w:b/>
                <w:sz w:val="24"/>
                <w:szCs w:val="24"/>
              </w:rPr>
              <w:t>/</w:t>
            </w:r>
          </w:p>
          <w:p w:rsidR="00CC536F" w:rsidRPr="00BE2CCE" w:rsidRDefault="00CC536F" w:rsidP="00645C30">
            <w:pPr>
              <w:spacing w:after="0" w:line="240" w:lineRule="auto"/>
              <w:rPr>
                <w:rFonts w:ascii="Times New Roman" w:hAnsi="Times New Roman" w:cs="Times New Roman"/>
                <w:sz w:val="24"/>
                <w:szCs w:val="24"/>
              </w:rPr>
            </w:pPr>
            <w:r w:rsidRPr="00BE2CCE">
              <w:rPr>
                <w:rFonts w:ascii="Times New Roman" w:hAnsi="Times New Roman" w:cs="Times New Roman"/>
                <w:sz w:val="24"/>
                <w:szCs w:val="24"/>
              </w:rPr>
              <w:t>МП</w:t>
            </w:r>
          </w:p>
        </w:tc>
        <w:tc>
          <w:tcPr>
            <w:tcW w:w="5103" w:type="dxa"/>
          </w:tcPr>
          <w:p w:rsidR="00CC536F" w:rsidRPr="00BE2CCE" w:rsidRDefault="00CC536F" w:rsidP="003D5009">
            <w:pPr>
              <w:spacing w:after="0" w:line="240" w:lineRule="auto"/>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Державне підприємство</w:t>
            </w:r>
          </w:p>
          <w:p w:rsidR="00CC536F" w:rsidRPr="00BE2CCE" w:rsidRDefault="00CC536F" w:rsidP="003D5009">
            <w:pPr>
              <w:spacing w:after="0" w:line="240" w:lineRule="auto"/>
              <w:rPr>
                <w:rFonts w:ascii="Times New Roman" w:eastAsia="Times New Roman" w:hAnsi="Times New Roman" w:cs="Times New Roman"/>
                <w:b/>
                <w:sz w:val="24"/>
                <w:szCs w:val="24"/>
                <w:lang w:eastAsia="ru-RU"/>
              </w:rPr>
            </w:pPr>
            <w:r w:rsidRPr="00BE2CCE">
              <w:rPr>
                <w:rFonts w:ascii="Times New Roman" w:eastAsia="Times New Roman" w:hAnsi="Times New Roman" w:cs="Times New Roman"/>
                <w:b/>
                <w:sz w:val="24"/>
                <w:szCs w:val="24"/>
                <w:lang w:eastAsia="ru-RU"/>
              </w:rPr>
              <w:t>«Центр державного земельного кадастру»</w:t>
            </w:r>
          </w:p>
          <w:p w:rsidR="009215FB" w:rsidRPr="00BE2CCE" w:rsidRDefault="009215FB" w:rsidP="003D5009">
            <w:pPr>
              <w:spacing w:after="0" w:line="240" w:lineRule="auto"/>
              <w:rPr>
                <w:rFonts w:ascii="Times New Roman" w:hAnsi="Times New Roman" w:cs="Times New Roman"/>
                <w:b/>
                <w:sz w:val="24"/>
                <w:szCs w:val="24"/>
                <w:lang w:eastAsia="ru-RU"/>
              </w:rPr>
            </w:pPr>
          </w:p>
          <w:p w:rsidR="00CC536F" w:rsidRPr="00BE2CCE" w:rsidRDefault="007128FE" w:rsidP="003D5009">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 xml:space="preserve">В.о. </w:t>
            </w:r>
            <w:r w:rsidR="009215FB" w:rsidRPr="00BE2CCE">
              <w:rPr>
                <w:rFonts w:ascii="Times New Roman" w:hAnsi="Times New Roman" w:cs="Times New Roman"/>
                <w:b/>
                <w:sz w:val="24"/>
                <w:szCs w:val="24"/>
                <w:lang w:eastAsia="ru-RU"/>
              </w:rPr>
              <w:t>Генеральн</w:t>
            </w:r>
            <w:r>
              <w:rPr>
                <w:rFonts w:ascii="Times New Roman" w:hAnsi="Times New Roman" w:cs="Times New Roman"/>
                <w:b/>
                <w:sz w:val="24"/>
                <w:szCs w:val="24"/>
                <w:lang w:eastAsia="ru-RU"/>
              </w:rPr>
              <w:t>ого</w:t>
            </w:r>
            <w:r w:rsidR="009215FB" w:rsidRPr="00BE2CCE">
              <w:rPr>
                <w:rFonts w:ascii="Times New Roman" w:hAnsi="Times New Roman" w:cs="Times New Roman"/>
                <w:b/>
                <w:sz w:val="24"/>
                <w:szCs w:val="24"/>
                <w:lang w:eastAsia="ru-RU"/>
              </w:rPr>
              <w:t xml:space="preserve"> директор</w:t>
            </w:r>
            <w:r>
              <w:rPr>
                <w:rFonts w:ascii="Times New Roman" w:hAnsi="Times New Roman" w:cs="Times New Roman"/>
                <w:b/>
                <w:sz w:val="24"/>
                <w:szCs w:val="24"/>
                <w:lang w:eastAsia="ru-RU"/>
              </w:rPr>
              <w:t>а</w:t>
            </w:r>
            <w:r w:rsidR="009215FB" w:rsidRPr="00BE2CCE">
              <w:rPr>
                <w:rFonts w:ascii="Times New Roman" w:eastAsia="Times New Roman" w:hAnsi="Times New Roman" w:cs="Times New Roman"/>
                <w:b/>
                <w:sz w:val="24"/>
                <w:szCs w:val="24"/>
                <w:lang w:eastAsia="ru-RU"/>
              </w:rPr>
              <w:t xml:space="preserve"> </w:t>
            </w:r>
          </w:p>
          <w:p w:rsidR="00CC536F" w:rsidRPr="00BE2CCE" w:rsidRDefault="00CC536F" w:rsidP="003D5009">
            <w:pPr>
              <w:spacing w:after="0" w:line="240" w:lineRule="auto"/>
              <w:rPr>
                <w:rFonts w:ascii="Times New Roman" w:eastAsia="Times New Roman" w:hAnsi="Times New Roman" w:cs="Times New Roman"/>
                <w:b/>
                <w:sz w:val="24"/>
                <w:szCs w:val="24"/>
                <w:lang w:eastAsia="ru-RU"/>
              </w:rPr>
            </w:pPr>
          </w:p>
          <w:p w:rsidR="009215FB" w:rsidRPr="00BE2CCE" w:rsidRDefault="009215FB" w:rsidP="003D5009">
            <w:pPr>
              <w:spacing w:after="0" w:line="240" w:lineRule="auto"/>
              <w:rPr>
                <w:rFonts w:ascii="Times New Roman" w:eastAsia="Times New Roman" w:hAnsi="Times New Roman" w:cs="Times New Roman"/>
                <w:b/>
                <w:sz w:val="24"/>
                <w:szCs w:val="24"/>
                <w:lang w:eastAsia="ru-RU"/>
              </w:rPr>
            </w:pPr>
          </w:p>
          <w:p w:rsidR="00CC536F" w:rsidRPr="00BE2CCE" w:rsidRDefault="00CC536F" w:rsidP="003D5009">
            <w:pPr>
              <w:spacing w:after="0" w:line="240" w:lineRule="auto"/>
              <w:rPr>
                <w:rFonts w:ascii="Times New Roman" w:hAnsi="Times New Roman" w:cs="Times New Roman"/>
                <w:b/>
                <w:sz w:val="24"/>
                <w:szCs w:val="24"/>
              </w:rPr>
            </w:pPr>
            <w:r w:rsidRPr="00BE2CCE">
              <w:rPr>
                <w:rFonts w:ascii="Times New Roman" w:hAnsi="Times New Roman" w:cs="Times New Roman"/>
                <w:b/>
                <w:sz w:val="24"/>
                <w:szCs w:val="24"/>
              </w:rPr>
              <w:t>___________________/</w:t>
            </w:r>
            <w:r w:rsidR="009215FB" w:rsidRPr="00BE2CCE">
              <w:rPr>
                <w:rFonts w:ascii="Times New Roman" w:hAnsi="Times New Roman" w:cs="Times New Roman"/>
                <w:b/>
                <w:sz w:val="24"/>
                <w:szCs w:val="24"/>
                <w:lang w:eastAsia="ru-RU"/>
              </w:rPr>
              <w:t xml:space="preserve"> </w:t>
            </w:r>
            <w:r w:rsidR="007128FE">
              <w:rPr>
                <w:rFonts w:ascii="Times New Roman" w:hAnsi="Times New Roman" w:cs="Times New Roman"/>
                <w:b/>
                <w:sz w:val="24"/>
                <w:szCs w:val="24"/>
                <w:lang w:eastAsia="ru-RU"/>
              </w:rPr>
              <w:t>_________________</w:t>
            </w:r>
            <w:r w:rsidR="009215FB" w:rsidRPr="00BE2CCE">
              <w:rPr>
                <w:rFonts w:ascii="Times New Roman" w:eastAsia="Times New Roman" w:hAnsi="Times New Roman" w:cs="Times New Roman"/>
                <w:b/>
                <w:sz w:val="24"/>
                <w:szCs w:val="24"/>
                <w:lang w:eastAsia="ru-RU"/>
              </w:rPr>
              <w:t xml:space="preserve"> </w:t>
            </w:r>
            <w:r w:rsidRPr="00BE2CCE">
              <w:rPr>
                <w:rFonts w:ascii="Times New Roman" w:hAnsi="Times New Roman" w:cs="Times New Roman"/>
                <w:b/>
                <w:sz w:val="24"/>
                <w:szCs w:val="24"/>
              </w:rPr>
              <w:t>/</w:t>
            </w:r>
          </w:p>
          <w:p w:rsidR="00CC536F" w:rsidRPr="00E86950" w:rsidRDefault="00CC536F" w:rsidP="003D5009">
            <w:pPr>
              <w:spacing w:after="0" w:line="240" w:lineRule="auto"/>
              <w:rPr>
                <w:rFonts w:ascii="Times New Roman" w:hAnsi="Times New Roman" w:cs="Times New Roman"/>
                <w:sz w:val="24"/>
                <w:szCs w:val="24"/>
              </w:rPr>
            </w:pPr>
            <w:r w:rsidRPr="00BE2CCE">
              <w:rPr>
                <w:rFonts w:ascii="Times New Roman" w:hAnsi="Times New Roman" w:cs="Times New Roman"/>
                <w:sz w:val="24"/>
                <w:szCs w:val="24"/>
              </w:rPr>
              <w:t>МП</w:t>
            </w:r>
          </w:p>
        </w:tc>
      </w:tr>
    </w:tbl>
    <w:p w:rsidR="00716200" w:rsidRPr="00E86950" w:rsidRDefault="00716200" w:rsidP="000B2C65">
      <w:pPr>
        <w:suppressAutoHyphens/>
        <w:spacing w:after="0" w:line="240" w:lineRule="auto"/>
        <w:jc w:val="both"/>
        <w:rPr>
          <w:rFonts w:ascii="Times New Roman" w:eastAsia="Times New Roman" w:hAnsi="Times New Roman" w:cs="Times New Roman"/>
          <w:sz w:val="24"/>
          <w:szCs w:val="24"/>
          <w:lang w:eastAsia="ar-SA"/>
        </w:rPr>
      </w:pPr>
    </w:p>
    <w:sectPr w:rsidR="00716200" w:rsidRPr="00E86950" w:rsidSect="00E86950">
      <w:footerReference w:type="default" r:id="rId8"/>
      <w:pgSz w:w="11909" w:h="16834"/>
      <w:pgMar w:top="851" w:right="1136" w:bottom="993" w:left="1701" w:header="720" w:footer="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069" w:rsidRDefault="00380069" w:rsidP="009F235B">
      <w:pPr>
        <w:spacing w:after="0" w:line="240" w:lineRule="auto"/>
      </w:pPr>
      <w:r>
        <w:separator/>
      </w:r>
    </w:p>
  </w:endnote>
  <w:endnote w:type="continuationSeparator" w:id="0">
    <w:p w:rsidR="00380069" w:rsidRDefault="00380069" w:rsidP="009F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95" w:rsidRPr="003A2D40" w:rsidRDefault="00266285" w:rsidP="003A2D40">
    <w:pPr>
      <w:pStyle w:val="a3"/>
      <w:jc w:val="right"/>
      <w:rPr>
        <w:rFonts w:ascii="Times New Roman" w:hAnsi="Times New Roman" w:cs="Times New Roman"/>
      </w:rPr>
    </w:pPr>
    <w:r w:rsidRPr="000B2C65">
      <w:rPr>
        <w:rFonts w:ascii="Times New Roman" w:hAnsi="Times New Roman" w:cs="Times New Roman"/>
      </w:rPr>
      <w:fldChar w:fldCharType="begin"/>
    </w:r>
    <w:r w:rsidR="00716200" w:rsidRPr="000B2C65">
      <w:rPr>
        <w:rFonts w:ascii="Times New Roman" w:hAnsi="Times New Roman" w:cs="Times New Roman"/>
      </w:rPr>
      <w:instrText xml:space="preserve"> PAGE  \* MERGEFORMAT </w:instrText>
    </w:r>
    <w:r w:rsidRPr="000B2C65">
      <w:rPr>
        <w:rFonts w:ascii="Times New Roman" w:hAnsi="Times New Roman" w:cs="Times New Roman"/>
      </w:rPr>
      <w:fldChar w:fldCharType="separate"/>
    </w:r>
    <w:r w:rsidR="002C67D5">
      <w:rPr>
        <w:rFonts w:ascii="Times New Roman" w:hAnsi="Times New Roman" w:cs="Times New Roman"/>
        <w:noProof/>
      </w:rPr>
      <w:t>11</w:t>
    </w:r>
    <w:r w:rsidRPr="000B2C65">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069" w:rsidRDefault="00380069" w:rsidP="009F235B">
      <w:pPr>
        <w:spacing w:after="0" w:line="240" w:lineRule="auto"/>
      </w:pPr>
      <w:r>
        <w:separator/>
      </w:r>
    </w:p>
  </w:footnote>
  <w:footnote w:type="continuationSeparator" w:id="0">
    <w:p w:rsidR="00380069" w:rsidRDefault="00380069" w:rsidP="009F2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55B2"/>
    <w:multiLevelType w:val="multilevel"/>
    <w:tmpl w:val="4B8241AC"/>
    <w:lvl w:ilvl="0">
      <w:start w:val="6"/>
      <w:numFmt w:val="decimal"/>
      <w:lvlText w:val="%1."/>
      <w:lvlJc w:val="left"/>
      <w:pPr>
        <w:ind w:left="495" w:hanging="495"/>
      </w:pPr>
      <w:rPr>
        <w:rFonts w:hint="default"/>
        <w:color w:val="000000"/>
      </w:rPr>
    </w:lvl>
    <w:lvl w:ilvl="1">
      <w:start w:val="2"/>
      <w:numFmt w:val="decimal"/>
      <w:lvlText w:val="%1.%2."/>
      <w:lvlJc w:val="left"/>
      <w:pPr>
        <w:ind w:left="495" w:hanging="495"/>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CD62ECE"/>
    <w:multiLevelType w:val="multilevel"/>
    <w:tmpl w:val="B9C41B16"/>
    <w:lvl w:ilvl="0">
      <w:start w:val="6"/>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791368"/>
    <w:multiLevelType w:val="multilevel"/>
    <w:tmpl w:val="7AE2A76C"/>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3360BB0"/>
    <w:multiLevelType w:val="hybridMultilevel"/>
    <w:tmpl w:val="D798A46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CF24FC"/>
    <w:multiLevelType w:val="multilevel"/>
    <w:tmpl w:val="EFE0EF0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5A4973"/>
    <w:multiLevelType w:val="multilevel"/>
    <w:tmpl w:val="85E42492"/>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15C6DC3"/>
    <w:multiLevelType w:val="hybridMultilevel"/>
    <w:tmpl w:val="46B4D550"/>
    <w:lvl w:ilvl="0" w:tplc="0422000F">
      <w:start w:val="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C97245"/>
    <w:multiLevelType w:val="multilevel"/>
    <w:tmpl w:val="AC10719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strike w:val="0"/>
      </w:rPr>
    </w:lvl>
    <w:lvl w:ilvl="2">
      <w:start w:val="1"/>
      <w:numFmt w:val="decimal"/>
      <w:isLgl/>
      <w:lvlText w:val="%1.%2.%3."/>
      <w:lvlJc w:val="left"/>
      <w:pPr>
        <w:ind w:left="1494" w:hanging="720"/>
      </w:pPr>
      <w:rPr>
        <w:rFonts w:hint="default"/>
        <w:strike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7D6A310C"/>
    <w:multiLevelType w:val="hybridMultilevel"/>
    <w:tmpl w:val="C1185600"/>
    <w:lvl w:ilvl="0" w:tplc="D41E3F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1"/>
  </w:num>
  <w:num w:numId="6">
    <w:abstractNumId w:val="5"/>
  </w:num>
  <w:num w:numId="7">
    <w:abstractNumId w:val="0"/>
  </w:num>
  <w:num w:numId="8">
    <w:abstractNumId w:val="3"/>
  </w:num>
  <w:num w:numId="9">
    <w:abstractNumId w:val="7"/>
  </w:num>
  <w:num w:numId="10">
    <w:abstractNumId w:val="2"/>
  </w:num>
  <w:num w:numId="11">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EF"/>
    <w:rsid w:val="00016556"/>
    <w:rsid w:val="00043196"/>
    <w:rsid w:val="000502AB"/>
    <w:rsid w:val="00051A10"/>
    <w:rsid w:val="00060E1A"/>
    <w:rsid w:val="000945A2"/>
    <w:rsid w:val="000B134A"/>
    <w:rsid w:val="000B2C65"/>
    <w:rsid w:val="000B5743"/>
    <w:rsid w:val="0010222C"/>
    <w:rsid w:val="00104027"/>
    <w:rsid w:val="0010560D"/>
    <w:rsid w:val="00113136"/>
    <w:rsid w:val="001437ED"/>
    <w:rsid w:val="00197B54"/>
    <w:rsid w:val="001A221A"/>
    <w:rsid w:val="001B711B"/>
    <w:rsid w:val="002435D5"/>
    <w:rsid w:val="00266285"/>
    <w:rsid w:val="00280C72"/>
    <w:rsid w:val="002838B5"/>
    <w:rsid w:val="002A160D"/>
    <w:rsid w:val="002C67D5"/>
    <w:rsid w:val="002D35C3"/>
    <w:rsid w:val="002D68B9"/>
    <w:rsid w:val="0032290F"/>
    <w:rsid w:val="00364E43"/>
    <w:rsid w:val="00380069"/>
    <w:rsid w:val="003A2D40"/>
    <w:rsid w:val="003C50F1"/>
    <w:rsid w:val="003C550A"/>
    <w:rsid w:val="003D5009"/>
    <w:rsid w:val="00420F79"/>
    <w:rsid w:val="00474139"/>
    <w:rsid w:val="004A5F43"/>
    <w:rsid w:val="004B5F22"/>
    <w:rsid w:val="004E0023"/>
    <w:rsid w:val="00520082"/>
    <w:rsid w:val="005526C4"/>
    <w:rsid w:val="00560B8B"/>
    <w:rsid w:val="005F4304"/>
    <w:rsid w:val="005F73D8"/>
    <w:rsid w:val="00616A78"/>
    <w:rsid w:val="0063247B"/>
    <w:rsid w:val="00657BA9"/>
    <w:rsid w:val="00666AC7"/>
    <w:rsid w:val="00692576"/>
    <w:rsid w:val="006A3523"/>
    <w:rsid w:val="006C0FFD"/>
    <w:rsid w:val="006F7285"/>
    <w:rsid w:val="007128FE"/>
    <w:rsid w:val="00716200"/>
    <w:rsid w:val="00742685"/>
    <w:rsid w:val="00756999"/>
    <w:rsid w:val="00762CD6"/>
    <w:rsid w:val="007E2B2D"/>
    <w:rsid w:val="007F07B6"/>
    <w:rsid w:val="007F2A50"/>
    <w:rsid w:val="00812FCA"/>
    <w:rsid w:val="00864E66"/>
    <w:rsid w:val="008657E1"/>
    <w:rsid w:val="008B1B28"/>
    <w:rsid w:val="008E4BBF"/>
    <w:rsid w:val="009215FB"/>
    <w:rsid w:val="009718A4"/>
    <w:rsid w:val="00981DF6"/>
    <w:rsid w:val="009F235B"/>
    <w:rsid w:val="009F5996"/>
    <w:rsid w:val="00A026A8"/>
    <w:rsid w:val="00A07C7A"/>
    <w:rsid w:val="00A4473A"/>
    <w:rsid w:val="00A571E5"/>
    <w:rsid w:val="00A869B4"/>
    <w:rsid w:val="00AE7CD8"/>
    <w:rsid w:val="00AF5A68"/>
    <w:rsid w:val="00B10DDF"/>
    <w:rsid w:val="00B42E80"/>
    <w:rsid w:val="00B565AE"/>
    <w:rsid w:val="00B71B00"/>
    <w:rsid w:val="00B72534"/>
    <w:rsid w:val="00B72600"/>
    <w:rsid w:val="00B75428"/>
    <w:rsid w:val="00B75EF6"/>
    <w:rsid w:val="00BC6D73"/>
    <w:rsid w:val="00BD395D"/>
    <w:rsid w:val="00BE2CCE"/>
    <w:rsid w:val="00C9547F"/>
    <w:rsid w:val="00CA096E"/>
    <w:rsid w:val="00CC536F"/>
    <w:rsid w:val="00CF7DAA"/>
    <w:rsid w:val="00D35B01"/>
    <w:rsid w:val="00D7617D"/>
    <w:rsid w:val="00D770EF"/>
    <w:rsid w:val="00DD13D8"/>
    <w:rsid w:val="00DE53B1"/>
    <w:rsid w:val="00E51863"/>
    <w:rsid w:val="00E86950"/>
    <w:rsid w:val="00EA5B47"/>
    <w:rsid w:val="00EC38A9"/>
    <w:rsid w:val="00EF15FF"/>
    <w:rsid w:val="00F1330F"/>
    <w:rsid w:val="00F55CCB"/>
    <w:rsid w:val="00F71F74"/>
    <w:rsid w:val="00F832F5"/>
    <w:rsid w:val="00FB4AE0"/>
    <w:rsid w:val="00FE2FB8"/>
    <w:rsid w:val="00FF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F57A6-52A6-4DD0-AD69-1E4EEA26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00"/>
    <w:pPr>
      <w:spacing w:after="200" w:line="276" w:lineRule="auto"/>
    </w:pPr>
    <w:rPr>
      <w:rFonts w:eastAsiaTheme="minorEastAsia"/>
      <w:lang w:val="uk-UA" w:eastAsia="uk-UA"/>
    </w:rPr>
  </w:style>
  <w:style w:type="paragraph" w:styleId="1">
    <w:name w:val="heading 1"/>
    <w:basedOn w:val="a"/>
    <w:next w:val="a"/>
    <w:link w:val="10"/>
    <w:uiPriority w:val="9"/>
    <w:qFormat/>
    <w:rsid w:val="00716200"/>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716200"/>
    <w:rPr>
      <w:rFonts w:ascii="Cambria" w:eastAsia="Times New Roman" w:hAnsi="Cambria" w:cs="Times New Roman"/>
      <w:b/>
      <w:bCs/>
      <w:kern w:val="32"/>
      <w:sz w:val="32"/>
      <w:szCs w:val="32"/>
      <w:lang w:val="ru-RU" w:eastAsia="ru-RU"/>
    </w:rPr>
  </w:style>
  <w:style w:type="paragraph" w:styleId="a3">
    <w:name w:val="footer"/>
    <w:basedOn w:val="a"/>
    <w:link w:val="a4"/>
    <w:uiPriority w:val="99"/>
    <w:unhideWhenUsed/>
    <w:qFormat/>
    <w:rsid w:val="00716200"/>
    <w:pPr>
      <w:tabs>
        <w:tab w:val="center" w:pos="4153"/>
        <w:tab w:val="right" w:pos="8306"/>
      </w:tabs>
    </w:pPr>
  </w:style>
  <w:style w:type="character" w:customStyle="1" w:styleId="a4">
    <w:name w:val="Нижний колонтитул Знак"/>
    <w:basedOn w:val="a0"/>
    <w:link w:val="a3"/>
    <w:uiPriority w:val="99"/>
    <w:rsid w:val="00716200"/>
    <w:rPr>
      <w:rFonts w:eastAsiaTheme="minorEastAsia"/>
      <w:lang w:val="uk-UA" w:eastAsia="uk-UA"/>
    </w:rPr>
  </w:style>
  <w:style w:type="paragraph" w:customStyle="1" w:styleId="rvps2">
    <w:name w:val="rvps2"/>
    <w:basedOn w:val="a"/>
    <w:qFormat/>
    <w:rsid w:val="007162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aliases w:val="AC List 01,название табл/рис,Список уровня 2,Bullet Number,Bullet 1,Use Case List Paragraph,lp1,lp11,List Paragraph11,List Paragraph (numbered (a)),List_Paragraph,Multilevel para_II,List Paragraph-ExecSummary,List Paragraph1,Текст таблицы"/>
    <w:basedOn w:val="a"/>
    <w:link w:val="a6"/>
    <w:uiPriority w:val="34"/>
    <w:qFormat/>
    <w:rsid w:val="00716200"/>
    <w:pPr>
      <w:ind w:left="720"/>
      <w:contextualSpacing/>
    </w:pPr>
  </w:style>
  <w:style w:type="character" w:customStyle="1" w:styleId="a6">
    <w:name w:val="Абзац списка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5"/>
    <w:uiPriority w:val="34"/>
    <w:locked/>
    <w:rsid w:val="00716200"/>
    <w:rPr>
      <w:rFonts w:eastAsiaTheme="minorEastAsia"/>
      <w:lang w:val="uk-UA" w:eastAsia="uk-UA"/>
    </w:rPr>
  </w:style>
  <w:style w:type="paragraph" w:customStyle="1" w:styleId="L1">
    <w:name w:val="L1"/>
    <w:basedOn w:val="a5"/>
    <w:qFormat/>
    <w:rsid w:val="00716200"/>
    <w:pPr>
      <w:numPr>
        <w:numId w:val="1"/>
      </w:numPr>
      <w:tabs>
        <w:tab w:val="num" w:pos="360"/>
      </w:tabs>
      <w:spacing w:before="120" w:after="120"/>
      <w:ind w:left="720" w:firstLine="0"/>
      <w:jc w:val="both"/>
    </w:pPr>
    <w:rPr>
      <w:rFonts w:ascii="Times New Roman" w:eastAsia="Times New Roman" w:hAnsi="Times New Roman" w:cs="Times New Roman"/>
      <w:sz w:val="28"/>
      <w:szCs w:val="28"/>
      <w:lang w:eastAsia="ru-RU"/>
    </w:rPr>
  </w:style>
  <w:style w:type="paragraph" w:customStyle="1" w:styleId="L2">
    <w:name w:val="L2"/>
    <w:basedOn w:val="a5"/>
    <w:qFormat/>
    <w:rsid w:val="00716200"/>
    <w:pPr>
      <w:numPr>
        <w:ilvl w:val="1"/>
        <w:numId w:val="1"/>
      </w:numPr>
      <w:tabs>
        <w:tab w:val="num" w:pos="360"/>
      </w:tabs>
      <w:spacing w:before="120" w:after="120" w:line="240" w:lineRule="auto"/>
      <w:ind w:left="1134" w:hanging="708"/>
      <w:contextualSpacing w:val="0"/>
      <w:jc w:val="both"/>
    </w:pPr>
    <w:rPr>
      <w:rFonts w:ascii="Times New Roman" w:eastAsia="Times New Roman" w:hAnsi="Times New Roman" w:cs="Times New Roman"/>
      <w:sz w:val="28"/>
      <w:szCs w:val="28"/>
      <w:lang w:eastAsia="ru-RU"/>
    </w:rPr>
  </w:style>
  <w:style w:type="paragraph" w:customStyle="1" w:styleId="xfmc1">
    <w:name w:val="xfmc1"/>
    <w:basedOn w:val="a"/>
    <w:rsid w:val="007162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CA09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096E"/>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9A34-5495-49F4-BFD9-DF6FA9F0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3381</Words>
  <Characters>19274</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Полюхович</dc:creator>
  <cp:lastModifiedBy>L.Klimenko</cp:lastModifiedBy>
  <cp:revision>5</cp:revision>
  <dcterms:created xsi:type="dcterms:W3CDTF">2022-09-08T14:50:00Z</dcterms:created>
  <dcterms:modified xsi:type="dcterms:W3CDTF">2022-09-08T15:15:00Z</dcterms:modified>
</cp:coreProperties>
</file>