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5216" w14:textId="6E776674" w:rsidR="00C66F2F" w:rsidRPr="007651FE" w:rsidRDefault="00C66F2F" w:rsidP="00C66F2F">
      <w:pPr>
        <w:ind w:left="5660" w:firstLine="700"/>
        <w:jc w:val="right"/>
        <w:rPr>
          <w:sz w:val="22"/>
          <w:szCs w:val="22"/>
          <w:lang w:val="uk-UA"/>
        </w:rPr>
      </w:pPr>
      <w:bookmarkStart w:id="0" w:name="_Hlk128481908"/>
      <w:r w:rsidRPr="007651FE">
        <w:rPr>
          <w:b/>
          <w:color w:val="000000"/>
          <w:sz w:val="22"/>
          <w:szCs w:val="22"/>
          <w:lang w:val="uk-UA"/>
        </w:rPr>
        <w:t xml:space="preserve">ДОДАТОК </w:t>
      </w:r>
      <w:r w:rsidR="00C11368">
        <w:rPr>
          <w:b/>
          <w:color w:val="000000"/>
          <w:sz w:val="22"/>
          <w:szCs w:val="22"/>
          <w:lang w:val="uk-UA"/>
        </w:rPr>
        <w:t>3</w:t>
      </w:r>
    </w:p>
    <w:p w14:paraId="57D7026A" w14:textId="77777777" w:rsidR="00C66F2F" w:rsidRPr="007651FE" w:rsidRDefault="00C66F2F" w:rsidP="00C66F2F">
      <w:pPr>
        <w:ind w:left="5660" w:firstLine="700"/>
        <w:jc w:val="right"/>
        <w:rPr>
          <w:sz w:val="22"/>
          <w:szCs w:val="22"/>
          <w:lang w:val="uk-UA"/>
        </w:rPr>
      </w:pPr>
      <w:r w:rsidRPr="007651FE">
        <w:rPr>
          <w:i/>
          <w:color w:val="000000"/>
          <w:sz w:val="22"/>
          <w:szCs w:val="22"/>
          <w:lang w:val="uk-UA"/>
        </w:rPr>
        <w:t>до тендерної документації</w:t>
      </w:r>
    </w:p>
    <w:bookmarkEnd w:id="0"/>
    <w:p w14:paraId="10E40A29" w14:textId="77777777" w:rsidR="00386EFD" w:rsidRDefault="00386EFD" w:rsidP="00386EFD">
      <w:pPr>
        <w:rPr>
          <w:color w:val="000000"/>
          <w:sz w:val="22"/>
          <w:szCs w:val="22"/>
          <w:lang w:val="uk-UA"/>
        </w:rPr>
      </w:pPr>
    </w:p>
    <w:p w14:paraId="017534A4" w14:textId="77777777" w:rsidR="00386EFD" w:rsidRPr="00B372D1" w:rsidRDefault="00386EFD" w:rsidP="00386EFD">
      <w:pPr>
        <w:shd w:val="clear" w:color="auto" w:fill="FFFFFF"/>
        <w:ind w:right="2" w:firstLine="567"/>
        <w:jc w:val="center"/>
        <w:outlineLvl w:val="5"/>
        <w:rPr>
          <w:bCs/>
          <w:i/>
          <w:iCs/>
          <w:color w:val="000000"/>
        </w:rPr>
      </w:pPr>
      <w:r>
        <w:rPr>
          <w:sz w:val="22"/>
          <w:szCs w:val="22"/>
          <w:lang w:val="uk-UA"/>
        </w:rPr>
        <w:tab/>
      </w:r>
      <w:r w:rsidRPr="00B372D1">
        <w:rPr>
          <w:b/>
          <w:i/>
        </w:rPr>
        <w:t>Подається окремо, як невід’ємна частина тендерної документації</w:t>
      </w:r>
      <w:r w:rsidRPr="00B372D1">
        <w:rPr>
          <w:bCs/>
          <w:i/>
          <w:iCs/>
          <w:color w:val="000000"/>
        </w:rPr>
        <w:t xml:space="preserve"> </w:t>
      </w:r>
    </w:p>
    <w:p w14:paraId="08711E3F" w14:textId="5B6FE54E" w:rsidR="00386EFD" w:rsidRPr="00B372D1" w:rsidRDefault="00386EFD" w:rsidP="00386EFD">
      <w:pPr>
        <w:spacing w:line="200" w:lineRule="exact"/>
        <w:jc w:val="center"/>
        <w:rPr>
          <w:b/>
          <w:bCs/>
          <w:color w:val="000000"/>
        </w:rPr>
      </w:pPr>
    </w:p>
    <w:p w14:paraId="76A1FFDF" w14:textId="77777777" w:rsidR="00386EFD" w:rsidRPr="00B372D1" w:rsidRDefault="00386EFD" w:rsidP="00386EFD">
      <w:pPr>
        <w:contextualSpacing/>
        <w:jc w:val="center"/>
        <w:rPr>
          <w:b/>
        </w:rPr>
      </w:pPr>
    </w:p>
    <w:p w14:paraId="667065F7" w14:textId="77777777" w:rsidR="0012323A" w:rsidRPr="00BC69A7" w:rsidRDefault="0012323A" w:rsidP="00123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sidRPr="00BC69A7">
        <w:rPr>
          <w:b/>
          <w:lang w:eastAsia="ar-SA"/>
        </w:rPr>
        <w:t xml:space="preserve">ДОГОВІР ПРО ЗАКУПІВЛЮ №______ </w:t>
      </w:r>
    </w:p>
    <w:p w14:paraId="0104B323" w14:textId="77777777" w:rsidR="0012323A" w:rsidRPr="00BC69A7" w:rsidRDefault="0012323A" w:rsidP="00123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14:paraId="2C59099A" w14:textId="52439292" w:rsidR="0012323A" w:rsidRPr="00BC69A7" w:rsidRDefault="0012323A" w:rsidP="0012323A">
      <w:pPr>
        <w:jc w:val="both"/>
        <w:rPr>
          <w:b/>
          <w:bCs/>
          <w:color w:val="000000"/>
        </w:rPr>
      </w:pPr>
      <w:r w:rsidRPr="00BC69A7">
        <w:rPr>
          <w:b/>
          <w:bCs/>
          <w:color w:val="000000"/>
        </w:rPr>
        <w:t xml:space="preserve">м.Болехів                                                             </w:t>
      </w:r>
      <w:r>
        <w:rPr>
          <w:b/>
          <w:bCs/>
          <w:color w:val="000000"/>
          <w:lang w:val="uk-UA"/>
        </w:rPr>
        <w:t xml:space="preserve">                                  </w:t>
      </w:r>
      <w:r w:rsidRPr="00BC69A7">
        <w:rPr>
          <w:b/>
          <w:bCs/>
          <w:color w:val="000000"/>
        </w:rPr>
        <w:t xml:space="preserve"> _______________202</w:t>
      </w:r>
      <w:r>
        <w:rPr>
          <w:b/>
          <w:bCs/>
          <w:color w:val="000000"/>
        </w:rPr>
        <w:t>4</w:t>
      </w:r>
      <w:r w:rsidRPr="00BC69A7">
        <w:rPr>
          <w:b/>
          <w:bCs/>
          <w:color w:val="000000"/>
        </w:rPr>
        <w:t>р.</w:t>
      </w:r>
    </w:p>
    <w:p w14:paraId="6ED22226" w14:textId="77777777" w:rsidR="0012323A" w:rsidRPr="00BC69A7" w:rsidRDefault="0012323A" w:rsidP="0012323A">
      <w:pPr>
        <w:jc w:val="both"/>
        <w:rPr>
          <w:b/>
          <w:bCs/>
          <w:color w:val="000000"/>
        </w:rPr>
      </w:pPr>
    </w:p>
    <w:p w14:paraId="0E7502E8" w14:textId="77777777" w:rsidR="0012323A" w:rsidRPr="00BC69A7" w:rsidRDefault="0012323A" w:rsidP="0012323A">
      <w:pPr>
        <w:jc w:val="both"/>
        <w:rPr>
          <w:bCs/>
          <w:color w:val="000000"/>
        </w:rPr>
      </w:pPr>
      <w:r w:rsidRPr="00BC69A7">
        <w:rPr>
          <w:b/>
          <w:bCs/>
          <w:color w:val="000000"/>
        </w:rPr>
        <w:t xml:space="preserve">                  </w:t>
      </w:r>
      <w:r w:rsidRPr="00BC69A7">
        <w:rPr>
          <w:bCs/>
          <w:color w:val="000000"/>
        </w:rPr>
        <w:t xml:space="preserve"> </w:t>
      </w:r>
      <w:r w:rsidRPr="00BC69A7">
        <w:rPr>
          <w:b/>
          <w:bCs/>
          <w:color w:val="000000"/>
        </w:rPr>
        <w:t>Комунальне некомерційне підприємство «Болехівська центральна міська лікарня» Болехівської міської ради Івано-Франківської області</w:t>
      </w:r>
      <w:r w:rsidRPr="00BC69A7">
        <w:rPr>
          <w:bCs/>
          <w:color w:val="000000"/>
        </w:rPr>
        <w:t xml:space="preserve"> в особі директора </w:t>
      </w:r>
      <w:r>
        <w:rPr>
          <w:bCs/>
          <w:color w:val="000000"/>
        </w:rPr>
        <w:t>Валерія ГУТАКА</w:t>
      </w:r>
      <w:r w:rsidRPr="00BC69A7">
        <w:rPr>
          <w:bCs/>
          <w:color w:val="000000"/>
        </w:rPr>
        <w:t xml:space="preserve">, що діє на підставі Статуту, надалі Замовник з однієї сторони, та </w:t>
      </w:r>
      <w:r w:rsidRPr="00BC69A7">
        <w:rPr>
          <w:b/>
          <w:bCs/>
          <w:color w:val="000000"/>
        </w:rPr>
        <w:t>________________________________________________________________</w:t>
      </w:r>
      <w:r w:rsidRPr="00BC69A7">
        <w:rPr>
          <w:bCs/>
          <w:color w:val="000000"/>
        </w:rPr>
        <w:t xml:space="preserve"> іменований надалі Постачальник, в особі ____________________________________, що діє на підставі ______________,  з іншої  Сторони, які надалі разом іменуються "Сторони", уклали цей Договір (надалі - Договір) про наступне:</w:t>
      </w:r>
    </w:p>
    <w:p w14:paraId="39FD3A26" w14:textId="77777777" w:rsidR="0012323A" w:rsidRPr="00BC69A7" w:rsidRDefault="0012323A" w:rsidP="0012323A">
      <w:pPr>
        <w:jc w:val="both"/>
        <w:rPr>
          <w:b/>
          <w:bCs/>
          <w:color w:val="000000"/>
        </w:rPr>
      </w:pPr>
    </w:p>
    <w:p w14:paraId="42ACA2AA" w14:textId="77777777" w:rsidR="0012323A" w:rsidRPr="00BC69A7" w:rsidRDefault="0012323A" w:rsidP="0012323A">
      <w:pPr>
        <w:pStyle w:val="13"/>
        <w:rPr>
          <w:i w:val="0"/>
          <w:color w:val="000000"/>
          <w:sz w:val="22"/>
          <w:szCs w:val="22"/>
          <w:lang w:val="uk-UA"/>
        </w:rPr>
      </w:pPr>
      <w:r w:rsidRPr="00BC69A7">
        <w:rPr>
          <w:i w:val="0"/>
          <w:color w:val="000000"/>
          <w:sz w:val="22"/>
          <w:szCs w:val="22"/>
          <w:lang w:val="uk-UA"/>
        </w:rPr>
        <w:t>1.ПРЕДМЕТ ДОГОВОРУ</w:t>
      </w:r>
    </w:p>
    <w:p w14:paraId="73E92BF2" w14:textId="77777777" w:rsidR="0012323A" w:rsidRDefault="0012323A" w:rsidP="0012323A">
      <w:pPr>
        <w:jc w:val="both"/>
        <w:rPr>
          <w:b/>
        </w:rPr>
      </w:pPr>
      <w:bookmarkStart w:id="1" w:name="_Hlk86265607"/>
      <w:r w:rsidRPr="00B87ED1">
        <w:rPr>
          <w:color w:val="000000"/>
          <w:lang w:val="uk-UA"/>
        </w:rPr>
        <w:t xml:space="preserve">1.1 Постачальник зобов'язується у 2024 році поставити і передати у зумовлені строки  Замовнику предмет договору – </w:t>
      </w:r>
      <w:r w:rsidRPr="00B87ED1">
        <w:rPr>
          <w:b/>
          <w:lang w:val="uk-UA"/>
        </w:rPr>
        <w:t xml:space="preserve">Відеогастроскоп у комплекті (НК:024:2023:35616 – система ендоскопічної візуалізації) для КНП «Болехівська ЦМЛ» Болехівської міської ради Калуського району Івано-Франківської обл., вул. </w:t>
      </w:r>
      <w:r>
        <w:rPr>
          <w:b/>
        </w:rPr>
        <w:t>Коновальця, 2</w:t>
      </w:r>
      <w:r w:rsidRPr="00B95F5D">
        <w:rPr>
          <w:b/>
        </w:rPr>
        <w:t xml:space="preserve"> </w:t>
      </w:r>
    </w:p>
    <w:p w14:paraId="5347DB19" w14:textId="77777777" w:rsidR="0012323A" w:rsidRPr="009B04E5" w:rsidRDefault="0012323A" w:rsidP="0012323A">
      <w:pPr>
        <w:jc w:val="both"/>
        <w:rPr>
          <w:b/>
        </w:rPr>
      </w:pPr>
      <w:r w:rsidRPr="00B95F5D">
        <w:rPr>
          <w:b/>
        </w:rPr>
        <w:t xml:space="preserve">Код згідно ДК 021:2015 «Єдиний закупівельний словник» 33160000-9 </w:t>
      </w:r>
      <w:r>
        <w:rPr>
          <w:b/>
        </w:rPr>
        <w:t>– «</w:t>
      </w:r>
      <w:r w:rsidRPr="00B95F5D">
        <w:rPr>
          <w:b/>
        </w:rPr>
        <w:t>Устаткування для операційних</w:t>
      </w:r>
      <w:r>
        <w:rPr>
          <w:b/>
        </w:rPr>
        <w:t xml:space="preserve"> блоків»</w:t>
      </w:r>
      <w:r w:rsidRPr="00BC69A7">
        <w:rPr>
          <w:b/>
        </w:rPr>
        <w:t>,</w:t>
      </w:r>
      <w:r w:rsidRPr="00BC69A7">
        <w:rPr>
          <w:color w:val="000000"/>
        </w:rPr>
        <w:t xml:space="preserve"> відповідно до Специфікації (Додаток № 1), яка після її підписання є невід'ємною частиною даного Договору, а Замовник зобов'язується прийняти у власність та </w:t>
      </w:r>
      <w:proofErr w:type="gramStart"/>
      <w:r w:rsidRPr="00BC69A7">
        <w:rPr>
          <w:color w:val="000000"/>
        </w:rPr>
        <w:t>оплатити  товар</w:t>
      </w:r>
      <w:proofErr w:type="gramEnd"/>
      <w:r w:rsidRPr="00BC69A7">
        <w:rPr>
          <w:color w:val="000000"/>
        </w:rPr>
        <w:t xml:space="preserve"> в порядку  і на умовах, визначених даним  Договором.</w:t>
      </w:r>
    </w:p>
    <w:p w14:paraId="06AD3569" w14:textId="77777777" w:rsidR="0012323A" w:rsidRPr="00BC69A7" w:rsidRDefault="0012323A" w:rsidP="0012323A">
      <w:pPr>
        <w:pStyle w:val="13"/>
        <w:ind w:left="720"/>
        <w:rPr>
          <w:i w:val="0"/>
          <w:color w:val="000000"/>
          <w:sz w:val="22"/>
          <w:szCs w:val="22"/>
          <w:lang w:val="uk-UA"/>
        </w:rPr>
      </w:pPr>
      <w:r w:rsidRPr="00BC69A7">
        <w:rPr>
          <w:i w:val="0"/>
          <w:color w:val="000000"/>
          <w:sz w:val="22"/>
          <w:szCs w:val="22"/>
          <w:lang w:val="uk-UA"/>
        </w:rPr>
        <w:t>2.ПОРЯДОК ПОСТАВКИ І ЯКІСТЬ ТОВАРІВ</w:t>
      </w:r>
    </w:p>
    <w:p w14:paraId="3DE6C321" w14:textId="77777777" w:rsidR="0012323A" w:rsidRPr="00BC69A7" w:rsidRDefault="0012323A" w:rsidP="0012323A">
      <w:pPr>
        <w:jc w:val="both"/>
        <w:rPr>
          <w:color w:val="000000"/>
        </w:rPr>
      </w:pPr>
      <w:r w:rsidRPr="00BC69A7">
        <w:rPr>
          <w:color w:val="000000"/>
        </w:rPr>
        <w:t xml:space="preserve">2.1. Строк поставки товару: до 31 </w:t>
      </w:r>
      <w:proofErr w:type="gramStart"/>
      <w:r w:rsidRPr="00BC69A7">
        <w:rPr>
          <w:color w:val="000000"/>
        </w:rPr>
        <w:t>грудня  202</w:t>
      </w:r>
      <w:r>
        <w:rPr>
          <w:color w:val="000000"/>
        </w:rPr>
        <w:t>4</w:t>
      </w:r>
      <w:proofErr w:type="gramEnd"/>
      <w:r w:rsidRPr="00BC69A7">
        <w:rPr>
          <w:color w:val="000000"/>
        </w:rPr>
        <w:t xml:space="preserve"> року.</w:t>
      </w:r>
    </w:p>
    <w:p w14:paraId="58D8957D" w14:textId="77777777" w:rsidR="0012323A" w:rsidRPr="00BC69A7" w:rsidRDefault="0012323A" w:rsidP="0012323A">
      <w:pPr>
        <w:jc w:val="both"/>
        <w:rPr>
          <w:color w:val="000000"/>
        </w:rPr>
      </w:pPr>
      <w:r w:rsidRPr="00BC69A7">
        <w:rPr>
          <w:color w:val="000000"/>
        </w:rPr>
        <w:t xml:space="preserve">Постачання здійснюється згідно з найменуванням, зазначеним у Специфікації цього </w:t>
      </w:r>
      <w:proofErr w:type="gramStart"/>
      <w:r w:rsidRPr="00BC69A7">
        <w:rPr>
          <w:color w:val="000000"/>
        </w:rPr>
        <w:t>Договору  і</w:t>
      </w:r>
      <w:proofErr w:type="gramEnd"/>
      <w:r w:rsidRPr="00BC69A7">
        <w:rPr>
          <w:color w:val="000000"/>
        </w:rPr>
        <w:t xml:space="preserve"> має бути виконано до 31 грудня 202</w:t>
      </w:r>
      <w:r>
        <w:rPr>
          <w:color w:val="000000"/>
        </w:rPr>
        <w:t>4</w:t>
      </w:r>
      <w:r w:rsidRPr="00BC69A7">
        <w:rPr>
          <w:color w:val="000000"/>
        </w:rPr>
        <w:t xml:space="preserve"> року.</w:t>
      </w:r>
    </w:p>
    <w:p w14:paraId="07EBC7B6" w14:textId="77777777" w:rsidR="0012323A" w:rsidRPr="00BC69A7" w:rsidRDefault="0012323A" w:rsidP="0012323A">
      <w:pPr>
        <w:jc w:val="both"/>
        <w:rPr>
          <w:color w:val="000000"/>
        </w:rPr>
      </w:pPr>
      <w:r w:rsidRPr="00BC69A7">
        <w:rPr>
          <w:color w:val="000000"/>
        </w:rPr>
        <w:t>2.2.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w:t>
      </w:r>
    </w:p>
    <w:p w14:paraId="7B5948C9" w14:textId="77777777" w:rsidR="0012323A" w:rsidRPr="00BC69A7" w:rsidRDefault="0012323A" w:rsidP="0012323A">
      <w:pPr>
        <w:jc w:val="both"/>
        <w:rPr>
          <w:color w:val="000000"/>
        </w:rPr>
      </w:pPr>
      <w:r w:rsidRPr="00BC69A7">
        <w:rPr>
          <w:color w:val="000000"/>
        </w:rPr>
        <w:t>Приймання-передача товару по якості проводиться відповідно до документів, що засвідчують його якість згідно Договору.</w:t>
      </w:r>
    </w:p>
    <w:p w14:paraId="2B4A45A6" w14:textId="77777777" w:rsidR="0012323A" w:rsidRPr="00BC69A7" w:rsidRDefault="0012323A" w:rsidP="0012323A">
      <w:pPr>
        <w:jc w:val="both"/>
        <w:rPr>
          <w:color w:val="000000"/>
        </w:rPr>
      </w:pPr>
      <w:r w:rsidRPr="00BC69A7">
        <w:rPr>
          <w:color w:val="000000"/>
        </w:rPr>
        <w:t>2.3.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w:t>
      </w:r>
    </w:p>
    <w:p w14:paraId="5B5ECA3E" w14:textId="77777777" w:rsidR="0012323A" w:rsidRPr="00BC69A7" w:rsidRDefault="0012323A" w:rsidP="0012323A">
      <w:pPr>
        <w:jc w:val="both"/>
        <w:rPr>
          <w:color w:val="000000"/>
        </w:rPr>
      </w:pPr>
      <w:r w:rsidRPr="00BC69A7">
        <w:rPr>
          <w:color w:val="000000"/>
        </w:rPr>
        <w:t>2.</w:t>
      </w:r>
      <w:bookmarkStart w:id="2" w:name="_Hlk65622927"/>
      <w:r>
        <w:rPr>
          <w:color w:val="000000"/>
        </w:rPr>
        <w:t>4</w:t>
      </w:r>
      <w:r w:rsidRPr="00BC69A7">
        <w:rPr>
          <w:color w:val="000000"/>
        </w:rPr>
        <w:t xml:space="preserve">. Місце поставки </w:t>
      </w:r>
      <w:proofErr w:type="gramStart"/>
      <w:r w:rsidRPr="00BC69A7">
        <w:rPr>
          <w:color w:val="000000"/>
        </w:rPr>
        <w:t xml:space="preserve">товару: </w:t>
      </w:r>
      <w:bookmarkEnd w:id="2"/>
      <w:r w:rsidRPr="00BC69A7">
        <w:rPr>
          <w:color w:val="000000"/>
        </w:rPr>
        <w:t xml:space="preserve"> 77202</w:t>
      </w:r>
      <w:proofErr w:type="gramEnd"/>
      <w:r w:rsidRPr="00BC69A7">
        <w:rPr>
          <w:color w:val="000000"/>
        </w:rPr>
        <w:t>, Івано-Франківська обл. м. Болехів, вул. Коновальця, 2</w:t>
      </w:r>
      <w:r>
        <w:rPr>
          <w:color w:val="000000"/>
        </w:rPr>
        <w:t xml:space="preserve">. </w:t>
      </w:r>
      <w:r w:rsidRPr="00BC69A7">
        <w:rPr>
          <w:color w:val="000000"/>
        </w:rPr>
        <w:t xml:space="preserve">Поставка </w:t>
      </w:r>
      <w:proofErr w:type="gramStart"/>
      <w:r w:rsidRPr="00BC69A7">
        <w:rPr>
          <w:color w:val="000000"/>
        </w:rPr>
        <w:t>товару  здійснюється</w:t>
      </w:r>
      <w:proofErr w:type="gramEnd"/>
      <w:r w:rsidRPr="00BC69A7">
        <w:rPr>
          <w:color w:val="000000"/>
        </w:rPr>
        <w:t xml:space="preserve"> автотранспортом Постачальника, який має всі необхідні дозвільні документи.</w:t>
      </w:r>
    </w:p>
    <w:p w14:paraId="5E819DAA" w14:textId="77777777" w:rsidR="0012323A" w:rsidRDefault="0012323A" w:rsidP="0012323A">
      <w:pPr>
        <w:jc w:val="both"/>
        <w:rPr>
          <w:color w:val="000000"/>
        </w:rPr>
      </w:pPr>
      <w:r w:rsidRPr="00BC69A7">
        <w:rPr>
          <w:color w:val="000000"/>
        </w:rPr>
        <w:t>2.</w:t>
      </w:r>
      <w:proofErr w:type="gramStart"/>
      <w:r>
        <w:rPr>
          <w:color w:val="000000"/>
        </w:rPr>
        <w:t>5</w:t>
      </w:r>
      <w:r w:rsidRPr="00BC69A7">
        <w:rPr>
          <w:color w:val="000000"/>
        </w:rPr>
        <w:t>.Транспортні</w:t>
      </w:r>
      <w:proofErr w:type="gramEnd"/>
      <w:r w:rsidRPr="00BC69A7">
        <w:rPr>
          <w:color w:val="000000"/>
        </w:rPr>
        <w:t xml:space="preserve"> витрати та розвантаження за рахунок Постачальника. </w:t>
      </w:r>
    </w:p>
    <w:p w14:paraId="2D8A673D" w14:textId="676A2C27" w:rsidR="0012323A" w:rsidRPr="00BC69A7" w:rsidRDefault="0012323A" w:rsidP="0012323A">
      <w:pPr>
        <w:jc w:val="both"/>
        <w:rPr>
          <w:bCs/>
          <w:color w:val="000000"/>
        </w:rPr>
      </w:pPr>
      <w:r w:rsidRPr="00BC69A7">
        <w:rPr>
          <w:bCs/>
          <w:color w:val="000000"/>
        </w:rPr>
        <w:t>2.</w:t>
      </w:r>
      <w:r>
        <w:rPr>
          <w:bCs/>
          <w:color w:val="000000"/>
        </w:rPr>
        <w:t>6</w:t>
      </w:r>
      <w:r w:rsidRPr="00BC69A7">
        <w:rPr>
          <w:bCs/>
          <w:color w:val="000000"/>
        </w:rPr>
        <w:t>. Розвантаж</w:t>
      </w:r>
      <w:r w:rsidR="00165B99">
        <w:rPr>
          <w:bCs/>
          <w:color w:val="000000"/>
        </w:rPr>
        <w:t>ення в приміщення госпіталю (I-</w:t>
      </w:r>
      <w:r w:rsidR="00165B99">
        <w:rPr>
          <w:bCs/>
          <w:color w:val="000000"/>
          <w:lang w:val="uk-UA"/>
        </w:rPr>
        <w:t xml:space="preserve">ІІІ </w:t>
      </w:r>
      <w:r w:rsidRPr="00BC69A7">
        <w:rPr>
          <w:bCs/>
          <w:color w:val="000000"/>
        </w:rPr>
        <w:t xml:space="preserve">поверх) </w:t>
      </w:r>
      <w:proofErr w:type="gramStart"/>
      <w:r w:rsidRPr="00BC69A7">
        <w:rPr>
          <w:bCs/>
          <w:color w:val="000000"/>
        </w:rPr>
        <w:t>організовується  силами</w:t>
      </w:r>
      <w:proofErr w:type="gramEnd"/>
      <w:r w:rsidRPr="00BC69A7">
        <w:rPr>
          <w:bCs/>
          <w:color w:val="000000"/>
        </w:rPr>
        <w:t xml:space="preserve"> Постачальника, а саме: представниками Постачальника, як</w:t>
      </w:r>
      <w:bookmarkStart w:id="3" w:name="_GoBack"/>
      <w:bookmarkEnd w:id="3"/>
      <w:r w:rsidRPr="00BC69A7">
        <w:rPr>
          <w:bCs/>
          <w:color w:val="000000"/>
        </w:rPr>
        <w:t>і супроводжують товар в дорозі, або представниками організації, яка доставляє вантаж.</w:t>
      </w:r>
    </w:p>
    <w:p w14:paraId="31A758E4" w14:textId="77777777" w:rsidR="0012323A" w:rsidRPr="00BC69A7" w:rsidRDefault="0012323A" w:rsidP="0012323A">
      <w:pPr>
        <w:pStyle w:val="12"/>
        <w:spacing w:before="0" w:after="0"/>
        <w:jc w:val="both"/>
        <w:rPr>
          <w:rFonts w:ascii="Times New Roman" w:hAnsi="Times New Roman" w:cs="Times New Roman"/>
          <w:b w:val="0"/>
          <w:color w:val="000000"/>
          <w:sz w:val="22"/>
          <w:szCs w:val="22"/>
        </w:rPr>
      </w:pPr>
      <w:r w:rsidRPr="00BC69A7">
        <w:rPr>
          <w:rFonts w:ascii="Times New Roman" w:hAnsi="Times New Roman" w:cs="Times New Roman"/>
          <w:b w:val="0"/>
          <w:color w:val="000000"/>
          <w:sz w:val="22"/>
          <w:szCs w:val="22"/>
        </w:rPr>
        <w:t>2.</w:t>
      </w:r>
      <w:r>
        <w:rPr>
          <w:rFonts w:ascii="Times New Roman" w:hAnsi="Times New Roman" w:cs="Times New Roman"/>
          <w:b w:val="0"/>
          <w:color w:val="000000"/>
          <w:sz w:val="22"/>
          <w:szCs w:val="22"/>
        </w:rPr>
        <w:t>7</w:t>
      </w:r>
      <w:r w:rsidRPr="00BC69A7">
        <w:rPr>
          <w:rFonts w:ascii="Times New Roman" w:hAnsi="Times New Roman" w:cs="Times New Roman"/>
          <w:b w:val="0"/>
          <w:color w:val="000000"/>
          <w:sz w:val="22"/>
          <w:szCs w:val="22"/>
        </w:rPr>
        <w:t>. Товар повинен поставлятися транспортом, технічний стан якого відповідає вимогам чинного законодавства.</w:t>
      </w:r>
    </w:p>
    <w:p w14:paraId="7C09F279" w14:textId="77777777" w:rsidR="0012323A" w:rsidRPr="00BC69A7" w:rsidRDefault="0012323A" w:rsidP="0012323A">
      <w:pPr>
        <w:shd w:val="clear" w:color="auto" w:fill="FFFFFF"/>
        <w:tabs>
          <w:tab w:val="left" w:pos="984"/>
        </w:tabs>
        <w:ind w:right="193"/>
        <w:jc w:val="both"/>
      </w:pPr>
      <w:r w:rsidRPr="00BC69A7">
        <w:t>2.</w:t>
      </w:r>
      <w:r>
        <w:t xml:space="preserve">10. </w:t>
      </w:r>
      <w:r w:rsidRPr="00BC69A7">
        <w:t xml:space="preserve">Товар повинен постачатися Замовнику в упаковці, яка забезпечує зберігання при транспортуванні та відповідає установленим стандартам. </w:t>
      </w:r>
    </w:p>
    <w:p w14:paraId="24A80F62" w14:textId="77777777" w:rsidR="0012323A" w:rsidRPr="00BC69A7" w:rsidRDefault="0012323A" w:rsidP="0012323A">
      <w:pPr>
        <w:shd w:val="clear" w:color="auto" w:fill="FFFFFF"/>
        <w:ind w:right="190"/>
        <w:jc w:val="both"/>
        <w:rPr>
          <w:iCs/>
          <w:color w:val="000000"/>
        </w:rPr>
      </w:pPr>
      <w:r>
        <w:rPr>
          <w:iCs/>
          <w:color w:val="000000"/>
        </w:rPr>
        <w:t>2.11</w:t>
      </w:r>
      <w:r w:rsidRPr="00BC69A7">
        <w:rPr>
          <w:iCs/>
          <w:color w:val="000000"/>
        </w:rPr>
        <w:t xml:space="preserve">. Товар, який при отримані виявився розпакованим або у неналежній упаковці, має бути заміненим </w:t>
      </w:r>
      <w:r w:rsidRPr="00BC69A7">
        <w:rPr>
          <w:color w:val="000000"/>
        </w:rPr>
        <w:t>Учасником</w:t>
      </w:r>
      <w:r w:rsidRPr="00BC69A7">
        <w:rPr>
          <w:iCs/>
          <w:color w:val="000000"/>
        </w:rPr>
        <w:t xml:space="preserve"> за власний рахунок впродовж 5 робочих днів з дати постачання.</w:t>
      </w:r>
    </w:p>
    <w:p w14:paraId="5E62ED27" w14:textId="77777777" w:rsidR="0012323A" w:rsidRPr="00BC69A7" w:rsidRDefault="0012323A" w:rsidP="0012323A">
      <w:pPr>
        <w:jc w:val="both"/>
        <w:rPr>
          <w:b/>
          <w:bCs/>
          <w:color w:val="000000"/>
        </w:rPr>
      </w:pPr>
      <w:r w:rsidRPr="00BC69A7">
        <w:rPr>
          <w:color w:val="000000"/>
        </w:rPr>
        <w:t>2.1</w:t>
      </w:r>
      <w:r>
        <w:rPr>
          <w:color w:val="000000"/>
        </w:rPr>
        <w:t>2</w:t>
      </w:r>
      <w:r w:rsidRPr="00BC69A7">
        <w:rPr>
          <w:color w:val="000000"/>
        </w:rPr>
        <w:t>. Товар повинен бути новими, такими, що не перебував в експлуатації.</w:t>
      </w:r>
    </w:p>
    <w:p w14:paraId="1430E71C" w14:textId="77777777" w:rsidR="0012323A" w:rsidRPr="00BC69A7" w:rsidRDefault="0012323A" w:rsidP="0012323A">
      <w:pPr>
        <w:jc w:val="both"/>
        <w:rPr>
          <w:color w:val="000000"/>
        </w:rPr>
      </w:pPr>
      <w:r w:rsidRPr="00BC69A7">
        <w:rPr>
          <w:color w:val="000000"/>
        </w:rPr>
        <w:lastRenderedPageBreak/>
        <w:t>2.1</w:t>
      </w:r>
      <w:r>
        <w:rPr>
          <w:color w:val="000000"/>
        </w:rPr>
        <w:t>3</w:t>
      </w:r>
      <w:r w:rsidRPr="00BC69A7">
        <w:rPr>
          <w:color w:val="000000"/>
        </w:rPr>
        <w:t>. 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31ECCE7" w14:textId="77777777" w:rsidR="0012323A" w:rsidRPr="00BC69A7" w:rsidRDefault="0012323A" w:rsidP="0012323A">
      <w:pPr>
        <w:jc w:val="both"/>
        <w:rPr>
          <w:color w:val="000000"/>
        </w:rPr>
      </w:pPr>
      <w:r w:rsidRPr="00BC69A7">
        <w:rPr>
          <w:color w:val="000000"/>
        </w:rPr>
        <w:t>2.1</w:t>
      </w:r>
      <w:r>
        <w:rPr>
          <w:color w:val="000000"/>
        </w:rPr>
        <w:t>4</w:t>
      </w:r>
      <w:r w:rsidRPr="00BC69A7">
        <w:rPr>
          <w:color w:val="000000"/>
        </w:rPr>
        <w:t>. Постачальник повинен передати товар, передбачений цим Договором, якісні характеристики якого повинні відповідати вимогам медико-технічної тендерної документації, рівню, нормам і стандартам, законодавчо встановленим на території України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(надається копія декларації про відповідність та копія сертифікату відповідності) та якщо це передбачено законодавством України іншими супроводжуючими документами.</w:t>
      </w:r>
    </w:p>
    <w:p w14:paraId="3FA78871" w14:textId="77777777" w:rsidR="0012323A" w:rsidRPr="00BC69A7" w:rsidRDefault="0012323A" w:rsidP="0012323A">
      <w:pPr>
        <w:jc w:val="both"/>
        <w:rPr>
          <w:color w:val="000000"/>
        </w:rPr>
      </w:pPr>
      <w:r w:rsidRPr="00BC69A7">
        <w:rPr>
          <w:color w:val="000000"/>
        </w:rPr>
        <w:t>2.1</w:t>
      </w:r>
      <w:r>
        <w:rPr>
          <w:color w:val="000000"/>
        </w:rPr>
        <w:t>5</w:t>
      </w:r>
      <w:r w:rsidRPr="00BC69A7">
        <w:rPr>
          <w:color w:val="000000"/>
        </w:rPr>
        <w:t xml:space="preserve">. </w:t>
      </w:r>
      <w:r w:rsidRPr="00AD6231">
        <w:rPr>
          <w:color w:val="000000" w:themeColor="text1"/>
        </w:rPr>
        <w:t>Гарантійний строк експлуатації складає не менше 12 місяців і обчислюється від дня введення товару в експлуатацію, але не більше ніж 15 (п’ятнадцять) місяців із дати їх постачання. При цьому, у випадку неналежного використання товару, яке визначене в п. 2.19. Договору, в тому числі при порушенні п. 4.1.5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w:t>
      </w:r>
    </w:p>
    <w:p w14:paraId="192A3EAE" w14:textId="77777777" w:rsidR="0012323A" w:rsidRPr="00BC69A7" w:rsidRDefault="0012323A" w:rsidP="0012323A">
      <w:pPr>
        <w:jc w:val="both"/>
        <w:rPr>
          <w:color w:val="000000"/>
        </w:rPr>
      </w:pPr>
      <w:r>
        <w:rPr>
          <w:color w:val="000000"/>
        </w:rPr>
        <w:t>2.16</w:t>
      </w:r>
      <w:r w:rsidRPr="00BC69A7">
        <w:rPr>
          <w:color w:val="000000"/>
        </w:rPr>
        <w:t>. Постачальник зобов'язаний за свій рахунок усунути дефекти товару, виявлені протягом гарантійного строку.</w:t>
      </w:r>
    </w:p>
    <w:p w14:paraId="04B354B5" w14:textId="77777777" w:rsidR="0012323A" w:rsidRPr="00BC69A7" w:rsidRDefault="0012323A" w:rsidP="0012323A">
      <w:pPr>
        <w:jc w:val="both"/>
        <w:rPr>
          <w:color w:val="000000"/>
        </w:rPr>
      </w:pPr>
      <w:r>
        <w:rPr>
          <w:color w:val="000000"/>
        </w:rPr>
        <w:t>2.17</w:t>
      </w:r>
      <w:r w:rsidRPr="00BC69A7">
        <w:rPr>
          <w:color w:val="000000"/>
        </w:rPr>
        <w:t xml:space="preserve">. Якщо протягом гарантійного строку </w:t>
      </w:r>
      <w:proofErr w:type="gramStart"/>
      <w:r w:rsidRPr="00BC69A7">
        <w:rPr>
          <w:color w:val="000000"/>
        </w:rPr>
        <w:t>товар  виявиться</w:t>
      </w:r>
      <w:proofErr w:type="gramEnd"/>
      <w:r w:rsidRPr="00BC69A7">
        <w:rPr>
          <w:color w:val="000000"/>
        </w:rPr>
        <w:t xml:space="preserve">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6EC55FC5" w14:textId="77777777" w:rsidR="0012323A" w:rsidRPr="00BC69A7" w:rsidRDefault="0012323A" w:rsidP="0012323A">
      <w:pPr>
        <w:jc w:val="both"/>
        <w:rPr>
          <w:color w:val="000000"/>
        </w:rPr>
      </w:pPr>
      <w:r w:rsidRPr="00BC69A7">
        <w:rPr>
          <w:color w:val="000000"/>
        </w:rPr>
        <w:t>2.1</w:t>
      </w:r>
      <w:r>
        <w:rPr>
          <w:color w:val="000000"/>
        </w:rPr>
        <w:t>8</w:t>
      </w:r>
      <w:r w:rsidRPr="00BC69A7">
        <w:rPr>
          <w:color w:val="000000"/>
        </w:rPr>
        <w:t>. Гарантії Постачальника не поширюються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14:paraId="24F7F55D" w14:textId="77777777" w:rsidR="0012323A" w:rsidRPr="00BC69A7" w:rsidRDefault="0012323A" w:rsidP="0012323A">
      <w:pPr>
        <w:jc w:val="both"/>
        <w:rPr>
          <w:color w:val="000000"/>
        </w:rPr>
      </w:pPr>
      <w:r w:rsidRPr="00BC69A7">
        <w:rPr>
          <w:color w:val="000000"/>
        </w:rPr>
        <w:t>2.1</w:t>
      </w:r>
      <w:r>
        <w:rPr>
          <w:color w:val="000000"/>
        </w:rPr>
        <w:t>9</w:t>
      </w:r>
      <w:r w:rsidRPr="00BC69A7">
        <w:rPr>
          <w:color w:val="000000"/>
        </w:rPr>
        <w:t>.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578CC0BC" w14:textId="77777777" w:rsidR="0012323A" w:rsidRPr="00BC69A7" w:rsidRDefault="0012323A" w:rsidP="0012323A">
      <w:pPr>
        <w:jc w:val="both"/>
        <w:rPr>
          <w:color w:val="000000"/>
        </w:rPr>
      </w:pPr>
      <w:r w:rsidRPr="00BC69A7">
        <w:rPr>
          <w:color w:val="000000"/>
        </w:rPr>
        <w:t>2.</w:t>
      </w:r>
      <w:r>
        <w:rPr>
          <w:color w:val="000000"/>
        </w:rPr>
        <w:t>20</w:t>
      </w:r>
      <w:r w:rsidRPr="00BC69A7">
        <w:rPr>
          <w:color w:val="000000"/>
        </w:rPr>
        <w:t>. Право власності на товар набуває Замовником з моменту підписання матеріально-відповідальними особами Постачальника та Замовника видаткової накладної.</w:t>
      </w:r>
    </w:p>
    <w:p w14:paraId="4DCABEDE" w14:textId="77777777" w:rsidR="0012323A" w:rsidRPr="00BC69A7" w:rsidRDefault="0012323A" w:rsidP="0012323A">
      <w:pPr>
        <w:pStyle w:val="13"/>
        <w:ind w:left="720"/>
        <w:rPr>
          <w:i w:val="0"/>
          <w:color w:val="000000"/>
          <w:sz w:val="22"/>
          <w:szCs w:val="22"/>
          <w:lang w:val="uk-UA"/>
        </w:rPr>
      </w:pPr>
      <w:r w:rsidRPr="00BC69A7">
        <w:rPr>
          <w:i w:val="0"/>
          <w:color w:val="000000"/>
          <w:sz w:val="22"/>
          <w:szCs w:val="22"/>
          <w:lang w:val="uk-UA"/>
        </w:rPr>
        <w:t>3.ЦІНИ І ПОРЯДОК ЗДІЙСНЕННЯ ОПЛАТИ</w:t>
      </w:r>
    </w:p>
    <w:p w14:paraId="76092AEE" w14:textId="77777777" w:rsidR="0012323A" w:rsidRPr="00BC69A7" w:rsidRDefault="0012323A" w:rsidP="0012323A">
      <w:pPr>
        <w:jc w:val="both"/>
        <w:rPr>
          <w:u w:val="single"/>
        </w:rPr>
      </w:pPr>
      <w:r w:rsidRPr="00BC69A7">
        <w:t xml:space="preserve"> 3.1. Загальна сума  Договору складається з суми вартості товару, поставленого Постачальником  протягом дії цього Договору та вказаного у накладній на такий товар та  становить:</w:t>
      </w:r>
      <w:r w:rsidRPr="00BC69A7">
        <w:rPr>
          <w:b/>
          <w:bCs/>
        </w:rPr>
        <w:t xml:space="preserve">_____________________________________________________________________________ </w:t>
      </w:r>
      <w:r w:rsidRPr="00BC69A7">
        <w:rPr>
          <w:bCs/>
        </w:rPr>
        <w:t>грн.</w:t>
      </w:r>
    </w:p>
    <w:p w14:paraId="58C0D5F5" w14:textId="77777777" w:rsidR="0012323A" w:rsidRPr="00BC69A7" w:rsidRDefault="0012323A" w:rsidP="0012323A">
      <w:pPr>
        <w:jc w:val="both"/>
      </w:pPr>
      <w:r w:rsidRPr="00BC69A7">
        <w:t xml:space="preserve">3.2.  Умови оплати Договору (порядок здійснення розрахунків):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w:t>
      </w:r>
      <w:r w:rsidRPr="00BC69A7">
        <w:rPr>
          <w:color w:val="000000"/>
        </w:rPr>
        <w:t>90 календарних днів</w:t>
      </w:r>
      <w:r w:rsidRPr="00BC69A7">
        <w:t xml:space="preserve"> з дати поставки </w:t>
      </w:r>
      <w:proofErr w:type="gramStart"/>
      <w:r w:rsidRPr="00BC69A7">
        <w:t>товару  на</w:t>
      </w:r>
      <w:proofErr w:type="gramEnd"/>
      <w:r w:rsidRPr="00BC69A7">
        <w:t xml:space="preserve"> підставі видаткової накладної.</w:t>
      </w:r>
    </w:p>
    <w:p w14:paraId="78DD0E9D" w14:textId="77777777" w:rsidR="0012323A" w:rsidRPr="00BC69A7" w:rsidRDefault="0012323A" w:rsidP="0012323A">
      <w:pPr>
        <w:jc w:val="both"/>
      </w:pPr>
      <w:r w:rsidRPr="00BC69A7">
        <w:t xml:space="preserve">Замовник проводить розрахунки з Постачальником у відповідності до вимог ч. 1 ст.49 Бюджетного кодексу України </w:t>
      </w:r>
      <w:r w:rsidRPr="00BC69A7">
        <w:rPr>
          <w:bCs/>
        </w:rPr>
        <w:t>за фактом отримання товару</w:t>
      </w:r>
      <w:r w:rsidRPr="00BC69A7">
        <w:t xml:space="preserve">. </w:t>
      </w:r>
    </w:p>
    <w:p w14:paraId="53868B7B" w14:textId="77777777" w:rsidR="0012323A" w:rsidRPr="00BC69A7" w:rsidRDefault="0012323A" w:rsidP="0012323A">
      <w:pPr>
        <w:jc w:val="both"/>
        <w:rPr>
          <w:color w:val="000000"/>
        </w:rPr>
      </w:pPr>
      <w:r w:rsidRPr="00BC69A7">
        <w:rPr>
          <w:color w:val="000000"/>
        </w:rPr>
        <w:t xml:space="preserve">У разі затримки бюджетного фінансування розрахунок за Товар </w:t>
      </w:r>
      <w:proofErr w:type="gramStart"/>
      <w:r w:rsidRPr="00BC69A7">
        <w:rPr>
          <w:color w:val="000000"/>
        </w:rPr>
        <w:t>здійснюється  протягом</w:t>
      </w:r>
      <w:proofErr w:type="gramEnd"/>
      <w:r w:rsidRPr="00BC69A7">
        <w:rPr>
          <w:color w:val="000000"/>
        </w:rPr>
        <w:t xml:space="preserve"> 10 (десяти) робочих  днів з дати отримання Замовником бюджетного призначення на фінансування закупівлі на свій реєстраційний рахунок.</w:t>
      </w:r>
    </w:p>
    <w:p w14:paraId="6BA1BDA1" w14:textId="77777777" w:rsidR="0012323A" w:rsidRPr="00BC69A7" w:rsidRDefault="0012323A" w:rsidP="0012323A">
      <w:pPr>
        <w:rPr>
          <w:color w:val="000000"/>
        </w:rPr>
      </w:pPr>
      <w:r w:rsidRPr="00BC69A7">
        <w:rPr>
          <w:color w:val="000000"/>
        </w:rPr>
        <w:t>3.3. Датою оплати є дата зарахування грошових коштів на розрахунковий рахунок Постачальника.</w:t>
      </w:r>
    </w:p>
    <w:p w14:paraId="36F4C26C" w14:textId="77777777" w:rsidR="0012323A" w:rsidRDefault="0012323A" w:rsidP="0012323A">
      <w:r w:rsidRPr="00BC69A7">
        <w:t>3.4. Джерело</w:t>
      </w:r>
      <w:r>
        <w:t xml:space="preserve"> фінансування – місцевий бюджет - _____________ грн; </w:t>
      </w:r>
    </w:p>
    <w:p w14:paraId="66D389AA" w14:textId="77777777" w:rsidR="0012323A" w:rsidRDefault="0012323A" w:rsidP="0012323A">
      <w:r>
        <w:t>власний бюджет (кошти від господарської діяльності підприємства) - _____________ грн;</w:t>
      </w:r>
    </w:p>
    <w:p w14:paraId="5C553631" w14:textId="77777777" w:rsidR="0012323A" w:rsidRPr="00BC69A7" w:rsidRDefault="0012323A" w:rsidP="0012323A">
      <w:r>
        <w:t>інші надходження - ________________ грн.</w:t>
      </w:r>
    </w:p>
    <w:p w14:paraId="4C0CE42B" w14:textId="77777777" w:rsidR="0012323A" w:rsidRPr="00BC69A7" w:rsidRDefault="0012323A" w:rsidP="0012323A">
      <w:pPr>
        <w:jc w:val="both"/>
        <w:rPr>
          <w:color w:val="000000"/>
        </w:rPr>
      </w:pPr>
      <w:r w:rsidRPr="00BC69A7">
        <w:lastRenderedPageBreak/>
        <w:t xml:space="preserve">3.5. Ціни </w:t>
      </w:r>
      <w:r w:rsidRPr="00BC69A7">
        <w:rPr>
          <w:color w:val="000000"/>
        </w:rPr>
        <w:t xml:space="preserve">на </w:t>
      </w:r>
      <w:r w:rsidRPr="00BC69A7">
        <w:rPr>
          <w:b/>
          <w:color w:val="000000"/>
        </w:rPr>
        <w:t xml:space="preserve">  </w:t>
      </w:r>
      <w:r w:rsidRPr="00BC69A7">
        <w:rPr>
          <w:color w:val="000000"/>
        </w:rPr>
        <w:t xml:space="preserve">товар </w:t>
      </w:r>
      <w:r w:rsidRPr="00BC69A7">
        <w:rPr>
          <w:b/>
          <w:color w:val="000000"/>
        </w:rPr>
        <w:t xml:space="preserve"> </w:t>
      </w:r>
      <w:r w:rsidRPr="00BC69A7">
        <w:rPr>
          <w:color w:val="000000"/>
        </w:rPr>
        <w:t xml:space="preserve"> </w:t>
      </w:r>
      <w:proofErr w:type="gramStart"/>
      <w:r w:rsidRPr="00BC69A7">
        <w:t>встановлюються  в</w:t>
      </w:r>
      <w:proofErr w:type="gramEnd"/>
      <w:r w:rsidRPr="00BC69A7">
        <w:t xml:space="preserve"> національній валюті України.</w:t>
      </w:r>
      <w:r w:rsidRPr="00BC69A7">
        <w:rPr>
          <w:color w:val="000000"/>
        </w:rPr>
        <w:t xml:space="preserve"> У вартість товару входить доставка Замовнику, а також усі податки і збори, що оплачуються, або можуть бути </w:t>
      </w:r>
      <w:proofErr w:type="gramStart"/>
      <w:r w:rsidRPr="00BC69A7">
        <w:rPr>
          <w:color w:val="000000"/>
        </w:rPr>
        <w:t>оплачені  Постачальником</w:t>
      </w:r>
      <w:proofErr w:type="gramEnd"/>
      <w:r w:rsidRPr="00BC69A7">
        <w:rPr>
          <w:color w:val="000000"/>
        </w:rPr>
        <w:t>.</w:t>
      </w:r>
    </w:p>
    <w:p w14:paraId="259A34D1" w14:textId="77777777" w:rsidR="0012323A" w:rsidRPr="00BC69A7" w:rsidRDefault="0012323A" w:rsidP="0012323A">
      <w:pPr>
        <w:jc w:val="both"/>
      </w:pPr>
      <w:r w:rsidRPr="00BC69A7">
        <w:t>3.</w:t>
      </w:r>
      <w:proofErr w:type="gramStart"/>
      <w:r w:rsidRPr="00BC69A7">
        <w:t>6.Ціна</w:t>
      </w:r>
      <w:proofErr w:type="gramEnd"/>
      <w:r w:rsidRPr="00BC69A7">
        <w:t xml:space="preserve"> товару може змінюватись пропорційно зміні індексу споживчих  цін, встановленого органами державної статистики згідно із законодавством.</w:t>
      </w:r>
    </w:p>
    <w:p w14:paraId="27E8FEAF" w14:textId="77777777" w:rsidR="0012323A" w:rsidRPr="00BC69A7" w:rsidRDefault="0012323A" w:rsidP="0012323A">
      <w:pPr>
        <w:pStyle w:val="13"/>
        <w:ind w:left="720"/>
        <w:rPr>
          <w:i w:val="0"/>
          <w:color w:val="000000"/>
          <w:sz w:val="22"/>
          <w:szCs w:val="22"/>
          <w:lang w:val="uk-UA"/>
        </w:rPr>
      </w:pPr>
      <w:r w:rsidRPr="00BC69A7">
        <w:rPr>
          <w:i w:val="0"/>
          <w:color w:val="000000"/>
          <w:sz w:val="22"/>
          <w:szCs w:val="22"/>
          <w:lang w:val="uk-UA"/>
        </w:rPr>
        <w:t>4.ОБОВ'ЯЗКИ СТОРІН</w:t>
      </w:r>
    </w:p>
    <w:p w14:paraId="307F415D" w14:textId="77777777" w:rsidR="0012323A" w:rsidRPr="00BC69A7" w:rsidRDefault="0012323A" w:rsidP="0012323A">
      <w:pPr>
        <w:jc w:val="both"/>
        <w:rPr>
          <w:color w:val="000000"/>
        </w:rPr>
      </w:pPr>
      <w:r w:rsidRPr="00BC69A7">
        <w:rPr>
          <w:color w:val="000000"/>
        </w:rPr>
        <w:t>4.1. Замовник зобов’язаний:</w:t>
      </w:r>
    </w:p>
    <w:p w14:paraId="1CFB52B2" w14:textId="77777777" w:rsidR="0012323A" w:rsidRPr="00BC69A7" w:rsidRDefault="0012323A" w:rsidP="0012323A">
      <w:pPr>
        <w:jc w:val="both"/>
        <w:rPr>
          <w:color w:val="000000"/>
        </w:rPr>
      </w:pPr>
      <w:r w:rsidRPr="00BC69A7">
        <w:rPr>
          <w:color w:val="000000"/>
        </w:rPr>
        <w:t xml:space="preserve">4.1.1. Своєчасно та у повному обсязі сплатити вартість товару </w:t>
      </w:r>
      <w:proofErr w:type="gramStart"/>
      <w:r w:rsidRPr="00BC69A7">
        <w:rPr>
          <w:color w:val="000000"/>
        </w:rPr>
        <w:t>у порядку</w:t>
      </w:r>
      <w:proofErr w:type="gramEnd"/>
      <w:r w:rsidRPr="00BC69A7">
        <w:rPr>
          <w:color w:val="000000"/>
        </w:rPr>
        <w:t>, передбаченому цим Договором.</w:t>
      </w:r>
    </w:p>
    <w:p w14:paraId="70A03C32" w14:textId="77777777" w:rsidR="0012323A" w:rsidRPr="00BC69A7" w:rsidRDefault="0012323A" w:rsidP="0012323A">
      <w:pPr>
        <w:jc w:val="both"/>
        <w:rPr>
          <w:color w:val="000000"/>
        </w:rPr>
      </w:pPr>
      <w:r w:rsidRPr="00BC69A7">
        <w:rPr>
          <w:color w:val="000000"/>
        </w:rPr>
        <w:t>4.1.2. Прийняти поставлений товар згідно з наданою видатковою накладною, та оформити, зареєструвати належним чином.</w:t>
      </w:r>
    </w:p>
    <w:p w14:paraId="4E323995" w14:textId="77777777" w:rsidR="0012323A" w:rsidRPr="00BC69A7" w:rsidRDefault="0012323A" w:rsidP="0012323A">
      <w:pPr>
        <w:jc w:val="both"/>
        <w:rPr>
          <w:color w:val="000000"/>
        </w:rPr>
      </w:pPr>
      <w:r w:rsidRPr="00BC69A7">
        <w:rPr>
          <w:color w:val="000000"/>
        </w:rPr>
        <w:t>4.1.3. Письмово (факсимільним зв’язком) повідомити про готовність для введення товару в експлуатацію, яка визначається з врахуванням п. 2.</w:t>
      </w:r>
      <w:proofErr w:type="gramStart"/>
      <w:r w:rsidRPr="00BC69A7">
        <w:rPr>
          <w:color w:val="000000"/>
        </w:rPr>
        <w:t>4.цього</w:t>
      </w:r>
      <w:proofErr w:type="gramEnd"/>
      <w:r w:rsidRPr="00BC69A7">
        <w:rPr>
          <w:color w:val="000000"/>
        </w:rPr>
        <w:t xml:space="preserve"> Договору.</w:t>
      </w:r>
    </w:p>
    <w:p w14:paraId="77D7E6DC" w14:textId="77777777" w:rsidR="0012323A" w:rsidRPr="00BC69A7" w:rsidRDefault="0012323A" w:rsidP="0012323A">
      <w:pPr>
        <w:jc w:val="both"/>
        <w:rPr>
          <w:color w:val="000000"/>
        </w:rPr>
      </w:pPr>
      <w:r w:rsidRPr="00BC69A7">
        <w:rPr>
          <w:color w:val="000000"/>
        </w:rPr>
        <w:t>4.1.4. Підписати «Акт введення в експлуатацію», що засвідчує виконання Постачальником введення товару в експлуатацію згідно п. 2.4. даного Договору.</w:t>
      </w:r>
    </w:p>
    <w:p w14:paraId="30C08F0B" w14:textId="77777777" w:rsidR="0012323A" w:rsidRPr="00BC69A7" w:rsidRDefault="0012323A" w:rsidP="0012323A">
      <w:pPr>
        <w:jc w:val="both"/>
        <w:rPr>
          <w:color w:val="000000"/>
        </w:rPr>
      </w:pPr>
      <w:r w:rsidRPr="00BC69A7">
        <w:rPr>
          <w:color w:val="000000"/>
        </w:rPr>
        <w:t>4.1.5. Протягом терміну гарантійного обслуговування товар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пересуванням, розкомплектуванням, перепідключенням до інших електричних мереж та ін., а також будь-які дії, які пов’язані з будівельними та ремонтними роботами в приміщенні, де встановлено товар.</w:t>
      </w:r>
    </w:p>
    <w:p w14:paraId="663C5C0E" w14:textId="77777777" w:rsidR="0012323A" w:rsidRPr="00BC69A7" w:rsidRDefault="0012323A" w:rsidP="0012323A">
      <w:pPr>
        <w:jc w:val="both"/>
        <w:rPr>
          <w:color w:val="000000"/>
        </w:rPr>
      </w:pPr>
      <w:r w:rsidRPr="00BC69A7">
        <w:rPr>
          <w:color w:val="000000"/>
        </w:rPr>
        <w:t>4.2. Замовник має право:</w:t>
      </w:r>
    </w:p>
    <w:p w14:paraId="34A474BB" w14:textId="77777777" w:rsidR="0012323A" w:rsidRPr="00BC69A7" w:rsidRDefault="0012323A" w:rsidP="0012323A">
      <w:pPr>
        <w:jc w:val="both"/>
        <w:rPr>
          <w:color w:val="000000"/>
        </w:rPr>
      </w:pPr>
      <w:r w:rsidRPr="00BC69A7">
        <w:rPr>
          <w:color w:val="000000"/>
        </w:rPr>
        <w:t>4.2.1. Достроково розірвати цей Договір у разі невиконання зобов’язань Постачальником, повідомивши про це його в 5-ти добовий термін.</w:t>
      </w:r>
    </w:p>
    <w:p w14:paraId="241EF623" w14:textId="77777777" w:rsidR="0012323A" w:rsidRPr="00BC69A7" w:rsidRDefault="0012323A" w:rsidP="0012323A">
      <w:pPr>
        <w:jc w:val="both"/>
        <w:rPr>
          <w:color w:val="000000"/>
        </w:rPr>
      </w:pPr>
      <w:r w:rsidRPr="00BC69A7">
        <w:rPr>
          <w:color w:val="000000"/>
        </w:rPr>
        <w:t>4.2.2. Контролювати поставку товару у строки, встановлені цим Договором.</w:t>
      </w:r>
    </w:p>
    <w:p w14:paraId="52D56C23" w14:textId="77777777" w:rsidR="0012323A" w:rsidRPr="00BC69A7" w:rsidRDefault="0012323A" w:rsidP="0012323A">
      <w:pPr>
        <w:jc w:val="both"/>
        <w:rPr>
          <w:color w:val="000000"/>
        </w:rPr>
      </w:pPr>
      <w:r w:rsidRPr="00BC69A7">
        <w:rPr>
          <w:color w:val="000000"/>
        </w:rPr>
        <w:t>4.2.3. Повернути видаткову накладну/рахунок - фактуру Постачальнику без здійснення оплати в разі неналежного оформлення (відсутність печатки, підписів).</w:t>
      </w:r>
    </w:p>
    <w:p w14:paraId="60A2693B" w14:textId="77777777" w:rsidR="0012323A" w:rsidRPr="00BC69A7" w:rsidRDefault="0012323A" w:rsidP="0012323A">
      <w:pPr>
        <w:jc w:val="both"/>
        <w:rPr>
          <w:color w:val="000000"/>
        </w:rPr>
      </w:pPr>
      <w:r w:rsidRPr="00BC69A7">
        <w:rPr>
          <w:color w:val="000000"/>
        </w:rPr>
        <w:t>4.2.4. Вимагати заміни товару неналежної якості та/або некомплектного товару.</w:t>
      </w:r>
    </w:p>
    <w:p w14:paraId="51ABF990" w14:textId="77777777" w:rsidR="0012323A" w:rsidRPr="00BC69A7" w:rsidRDefault="0012323A" w:rsidP="0012323A">
      <w:pPr>
        <w:jc w:val="both"/>
        <w:rPr>
          <w:color w:val="000000"/>
        </w:rPr>
      </w:pPr>
      <w:r w:rsidRPr="00BC69A7">
        <w:rPr>
          <w:color w:val="000000"/>
        </w:rPr>
        <w:t>4.3. Постачальник зобов'язаний:</w:t>
      </w:r>
    </w:p>
    <w:p w14:paraId="4D91F030" w14:textId="77777777" w:rsidR="0012323A" w:rsidRPr="00BC69A7" w:rsidRDefault="0012323A" w:rsidP="0012323A">
      <w:pPr>
        <w:jc w:val="both"/>
        <w:rPr>
          <w:color w:val="000000"/>
        </w:rPr>
      </w:pPr>
      <w:r w:rsidRPr="00BC69A7">
        <w:rPr>
          <w:color w:val="000000"/>
        </w:rPr>
        <w:t>4.3.1. Забезпечити поставку товару разом з усіма документами, необхідними для прийняття товару на умовах і у терміни цього Договору.</w:t>
      </w:r>
    </w:p>
    <w:p w14:paraId="72B84A56" w14:textId="77777777" w:rsidR="0012323A" w:rsidRPr="00BC69A7" w:rsidRDefault="0012323A" w:rsidP="0012323A">
      <w:pPr>
        <w:jc w:val="both"/>
        <w:rPr>
          <w:color w:val="000000"/>
        </w:rPr>
      </w:pPr>
      <w:r w:rsidRPr="00BC69A7">
        <w:rPr>
          <w:color w:val="000000"/>
        </w:rPr>
        <w:t>4.3.2. Забезпечити поставку товару, якість якого відповідає умовам установленим розділом 2 цього Договору.</w:t>
      </w:r>
    </w:p>
    <w:p w14:paraId="2308AA79" w14:textId="77777777" w:rsidR="0012323A" w:rsidRPr="00BC69A7" w:rsidRDefault="0012323A" w:rsidP="0012323A">
      <w:pPr>
        <w:jc w:val="both"/>
        <w:rPr>
          <w:color w:val="000000"/>
        </w:rPr>
      </w:pPr>
      <w:r w:rsidRPr="00BC69A7">
        <w:rPr>
          <w:color w:val="000000"/>
        </w:rPr>
        <w:t>4.3.3. Провести введення товару в експлуатацію відповідно до п.2.4. цього Договору та скласти «Акти введення в експлуатацію», що засвідчують виконання Постачальником введення товару в експлуатацію.</w:t>
      </w:r>
    </w:p>
    <w:p w14:paraId="1E80A6B8" w14:textId="77777777" w:rsidR="0012323A" w:rsidRPr="00BC69A7" w:rsidRDefault="0012323A" w:rsidP="0012323A">
      <w:pPr>
        <w:jc w:val="both"/>
        <w:rPr>
          <w:color w:val="000000"/>
        </w:rPr>
      </w:pPr>
      <w:r w:rsidRPr="00BC69A7">
        <w:rPr>
          <w:color w:val="000000"/>
        </w:rPr>
        <w:t>4.3.4. Забезпечити товар експлуатаційною документацією українською або російською мовою.</w:t>
      </w:r>
    </w:p>
    <w:p w14:paraId="4888B49D" w14:textId="77777777" w:rsidR="0012323A" w:rsidRPr="00BC69A7" w:rsidRDefault="0012323A" w:rsidP="0012323A">
      <w:pPr>
        <w:jc w:val="both"/>
        <w:rPr>
          <w:color w:val="000000"/>
        </w:rPr>
      </w:pPr>
      <w:r w:rsidRPr="00BC69A7">
        <w:rPr>
          <w:color w:val="000000"/>
        </w:rPr>
        <w:t xml:space="preserve">4.3.5. Нести всі ризики, які може зазнати товар </w:t>
      </w:r>
      <w:proofErr w:type="gramStart"/>
      <w:r w:rsidRPr="00BC69A7">
        <w:rPr>
          <w:color w:val="000000"/>
        </w:rPr>
        <w:t>до моменту</w:t>
      </w:r>
      <w:proofErr w:type="gramEnd"/>
      <w:r w:rsidRPr="00BC69A7">
        <w:rPr>
          <w:color w:val="000000"/>
        </w:rPr>
        <w:t xml:space="preserve"> його передачі.</w:t>
      </w:r>
    </w:p>
    <w:p w14:paraId="3F85C7B9" w14:textId="77777777" w:rsidR="0012323A" w:rsidRPr="00BC69A7" w:rsidRDefault="0012323A" w:rsidP="0012323A">
      <w:pPr>
        <w:jc w:val="both"/>
        <w:rPr>
          <w:color w:val="000000"/>
        </w:rPr>
      </w:pPr>
      <w:r w:rsidRPr="00BC69A7">
        <w:rPr>
          <w:color w:val="000000"/>
        </w:rPr>
        <w:t>4.4. Постачальник має право:</w:t>
      </w:r>
    </w:p>
    <w:p w14:paraId="0A4BD223" w14:textId="77777777" w:rsidR="0012323A" w:rsidRPr="00BC69A7" w:rsidRDefault="0012323A" w:rsidP="0012323A">
      <w:pPr>
        <w:jc w:val="both"/>
        <w:rPr>
          <w:color w:val="000000"/>
        </w:rPr>
      </w:pPr>
      <w:r w:rsidRPr="00BC69A7">
        <w:rPr>
          <w:color w:val="000000"/>
        </w:rPr>
        <w:t xml:space="preserve">4.4.1. Своєчасно та в повному обсязі отримати плату відповідно </w:t>
      </w:r>
      <w:proofErr w:type="gramStart"/>
      <w:r w:rsidRPr="00BC69A7">
        <w:rPr>
          <w:color w:val="000000"/>
        </w:rPr>
        <w:t>до порядку</w:t>
      </w:r>
      <w:proofErr w:type="gramEnd"/>
      <w:r w:rsidRPr="00BC69A7">
        <w:rPr>
          <w:color w:val="000000"/>
        </w:rPr>
        <w:t xml:space="preserve"> здійснення оплати, визначеного цим Договором.</w:t>
      </w:r>
    </w:p>
    <w:p w14:paraId="19C93899" w14:textId="77777777" w:rsidR="0012323A" w:rsidRPr="00BC69A7" w:rsidRDefault="0012323A" w:rsidP="0012323A">
      <w:pPr>
        <w:jc w:val="both"/>
        <w:rPr>
          <w:color w:val="000000"/>
        </w:rPr>
      </w:pPr>
      <w:r w:rsidRPr="00BC69A7">
        <w:rPr>
          <w:color w:val="000000"/>
        </w:rPr>
        <w:t>4.4.2. На дострокову поставку товару.</w:t>
      </w:r>
    </w:p>
    <w:p w14:paraId="578CFBAE" w14:textId="77777777" w:rsidR="0012323A" w:rsidRPr="00BC69A7" w:rsidRDefault="0012323A" w:rsidP="0012323A">
      <w:pPr>
        <w:jc w:val="both"/>
        <w:rPr>
          <w:color w:val="000000"/>
        </w:rPr>
      </w:pPr>
      <w:r w:rsidRPr="00BC69A7">
        <w:rPr>
          <w:color w:val="000000"/>
        </w:rPr>
        <w:t>4.4.3. У разі невиконання зобов’язань Замовником Постачальник має право достроково розірвати цей Договір, письмово повідомивши про це його в 5-ти добовий термін.</w:t>
      </w:r>
    </w:p>
    <w:p w14:paraId="56A02198" w14:textId="77777777" w:rsidR="0012323A" w:rsidRPr="00BC69A7" w:rsidRDefault="0012323A" w:rsidP="0012323A">
      <w:pPr>
        <w:jc w:val="both"/>
        <w:rPr>
          <w:color w:val="000000"/>
        </w:rPr>
      </w:pPr>
      <w:r w:rsidRPr="00BC69A7">
        <w:rPr>
          <w:color w:val="000000"/>
        </w:rPr>
        <w:t>44.4. Не розпочинати поставку товару, а в процесі виконання необхідних дій щодо поставки товару призупиняти її, та відповідно введення товару в експлуатацію, якщо Замовник не виконав зобов’язання за цим Договором, зокрема умови п. 10.3. Договору.</w:t>
      </w:r>
    </w:p>
    <w:p w14:paraId="5835A6D3" w14:textId="77777777" w:rsidR="0012323A" w:rsidRPr="00BC69A7" w:rsidRDefault="0012323A" w:rsidP="0012323A">
      <w:pPr>
        <w:pStyle w:val="13"/>
        <w:rPr>
          <w:i w:val="0"/>
          <w:color w:val="000000"/>
          <w:sz w:val="22"/>
          <w:szCs w:val="22"/>
          <w:lang w:val="uk-UA"/>
        </w:rPr>
      </w:pPr>
      <w:r w:rsidRPr="00BC69A7">
        <w:rPr>
          <w:i w:val="0"/>
          <w:color w:val="000000"/>
          <w:sz w:val="22"/>
          <w:szCs w:val="22"/>
          <w:lang w:val="uk-UA"/>
        </w:rPr>
        <w:t>5.  ПОРЯДОК ПРИЙМАННЯ ТОВАРУ ПО КІЛЬКОСТІ І ЯКОСТІ.</w:t>
      </w:r>
    </w:p>
    <w:p w14:paraId="1D4DC7FE" w14:textId="77777777" w:rsidR="0012323A" w:rsidRPr="00BC69A7" w:rsidRDefault="0012323A" w:rsidP="0012323A">
      <w:pPr>
        <w:pStyle w:val="13"/>
        <w:jc w:val="both"/>
        <w:rPr>
          <w:b w:val="0"/>
          <w:i w:val="0"/>
          <w:color w:val="000000"/>
          <w:sz w:val="22"/>
          <w:szCs w:val="22"/>
          <w:lang w:val="uk-UA"/>
        </w:rPr>
      </w:pPr>
      <w:r w:rsidRPr="00BC69A7">
        <w:rPr>
          <w:b w:val="0"/>
          <w:i w:val="0"/>
          <w:color w:val="000000"/>
          <w:sz w:val="22"/>
          <w:szCs w:val="22"/>
          <w:lang w:val="uk-UA"/>
        </w:rPr>
        <w:t>5.1.  Приймання товару по кількості  здійснюється Замовником безпосередньо при одержанні товару.</w:t>
      </w:r>
    </w:p>
    <w:p w14:paraId="4BFE1EDC" w14:textId="77777777" w:rsidR="0012323A" w:rsidRPr="00BC69A7" w:rsidRDefault="0012323A" w:rsidP="0012323A">
      <w:pPr>
        <w:pStyle w:val="13"/>
        <w:jc w:val="both"/>
        <w:rPr>
          <w:b w:val="0"/>
          <w:i w:val="0"/>
          <w:color w:val="000000"/>
          <w:sz w:val="22"/>
          <w:szCs w:val="22"/>
          <w:lang w:val="uk-UA"/>
        </w:rPr>
      </w:pPr>
      <w:r w:rsidRPr="00BC69A7">
        <w:rPr>
          <w:b w:val="0"/>
          <w:i w:val="0"/>
          <w:color w:val="000000"/>
          <w:sz w:val="22"/>
          <w:szCs w:val="22"/>
          <w:lang w:val="uk-UA"/>
        </w:rPr>
        <w:t xml:space="preserve">5.2. У випадку виявлення Замовником нестачі або  браку поставленого товару, Замовник зобов'язаний негайно сповістити про це Постачальника і скласти відповідний акт. Претензії в такому випадку приймаються Постачальником  протягом 3-х  днів з моменту одержання товару Замовником. У випадку визнання претензії, Постачальник зобов'язується  поставити відсутній товар, а товар, що виявився браком,  замінити. </w:t>
      </w:r>
    </w:p>
    <w:p w14:paraId="6EF2B19D" w14:textId="77777777" w:rsidR="0012323A" w:rsidRPr="00BC69A7" w:rsidRDefault="0012323A" w:rsidP="0012323A">
      <w:pPr>
        <w:pStyle w:val="13"/>
        <w:rPr>
          <w:i w:val="0"/>
          <w:color w:val="000000"/>
          <w:sz w:val="22"/>
          <w:szCs w:val="22"/>
          <w:lang w:val="uk-UA"/>
        </w:rPr>
      </w:pPr>
      <w:r w:rsidRPr="00BC69A7">
        <w:rPr>
          <w:i w:val="0"/>
          <w:color w:val="000000"/>
          <w:sz w:val="22"/>
          <w:szCs w:val="22"/>
          <w:lang w:val="uk-UA"/>
        </w:rPr>
        <w:lastRenderedPageBreak/>
        <w:t>6. ВІДПОВІДАЛЬНІСТЬ СТОРІН</w:t>
      </w:r>
    </w:p>
    <w:p w14:paraId="6F94D01D" w14:textId="77777777" w:rsidR="0012323A" w:rsidRPr="00165B99" w:rsidRDefault="0012323A" w:rsidP="0012323A">
      <w:pPr>
        <w:jc w:val="both"/>
        <w:rPr>
          <w:color w:val="000000"/>
          <w:lang w:val="uk-UA"/>
        </w:rPr>
      </w:pPr>
      <w:r w:rsidRPr="00165B99">
        <w:rPr>
          <w:color w:val="000000"/>
          <w:lang w:val="uk-UA"/>
        </w:rPr>
        <w:t>6.1. У разі невиконання або несвоєчасного виконання зобов’язань при закупівлі товару за бюджетні кошти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w:t>
      </w:r>
    </w:p>
    <w:p w14:paraId="3B00E0F2" w14:textId="77777777" w:rsidR="0012323A" w:rsidRPr="00BC69A7" w:rsidRDefault="0012323A" w:rsidP="0012323A">
      <w:pPr>
        <w:jc w:val="both"/>
        <w:rPr>
          <w:color w:val="000000"/>
        </w:rPr>
      </w:pPr>
      <w:r w:rsidRPr="00BC69A7">
        <w:rPr>
          <w:color w:val="000000"/>
        </w:rPr>
        <w:t>6.2. Сплата неустойки або пені не звільняє сторону від виконання прийнятих на себе зобов’язань по Договору поставки.</w:t>
      </w:r>
    </w:p>
    <w:p w14:paraId="2BC279DC" w14:textId="77777777" w:rsidR="0012323A" w:rsidRPr="00BC69A7" w:rsidRDefault="0012323A" w:rsidP="0012323A">
      <w:pPr>
        <w:jc w:val="both"/>
        <w:rPr>
          <w:color w:val="000000"/>
        </w:rPr>
      </w:pPr>
      <w:r w:rsidRPr="00BC69A7">
        <w:rPr>
          <w:color w:val="000000"/>
        </w:rPr>
        <w:t>6.3. Замовник виконує договірні зобов’язання в залежності від обсягів реального фінансування, передбаченого у кошторисі.</w:t>
      </w:r>
    </w:p>
    <w:p w14:paraId="5EC9AD82" w14:textId="77777777" w:rsidR="0012323A" w:rsidRPr="00BC69A7" w:rsidRDefault="0012323A" w:rsidP="0012323A">
      <w:pPr>
        <w:jc w:val="both"/>
        <w:rPr>
          <w:color w:val="000000"/>
        </w:rPr>
      </w:pPr>
      <w:r w:rsidRPr="00BC69A7">
        <w:rPr>
          <w:color w:val="000000"/>
        </w:rPr>
        <w:t>6.4.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14:paraId="7A124417" w14:textId="77777777" w:rsidR="0012323A" w:rsidRPr="00BC69A7" w:rsidRDefault="0012323A" w:rsidP="0012323A">
      <w:pPr>
        <w:jc w:val="both"/>
        <w:rPr>
          <w:color w:val="000000"/>
        </w:rPr>
      </w:pPr>
      <w:r w:rsidRPr="00BC69A7">
        <w:rPr>
          <w:color w:val="000000"/>
        </w:rPr>
        <w:t>6.5. Зобов’язання Постачальника щодо поставки товару вважаються виконаними у повному обсязі з моменту введення товару в експлуатацію.</w:t>
      </w:r>
    </w:p>
    <w:p w14:paraId="29CB2DD4" w14:textId="77777777" w:rsidR="0012323A" w:rsidRPr="00BC69A7" w:rsidRDefault="0012323A" w:rsidP="0012323A">
      <w:pPr>
        <w:jc w:val="center"/>
        <w:rPr>
          <w:b/>
          <w:bCs/>
          <w:color w:val="000000"/>
        </w:rPr>
      </w:pPr>
      <w:r w:rsidRPr="00BC69A7">
        <w:rPr>
          <w:b/>
          <w:bCs/>
          <w:color w:val="000000"/>
        </w:rPr>
        <w:t>7.ОБСТАВИНИ НЕПЕРЕБОРНОЇ СИЛИ</w:t>
      </w:r>
    </w:p>
    <w:p w14:paraId="72A9E113" w14:textId="77777777" w:rsidR="0012323A" w:rsidRPr="00BC69A7" w:rsidRDefault="0012323A" w:rsidP="0012323A">
      <w:pPr>
        <w:jc w:val="both"/>
        <w:rPr>
          <w:color w:val="000000"/>
        </w:rPr>
      </w:pPr>
      <w:r w:rsidRPr="00BC69A7">
        <w:rPr>
          <w:color w:val="000000"/>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7A2C858B" w14:textId="77777777" w:rsidR="0012323A" w:rsidRPr="00BC69A7" w:rsidRDefault="0012323A" w:rsidP="0012323A">
      <w:pPr>
        <w:jc w:val="both"/>
        <w:rPr>
          <w:color w:val="000000"/>
        </w:rPr>
      </w:pPr>
      <w:r w:rsidRPr="00BC69A7">
        <w:rPr>
          <w:color w:val="000000"/>
        </w:rPr>
        <w:t>7.2.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190C1837" w14:textId="77777777" w:rsidR="0012323A" w:rsidRPr="00BC69A7" w:rsidRDefault="0012323A" w:rsidP="0012323A">
      <w:pPr>
        <w:jc w:val="both"/>
        <w:rPr>
          <w:color w:val="000000"/>
        </w:rPr>
      </w:pPr>
      <w:r w:rsidRPr="00BC69A7">
        <w:rPr>
          <w:color w:val="000000"/>
        </w:rPr>
        <w:t>7.3.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0009AD0F" w14:textId="77777777" w:rsidR="0012323A" w:rsidRPr="00BC69A7" w:rsidRDefault="0012323A" w:rsidP="0012323A">
      <w:pPr>
        <w:jc w:val="both"/>
        <w:rPr>
          <w:color w:val="000000"/>
        </w:rPr>
      </w:pPr>
      <w:r w:rsidRPr="00BC69A7">
        <w:rPr>
          <w:color w:val="000000"/>
        </w:rPr>
        <w:t>7.4.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0E40B8F9" w14:textId="77777777" w:rsidR="0012323A" w:rsidRPr="00BC69A7" w:rsidRDefault="0012323A" w:rsidP="0012323A">
      <w:pPr>
        <w:jc w:val="both"/>
        <w:rPr>
          <w:color w:val="000000"/>
        </w:rPr>
      </w:pPr>
      <w:r w:rsidRPr="00BC69A7">
        <w:rPr>
          <w:color w:val="000000"/>
        </w:rPr>
        <w:t xml:space="preserve">7.5. Якщо обставини непереборної сили та (або) їх наслідки тимчасово перешкоджають виконанню цього Договору, то виконання цього Договору зупиняється </w:t>
      </w:r>
      <w:proofErr w:type="gramStart"/>
      <w:r w:rsidRPr="00BC69A7">
        <w:rPr>
          <w:color w:val="000000"/>
        </w:rPr>
        <w:t>на строк</w:t>
      </w:r>
      <w:proofErr w:type="gramEnd"/>
      <w:r w:rsidRPr="00BC69A7">
        <w:rPr>
          <w:color w:val="000000"/>
        </w:rPr>
        <w:t>, протягом якого воно є неможливим.</w:t>
      </w:r>
    </w:p>
    <w:p w14:paraId="6404D57D" w14:textId="77777777" w:rsidR="0012323A" w:rsidRPr="00BC69A7" w:rsidRDefault="0012323A" w:rsidP="0012323A">
      <w:pPr>
        <w:jc w:val="both"/>
        <w:rPr>
          <w:color w:val="000000"/>
        </w:rPr>
      </w:pPr>
      <w:r w:rsidRPr="00BC69A7">
        <w:rPr>
          <w:color w:val="000000"/>
        </w:rPr>
        <w:t>7.6.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287F0A47" w14:textId="77777777" w:rsidR="0012323A" w:rsidRPr="00BC69A7" w:rsidRDefault="0012323A" w:rsidP="0012323A">
      <w:pPr>
        <w:spacing w:before="100" w:beforeAutospacing="1"/>
        <w:jc w:val="center"/>
        <w:rPr>
          <w:b/>
          <w:bCs/>
          <w:color w:val="000000"/>
        </w:rPr>
      </w:pPr>
      <w:r w:rsidRPr="00BC69A7">
        <w:rPr>
          <w:b/>
          <w:bCs/>
          <w:color w:val="000000"/>
        </w:rPr>
        <w:t>8.ВИРІШЕННЯ СПОРІВ</w:t>
      </w:r>
    </w:p>
    <w:p w14:paraId="2CB9FC58" w14:textId="77777777" w:rsidR="0012323A" w:rsidRPr="00BC69A7" w:rsidRDefault="0012323A" w:rsidP="0012323A">
      <w:pPr>
        <w:jc w:val="both"/>
        <w:rPr>
          <w:color w:val="000000"/>
        </w:rPr>
      </w:pPr>
      <w:r w:rsidRPr="00BC69A7">
        <w:rPr>
          <w:color w:val="000000"/>
        </w:rPr>
        <w:t>8.1. У випадку виникнення спорів або розбіжностей Сторони зобов’язуються вирішувати їх шляхом взаємних переговорів та консультацій.</w:t>
      </w:r>
    </w:p>
    <w:p w14:paraId="7612786F" w14:textId="77777777" w:rsidR="0012323A" w:rsidRPr="00BC69A7" w:rsidRDefault="0012323A" w:rsidP="0012323A">
      <w:pPr>
        <w:jc w:val="both"/>
        <w:rPr>
          <w:color w:val="000000"/>
        </w:rPr>
      </w:pPr>
      <w:r w:rsidRPr="00BC69A7">
        <w:rPr>
          <w:color w:val="000000"/>
        </w:rPr>
        <w:t xml:space="preserve">8.2. У разі недосягнення Сторонами згоди спори вирішуються </w:t>
      </w:r>
      <w:proofErr w:type="gramStart"/>
      <w:r w:rsidRPr="00BC69A7">
        <w:rPr>
          <w:color w:val="000000"/>
        </w:rPr>
        <w:t>у судовому порядку</w:t>
      </w:r>
      <w:proofErr w:type="gramEnd"/>
      <w:r w:rsidRPr="00BC69A7">
        <w:rPr>
          <w:color w:val="000000"/>
        </w:rPr>
        <w:t xml:space="preserve"> відповідно до законодавства України.</w:t>
      </w:r>
    </w:p>
    <w:p w14:paraId="3DA32A91" w14:textId="77777777" w:rsidR="0012323A" w:rsidRPr="00BC69A7" w:rsidRDefault="0012323A" w:rsidP="0012323A">
      <w:pPr>
        <w:jc w:val="center"/>
        <w:rPr>
          <w:b/>
          <w:bCs/>
          <w:color w:val="000000"/>
        </w:rPr>
      </w:pPr>
      <w:r w:rsidRPr="00BC69A7">
        <w:rPr>
          <w:b/>
          <w:bCs/>
          <w:color w:val="000000"/>
        </w:rPr>
        <w:t>9.СТРОК ДІЇ ДОГОВОРУ</w:t>
      </w:r>
    </w:p>
    <w:p w14:paraId="37A4DA69" w14:textId="3DD31B70" w:rsidR="0012323A" w:rsidRPr="00BC69A7" w:rsidRDefault="0012323A" w:rsidP="0012323A">
      <w:pPr>
        <w:jc w:val="both"/>
        <w:rPr>
          <w:color w:val="000000"/>
        </w:rPr>
      </w:pPr>
      <w:r w:rsidRPr="00BC69A7">
        <w:rPr>
          <w:color w:val="000000"/>
        </w:rPr>
        <w:t>9.1. Цей Договір набирає чинності з моменту підписання та діє до 31 грудня 202</w:t>
      </w:r>
      <w:r>
        <w:rPr>
          <w:color w:val="000000"/>
          <w:lang w:val="uk-UA"/>
        </w:rPr>
        <w:t>4</w:t>
      </w:r>
      <w:r w:rsidRPr="00BC69A7">
        <w:rPr>
          <w:color w:val="000000"/>
        </w:rPr>
        <w:t xml:space="preserve"> року, але </w:t>
      </w:r>
      <w:proofErr w:type="gramStart"/>
      <w:r w:rsidRPr="00BC69A7">
        <w:rPr>
          <w:color w:val="000000"/>
        </w:rPr>
        <w:t>в будь</w:t>
      </w:r>
      <w:proofErr w:type="gramEnd"/>
      <w:r w:rsidRPr="00BC69A7">
        <w:rPr>
          <w:color w:val="000000"/>
        </w:rPr>
        <w:t xml:space="preserve">-якому випадку до повного виконання Сторонами своїх зобов’язань в т.ч. і щодо </w:t>
      </w:r>
      <w:r w:rsidRPr="00BC69A7">
        <w:rPr>
          <w:color w:val="000000"/>
        </w:rPr>
        <w:lastRenderedPageBreak/>
        <w:t>повної оплати товару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під час дії Договору.</w:t>
      </w:r>
    </w:p>
    <w:p w14:paraId="4A5BD0E6" w14:textId="77777777" w:rsidR="0012323A" w:rsidRPr="00BC69A7" w:rsidRDefault="0012323A" w:rsidP="0012323A">
      <w:pPr>
        <w:jc w:val="both"/>
        <w:rPr>
          <w:color w:val="000000"/>
        </w:rPr>
      </w:pPr>
      <w:r w:rsidRPr="00BC69A7">
        <w:rPr>
          <w:color w:val="000000"/>
        </w:rPr>
        <w:t>9.2.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3F69F0D4" w14:textId="77777777" w:rsidR="0012323A" w:rsidRPr="00BC69A7" w:rsidRDefault="0012323A" w:rsidP="0012323A">
      <w:pPr>
        <w:pStyle w:val="13"/>
        <w:rPr>
          <w:i w:val="0"/>
          <w:iCs/>
          <w:color w:val="000000"/>
          <w:sz w:val="22"/>
          <w:szCs w:val="22"/>
          <w:lang w:val="uk-UA"/>
        </w:rPr>
      </w:pPr>
      <w:r w:rsidRPr="00BC69A7">
        <w:rPr>
          <w:i w:val="0"/>
          <w:iCs/>
          <w:color w:val="000000"/>
          <w:sz w:val="22"/>
          <w:szCs w:val="22"/>
          <w:lang w:val="uk-UA"/>
        </w:rPr>
        <w:t>10. ІНШІ УМОВИ</w:t>
      </w:r>
    </w:p>
    <w:p w14:paraId="5E48D6B8" w14:textId="77777777" w:rsidR="0012323A" w:rsidRPr="00BC69A7" w:rsidRDefault="0012323A" w:rsidP="0012323A">
      <w:pPr>
        <w:jc w:val="both"/>
      </w:pPr>
      <w:r w:rsidRPr="00BC69A7">
        <w:t>10.1.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B624BA7" w14:textId="77777777" w:rsidR="0012323A" w:rsidRPr="00BC69A7" w:rsidRDefault="0012323A" w:rsidP="0012323A">
      <w:pPr>
        <w:jc w:val="both"/>
      </w:pPr>
      <w:r w:rsidRPr="00BC69A7">
        <w:t>10.2.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609D72B" w14:textId="77777777" w:rsidR="0012323A" w:rsidRDefault="0012323A" w:rsidP="0012323A">
      <w:pPr>
        <w:jc w:val="both"/>
      </w:pPr>
      <w:r w:rsidRPr="00BC69A7">
        <w:rPr>
          <w:lang w:eastAsia="ar-SA"/>
        </w:rPr>
        <w:t xml:space="preserve">10.3. </w:t>
      </w:r>
      <w: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2906E41" w14:textId="77777777" w:rsidR="0012323A" w:rsidRDefault="0012323A" w:rsidP="0012323A">
      <w:pPr>
        <w:jc w:val="both"/>
      </w:pPr>
      <w:r>
        <w:t>1) зменшення обсягів закупівлі, зокрема з урахуванням фактичного обсягу видатків замовника;</w:t>
      </w:r>
    </w:p>
    <w:p w14:paraId="69E28116" w14:textId="77777777" w:rsidR="0012323A" w:rsidRDefault="0012323A" w:rsidP="0012323A">
      <w:pPr>
        <w:jc w:val="both"/>
      </w:pPr>
      <w:r>
        <w:t xml:space="preserve">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7F2227" w14:textId="77777777" w:rsidR="0012323A" w:rsidRDefault="0012323A" w:rsidP="0012323A">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754E00FD" w14:textId="77777777" w:rsidR="0012323A" w:rsidRDefault="0012323A" w:rsidP="0012323A">
      <w:pPr>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88ED69" w14:textId="77777777" w:rsidR="0012323A" w:rsidRDefault="0012323A" w:rsidP="0012323A">
      <w:pPr>
        <w:jc w:val="both"/>
      </w:pPr>
      <w:r>
        <w:t>5) погодження зміни ціни в договорі про закупівлю в бік зменшення (без зміни кількості (обсягу) та якості товарів, робіт і послуг);</w:t>
      </w:r>
    </w:p>
    <w:p w14:paraId="3C08A698" w14:textId="77777777" w:rsidR="0012323A" w:rsidRDefault="0012323A" w:rsidP="0012323A">
      <w:pP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EBD9B4" w14:textId="77777777" w:rsidR="0012323A" w:rsidRDefault="0012323A" w:rsidP="0012323A">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t>на ринку</w:t>
      </w:r>
      <w:proofErr w:type="gramEnd"/>
      <w:r>
        <w:t xml:space="preserve"> “на добу наперед”, що застосовуються в договорі про закупівлю, у разі встановлення в договорі про закупівлю порядку зміни ціни;</w:t>
      </w:r>
    </w:p>
    <w:p w14:paraId="74FD1457" w14:textId="1D0BA8FB" w:rsidR="0012323A" w:rsidRPr="009F0429" w:rsidRDefault="0012323A" w:rsidP="0012323A">
      <w:pPr>
        <w:jc w:val="both"/>
        <w:rPr>
          <w:lang w:eastAsia="ar-SA"/>
        </w:rPr>
      </w:pPr>
      <w:r w:rsidRPr="009F0429">
        <w:t>8) зміни умов у зв’язку із застосуванням положень частини шостої статті 41 Закону.</w:t>
      </w:r>
    </w:p>
    <w:p w14:paraId="2C02432B" w14:textId="77777777" w:rsidR="0012323A" w:rsidRPr="009F0429" w:rsidRDefault="0012323A" w:rsidP="0012323A">
      <w:pPr>
        <w:pStyle w:val="13"/>
        <w:jc w:val="both"/>
        <w:rPr>
          <w:b w:val="0"/>
          <w:i w:val="0"/>
          <w:color w:val="000000"/>
          <w:sz w:val="24"/>
          <w:szCs w:val="24"/>
          <w:lang w:val="uk-UA"/>
        </w:rPr>
      </w:pPr>
      <w:r w:rsidRPr="009F0429">
        <w:rPr>
          <w:b w:val="0"/>
          <w:i w:val="0"/>
          <w:color w:val="000000"/>
          <w:sz w:val="24"/>
          <w:szCs w:val="24"/>
          <w:lang w:val="uk-UA"/>
        </w:rPr>
        <w:t>10.4. Даний Договір складений у двох оригінальних примірниках, по одному для  кожної із Сторін.</w:t>
      </w:r>
    </w:p>
    <w:p w14:paraId="6DD7A24F" w14:textId="77777777" w:rsidR="0012323A" w:rsidRPr="009F0429" w:rsidRDefault="0012323A" w:rsidP="0012323A">
      <w:pPr>
        <w:jc w:val="center"/>
        <w:rPr>
          <w:b/>
        </w:rPr>
      </w:pPr>
      <w:r w:rsidRPr="009F0429">
        <w:rPr>
          <w:b/>
        </w:rPr>
        <w:t xml:space="preserve">11. ДОДАТКИ ДО ДОГОВОРУ </w:t>
      </w:r>
    </w:p>
    <w:p w14:paraId="047A9ACD" w14:textId="77777777" w:rsidR="0012323A" w:rsidRPr="009F0429" w:rsidRDefault="0012323A" w:rsidP="0012323A">
      <w:r w:rsidRPr="009F0429">
        <w:t>11.1. Невід’ємною частиною цього Договору є Специфікація (Додаток №1).</w:t>
      </w:r>
    </w:p>
    <w:p w14:paraId="6E9165BD" w14:textId="77777777" w:rsidR="0012323A" w:rsidRPr="009F0429" w:rsidRDefault="0012323A" w:rsidP="0012323A">
      <w:pPr>
        <w:pStyle w:val="13"/>
        <w:rPr>
          <w:i w:val="0"/>
          <w:color w:val="000000"/>
          <w:sz w:val="24"/>
          <w:szCs w:val="24"/>
          <w:lang w:val="uk-UA"/>
        </w:rPr>
      </w:pPr>
      <w:r w:rsidRPr="009F0429">
        <w:rPr>
          <w:i w:val="0"/>
          <w:color w:val="000000"/>
          <w:sz w:val="24"/>
          <w:szCs w:val="24"/>
          <w:lang w:val="uk-UA"/>
        </w:rPr>
        <w:t>12. РЕКВІЗИТИ СТОРІН:</w:t>
      </w:r>
    </w:p>
    <w:p w14:paraId="5AF8F77F" w14:textId="77777777" w:rsidR="0012323A" w:rsidRPr="009F0429" w:rsidRDefault="0012323A" w:rsidP="0012323A">
      <w:pPr>
        <w:pStyle w:val="ae"/>
        <w:rPr>
          <w:rFonts w:ascii="Times New Roman" w:hAnsi="Times New Roman"/>
          <w:sz w:val="24"/>
          <w:szCs w:val="24"/>
          <w:lang w:eastAsia="zh-CN"/>
        </w:rPr>
      </w:pPr>
    </w:p>
    <w:tbl>
      <w:tblPr>
        <w:tblW w:w="0" w:type="auto"/>
        <w:tblLook w:val="00A0" w:firstRow="1" w:lastRow="0" w:firstColumn="1" w:lastColumn="0" w:noHBand="0" w:noVBand="0"/>
      </w:tblPr>
      <w:tblGrid>
        <w:gridCol w:w="4782"/>
        <w:gridCol w:w="4573"/>
      </w:tblGrid>
      <w:tr w:rsidR="0012323A" w:rsidRPr="009F0429" w14:paraId="6F93193D" w14:textId="77777777" w:rsidTr="00DA374B">
        <w:tc>
          <w:tcPr>
            <w:tcW w:w="5310" w:type="dxa"/>
          </w:tcPr>
          <w:p w14:paraId="1C3BBC73" w14:textId="77777777" w:rsidR="0012323A" w:rsidRPr="009F0429" w:rsidRDefault="0012323A" w:rsidP="00DA374B">
            <w:pPr>
              <w:pStyle w:val="13"/>
              <w:jc w:val="left"/>
              <w:rPr>
                <w:i w:val="0"/>
                <w:color w:val="000000"/>
                <w:sz w:val="24"/>
                <w:szCs w:val="24"/>
                <w:lang w:val="uk-UA"/>
              </w:rPr>
            </w:pPr>
            <w:r w:rsidRPr="009F0429">
              <w:rPr>
                <w:i w:val="0"/>
                <w:color w:val="000000"/>
                <w:sz w:val="24"/>
                <w:szCs w:val="24"/>
                <w:lang w:val="uk-UA"/>
              </w:rPr>
              <w:t>ЗАМОВНИК:</w:t>
            </w:r>
          </w:p>
        </w:tc>
        <w:tc>
          <w:tcPr>
            <w:tcW w:w="5311" w:type="dxa"/>
          </w:tcPr>
          <w:p w14:paraId="3AB93E2D" w14:textId="77777777" w:rsidR="0012323A" w:rsidRPr="009F0429" w:rsidRDefault="0012323A" w:rsidP="00DA374B">
            <w:pPr>
              <w:pStyle w:val="13"/>
              <w:jc w:val="left"/>
              <w:rPr>
                <w:sz w:val="24"/>
                <w:szCs w:val="24"/>
                <w:lang w:val="uk-UA"/>
              </w:rPr>
            </w:pPr>
            <w:r w:rsidRPr="009F0429">
              <w:rPr>
                <w:i w:val="0"/>
                <w:color w:val="000000"/>
                <w:sz w:val="24"/>
                <w:szCs w:val="24"/>
                <w:lang w:val="uk-UA"/>
              </w:rPr>
              <w:t>ПОСТАЧАЛЬНИК:</w:t>
            </w:r>
          </w:p>
        </w:tc>
      </w:tr>
      <w:tr w:rsidR="0012323A" w:rsidRPr="009F0429" w14:paraId="713B8996" w14:textId="77777777" w:rsidTr="00DA374B">
        <w:tc>
          <w:tcPr>
            <w:tcW w:w="5310" w:type="dxa"/>
          </w:tcPr>
          <w:p w14:paraId="793C31A4" w14:textId="77777777" w:rsidR="0012323A" w:rsidRPr="009F0429" w:rsidRDefault="0012323A" w:rsidP="00DA374B">
            <w:pPr>
              <w:pStyle w:val="2"/>
              <w:rPr>
                <w:rFonts w:ascii="Times New Roman" w:hAnsi="Times New Roman" w:cs="Times New Roman"/>
                <w:sz w:val="24"/>
                <w:szCs w:val="24"/>
              </w:rPr>
            </w:pPr>
            <w:r w:rsidRPr="009F0429">
              <w:rPr>
                <w:rFonts w:ascii="Times New Roman" w:hAnsi="Times New Roman" w:cs="Times New Roman"/>
                <w:sz w:val="24"/>
                <w:szCs w:val="24"/>
              </w:rPr>
              <w:t>КНП «Болехівська ЦМЛ»</w:t>
            </w:r>
          </w:p>
          <w:p w14:paraId="154963C8" w14:textId="77777777" w:rsidR="0012323A" w:rsidRPr="009F0429" w:rsidRDefault="0012323A" w:rsidP="00DA374B">
            <w:pPr>
              <w:pStyle w:val="2"/>
              <w:rPr>
                <w:rFonts w:ascii="Times New Roman" w:hAnsi="Times New Roman" w:cs="Times New Roman"/>
                <w:sz w:val="24"/>
                <w:szCs w:val="24"/>
              </w:rPr>
            </w:pPr>
            <w:r w:rsidRPr="009F0429">
              <w:rPr>
                <w:rFonts w:ascii="Times New Roman" w:hAnsi="Times New Roman" w:cs="Times New Roman"/>
                <w:sz w:val="24"/>
                <w:szCs w:val="24"/>
              </w:rPr>
              <w:t>77202, Івано-Франківська обл.</w:t>
            </w:r>
          </w:p>
          <w:p w14:paraId="3B85A53B" w14:textId="77777777" w:rsidR="0012323A" w:rsidRPr="009F0429" w:rsidRDefault="0012323A" w:rsidP="00DA374B">
            <w:pPr>
              <w:pStyle w:val="2"/>
              <w:rPr>
                <w:rFonts w:ascii="Times New Roman" w:hAnsi="Times New Roman" w:cs="Times New Roman"/>
                <w:sz w:val="24"/>
                <w:szCs w:val="24"/>
              </w:rPr>
            </w:pPr>
            <w:r w:rsidRPr="009F0429">
              <w:rPr>
                <w:rFonts w:ascii="Times New Roman" w:hAnsi="Times New Roman" w:cs="Times New Roman"/>
                <w:sz w:val="24"/>
                <w:szCs w:val="24"/>
              </w:rPr>
              <w:t>м. Болехів,</w:t>
            </w:r>
          </w:p>
          <w:p w14:paraId="11209D68" w14:textId="77777777" w:rsidR="0012323A" w:rsidRPr="009F0429" w:rsidRDefault="0012323A" w:rsidP="00DA374B">
            <w:pPr>
              <w:pStyle w:val="2"/>
              <w:rPr>
                <w:rFonts w:ascii="Times New Roman" w:hAnsi="Times New Roman" w:cs="Times New Roman"/>
                <w:sz w:val="24"/>
                <w:szCs w:val="24"/>
              </w:rPr>
            </w:pPr>
            <w:r w:rsidRPr="009F0429">
              <w:rPr>
                <w:rFonts w:ascii="Times New Roman" w:hAnsi="Times New Roman" w:cs="Times New Roman"/>
                <w:sz w:val="24"/>
                <w:szCs w:val="24"/>
              </w:rPr>
              <w:lastRenderedPageBreak/>
              <w:t>вул. Коновальця, 2</w:t>
            </w:r>
          </w:p>
          <w:p w14:paraId="2B435182" w14:textId="77777777" w:rsidR="0012323A" w:rsidRPr="009F0429" w:rsidRDefault="0012323A" w:rsidP="00DA374B">
            <w:pPr>
              <w:pStyle w:val="2"/>
              <w:rPr>
                <w:rFonts w:ascii="Times New Roman" w:hAnsi="Times New Roman" w:cs="Times New Roman"/>
                <w:iCs/>
                <w:sz w:val="24"/>
                <w:szCs w:val="24"/>
              </w:rPr>
            </w:pPr>
            <w:r w:rsidRPr="009F0429">
              <w:rPr>
                <w:rFonts w:ascii="Times New Roman" w:hAnsi="Times New Roman" w:cs="Times New Roman"/>
                <w:iCs/>
                <w:sz w:val="24"/>
                <w:szCs w:val="24"/>
              </w:rPr>
              <w:t>ЄДРПОУ 01993440</w:t>
            </w:r>
          </w:p>
          <w:p w14:paraId="509AC0F1" w14:textId="77777777" w:rsidR="0012323A" w:rsidRPr="009F0429" w:rsidRDefault="0012323A" w:rsidP="00DA374B">
            <w:pPr>
              <w:pStyle w:val="2"/>
              <w:rPr>
                <w:rFonts w:ascii="Times New Roman" w:hAnsi="Times New Roman" w:cs="Times New Roman"/>
                <w:iCs/>
                <w:sz w:val="24"/>
                <w:szCs w:val="24"/>
              </w:rPr>
            </w:pPr>
            <w:r w:rsidRPr="009F0429">
              <w:rPr>
                <w:rFonts w:ascii="Times New Roman" w:hAnsi="Times New Roman" w:cs="Times New Roman"/>
                <w:iCs/>
                <w:sz w:val="24"/>
                <w:szCs w:val="24"/>
              </w:rPr>
              <w:t>тел.: (03437) 3-45-51</w:t>
            </w:r>
          </w:p>
          <w:p w14:paraId="5BE8B9C9" w14:textId="77777777" w:rsidR="0012323A" w:rsidRPr="009F0429" w:rsidRDefault="00165B99" w:rsidP="00DA374B">
            <w:pPr>
              <w:pStyle w:val="2"/>
              <w:rPr>
                <w:rFonts w:ascii="Times New Roman" w:hAnsi="Times New Roman" w:cs="Times New Roman"/>
                <w:bCs/>
                <w:color w:val="343840"/>
                <w:sz w:val="24"/>
                <w:szCs w:val="24"/>
                <w:shd w:val="clear" w:color="auto" w:fill="FFFFFF"/>
              </w:rPr>
            </w:pPr>
            <w:hyperlink r:id="rId5" w:history="1">
              <w:r w:rsidR="0012323A" w:rsidRPr="009F0429">
                <w:rPr>
                  <w:rStyle w:val="ad"/>
                  <w:rFonts w:ascii="Times New Roman" w:hAnsi="Times New Roman" w:cs="Times New Roman"/>
                  <w:b/>
                  <w:bCs/>
                  <w:sz w:val="24"/>
                  <w:szCs w:val="24"/>
                  <w:shd w:val="clear" w:color="auto" w:fill="FFFFFF"/>
                </w:rPr>
                <w:t>bol-hospital@ukr.net</w:t>
              </w:r>
            </w:hyperlink>
          </w:p>
          <w:p w14:paraId="0A2C44DD" w14:textId="77777777" w:rsidR="0012323A" w:rsidRPr="009F0429" w:rsidRDefault="0012323A" w:rsidP="00DA374B">
            <w:pPr>
              <w:pStyle w:val="2"/>
              <w:rPr>
                <w:rFonts w:ascii="Times New Roman" w:hAnsi="Times New Roman" w:cs="Times New Roman"/>
                <w:bCs/>
                <w:color w:val="343840"/>
                <w:sz w:val="24"/>
                <w:szCs w:val="24"/>
                <w:shd w:val="clear" w:color="auto" w:fill="FFFFFF"/>
              </w:rPr>
            </w:pPr>
          </w:p>
          <w:p w14:paraId="5F5A9AE4" w14:textId="77777777" w:rsidR="0012323A" w:rsidRPr="009F0429" w:rsidRDefault="0012323A" w:rsidP="00DA374B">
            <w:pPr>
              <w:pStyle w:val="2"/>
              <w:rPr>
                <w:rFonts w:ascii="Times New Roman" w:hAnsi="Times New Roman" w:cs="Times New Roman"/>
                <w:bCs/>
                <w:color w:val="343840"/>
                <w:sz w:val="24"/>
                <w:szCs w:val="24"/>
                <w:shd w:val="clear" w:color="auto" w:fill="FFFFFF"/>
              </w:rPr>
            </w:pPr>
          </w:p>
          <w:p w14:paraId="31F4F70B" w14:textId="77777777" w:rsidR="0012323A" w:rsidRPr="009F0429" w:rsidRDefault="0012323A" w:rsidP="00DA374B">
            <w:pPr>
              <w:pStyle w:val="2"/>
              <w:rPr>
                <w:rFonts w:ascii="Times New Roman" w:hAnsi="Times New Roman" w:cs="Times New Roman"/>
                <w:b/>
                <w:sz w:val="24"/>
                <w:szCs w:val="24"/>
              </w:rPr>
            </w:pPr>
            <w:r w:rsidRPr="009F0429">
              <w:rPr>
                <w:rFonts w:ascii="Times New Roman" w:hAnsi="Times New Roman" w:cs="Times New Roman"/>
                <w:b/>
                <w:bCs/>
                <w:sz w:val="24"/>
                <w:szCs w:val="24"/>
                <w:shd w:val="clear" w:color="auto" w:fill="FFFFFF"/>
              </w:rPr>
              <w:t>Директор __________________Валерій ГУТАК</w:t>
            </w:r>
          </w:p>
        </w:tc>
        <w:tc>
          <w:tcPr>
            <w:tcW w:w="5311" w:type="dxa"/>
            <w:tcBorders>
              <w:left w:val="nil"/>
            </w:tcBorders>
          </w:tcPr>
          <w:p w14:paraId="1DB62F26" w14:textId="77777777" w:rsidR="0012323A" w:rsidRPr="009F0429" w:rsidRDefault="0012323A" w:rsidP="00DA374B">
            <w:pPr>
              <w:pStyle w:val="2"/>
              <w:rPr>
                <w:rFonts w:ascii="Times New Roman" w:hAnsi="Times New Roman" w:cs="Times New Roman"/>
                <w:iCs/>
                <w:sz w:val="24"/>
                <w:szCs w:val="24"/>
              </w:rPr>
            </w:pPr>
          </w:p>
        </w:tc>
      </w:tr>
    </w:tbl>
    <w:p w14:paraId="141A35F5" w14:textId="77777777" w:rsidR="0012323A" w:rsidRPr="009F0429" w:rsidRDefault="0012323A" w:rsidP="0012323A">
      <w:pPr>
        <w:ind w:right="55"/>
        <w:rPr>
          <w:color w:val="000000"/>
        </w:rPr>
      </w:pPr>
    </w:p>
    <w:p w14:paraId="4C94B239" w14:textId="77777777" w:rsidR="0012323A" w:rsidRPr="009F0429" w:rsidRDefault="0012323A" w:rsidP="0012323A">
      <w:pPr>
        <w:ind w:right="55"/>
        <w:rPr>
          <w:color w:val="000000"/>
        </w:rPr>
      </w:pPr>
    </w:p>
    <w:p w14:paraId="7F8613B6" w14:textId="77777777" w:rsidR="0012323A" w:rsidRPr="009F0429" w:rsidRDefault="0012323A" w:rsidP="0012323A">
      <w:pPr>
        <w:ind w:right="55"/>
        <w:rPr>
          <w:color w:val="000000"/>
        </w:rPr>
      </w:pPr>
    </w:p>
    <w:p w14:paraId="55AF399B" w14:textId="77777777" w:rsidR="0012323A" w:rsidRPr="009F0429" w:rsidRDefault="0012323A" w:rsidP="0012323A">
      <w:pPr>
        <w:ind w:right="55"/>
        <w:jc w:val="right"/>
        <w:rPr>
          <w:color w:val="000000"/>
        </w:rPr>
      </w:pPr>
      <w:r w:rsidRPr="009F0429">
        <w:rPr>
          <w:color w:val="000000"/>
        </w:rPr>
        <w:t xml:space="preserve">Додаток №1   </w:t>
      </w:r>
    </w:p>
    <w:p w14:paraId="3E41DF54" w14:textId="77777777" w:rsidR="0012323A" w:rsidRPr="009F0429" w:rsidRDefault="0012323A" w:rsidP="0012323A">
      <w:pPr>
        <w:ind w:right="55"/>
        <w:jc w:val="right"/>
        <w:rPr>
          <w:color w:val="000000"/>
        </w:rPr>
      </w:pPr>
      <w:r w:rsidRPr="009F0429">
        <w:rPr>
          <w:color w:val="000000"/>
        </w:rPr>
        <w:t xml:space="preserve">до Договору </w:t>
      </w:r>
      <w:proofErr w:type="gramStart"/>
      <w:r w:rsidRPr="009F0429">
        <w:rPr>
          <w:color w:val="000000"/>
        </w:rPr>
        <w:t>№  _</w:t>
      </w:r>
      <w:proofErr w:type="gramEnd"/>
      <w:r w:rsidRPr="009F0429">
        <w:rPr>
          <w:color w:val="000000"/>
        </w:rPr>
        <w:t>____</w:t>
      </w:r>
    </w:p>
    <w:p w14:paraId="00216233" w14:textId="77777777" w:rsidR="0012323A" w:rsidRPr="009F0429" w:rsidRDefault="0012323A" w:rsidP="0012323A">
      <w:pPr>
        <w:ind w:right="55"/>
        <w:jc w:val="right"/>
        <w:rPr>
          <w:color w:val="000000"/>
        </w:rPr>
      </w:pPr>
      <w:r w:rsidRPr="009F0429">
        <w:rPr>
          <w:color w:val="000000"/>
        </w:rPr>
        <w:t>від_________________2024 р.</w:t>
      </w:r>
    </w:p>
    <w:p w14:paraId="1BC0F959" w14:textId="77777777" w:rsidR="0012323A" w:rsidRPr="009F0429" w:rsidRDefault="0012323A" w:rsidP="0012323A">
      <w:pPr>
        <w:widowControl w:val="0"/>
        <w:tabs>
          <w:tab w:val="left" w:pos="4220"/>
        </w:tabs>
        <w:spacing w:line="340" w:lineRule="auto"/>
        <w:ind w:firstLine="440"/>
        <w:jc w:val="center"/>
        <w:rPr>
          <w:b/>
        </w:rPr>
      </w:pPr>
      <w:r w:rsidRPr="009F0429">
        <w:rPr>
          <w:b/>
        </w:rPr>
        <w:t>СПЕЦИФІКАЦІЯ</w:t>
      </w:r>
    </w:p>
    <w:p w14:paraId="552A955D" w14:textId="77777777" w:rsidR="0012323A" w:rsidRPr="009F0429" w:rsidRDefault="0012323A" w:rsidP="0012323A">
      <w:pPr>
        <w:widowControl w:val="0"/>
        <w:ind w:firstLine="142"/>
        <w:jc w:val="both"/>
        <w:rPr>
          <w:iCs/>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1242"/>
        <w:gridCol w:w="850"/>
        <w:gridCol w:w="1560"/>
        <w:gridCol w:w="7"/>
        <w:gridCol w:w="1410"/>
        <w:gridCol w:w="7"/>
      </w:tblGrid>
      <w:tr w:rsidR="0012323A" w:rsidRPr="009F0429" w14:paraId="195BC7E9" w14:textId="77777777" w:rsidTr="00DA374B">
        <w:trPr>
          <w:gridAfter w:val="1"/>
          <w:wAfter w:w="7" w:type="dxa"/>
          <w:trHeight w:val="1489"/>
          <w:jc w:val="center"/>
        </w:trPr>
        <w:tc>
          <w:tcPr>
            <w:tcW w:w="562" w:type="dxa"/>
            <w:vAlign w:val="center"/>
          </w:tcPr>
          <w:p w14:paraId="5DB0E454" w14:textId="77777777" w:rsidR="0012323A" w:rsidRPr="009F0429" w:rsidRDefault="0012323A" w:rsidP="00DA374B">
            <w:pPr>
              <w:widowControl w:val="0"/>
              <w:autoSpaceDE w:val="0"/>
              <w:autoSpaceDN w:val="0"/>
              <w:adjustRightInd w:val="0"/>
              <w:jc w:val="center"/>
              <w:rPr>
                <w:bCs/>
              </w:rPr>
            </w:pPr>
            <w:r w:rsidRPr="009F0429">
              <w:rPr>
                <w:bCs/>
              </w:rPr>
              <w:t>№ з/п</w:t>
            </w:r>
          </w:p>
        </w:tc>
        <w:tc>
          <w:tcPr>
            <w:tcW w:w="4253" w:type="dxa"/>
            <w:vAlign w:val="center"/>
          </w:tcPr>
          <w:p w14:paraId="663458A9" w14:textId="77777777" w:rsidR="0012323A" w:rsidRPr="009F0429" w:rsidRDefault="0012323A" w:rsidP="00DA374B">
            <w:pPr>
              <w:widowControl w:val="0"/>
              <w:autoSpaceDE w:val="0"/>
              <w:autoSpaceDN w:val="0"/>
              <w:adjustRightInd w:val="0"/>
              <w:jc w:val="center"/>
              <w:rPr>
                <w:bCs/>
              </w:rPr>
            </w:pPr>
            <w:r w:rsidRPr="009F0429">
              <w:rPr>
                <w:bCs/>
              </w:rPr>
              <w:t>Найменування товару</w:t>
            </w:r>
          </w:p>
        </w:tc>
        <w:tc>
          <w:tcPr>
            <w:tcW w:w="1242" w:type="dxa"/>
            <w:vAlign w:val="center"/>
          </w:tcPr>
          <w:p w14:paraId="013A25B0" w14:textId="77777777" w:rsidR="0012323A" w:rsidRPr="009F0429" w:rsidRDefault="0012323A" w:rsidP="00DA374B">
            <w:pPr>
              <w:widowControl w:val="0"/>
              <w:autoSpaceDE w:val="0"/>
              <w:autoSpaceDN w:val="0"/>
              <w:adjustRightInd w:val="0"/>
              <w:jc w:val="center"/>
              <w:rPr>
                <w:bCs/>
              </w:rPr>
            </w:pPr>
            <w:r w:rsidRPr="009F0429">
              <w:rPr>
                <w:bCs/>
              </w:rPr>
              <w:t>Одиниця виміру</w:t>
            </w:r>
          </w:p>
        </w:tc>
        <w:tc>
          <w:tcPr>
            <w:tcW w:w="850" w:type="dxa"/>
            <w:vAlign w:val="center"/>
          </w:tcPr>
          <w:p w14:paraId="2EC47FB2" w14:textId="77777777" w:rsidR="0012323A" w:rsidRPr="009F0429" w:rsidRDefault="0012323A" w:rsidP="00DA374B">
            <w:pPr>
              <w:widowControl w:val="0"/>
              <w:autoSpaceDE w:val="0"/>
              <w:autoSpaceDN w:val="0"/>
              <w:adjustRightInd w:val="0"/>
              <w:jc w:val="center"/>
              <w:rPr>
                <w:bCs/>
              </w:rPr>
            </w:pPr>
            <w:r w:rsidRPr="009F0429">
              <w:rPr>
                <w:bCs/>
              </w:rPr>
              <w:t>Кіль-кість</w:t>
            </w:r>
          </w:p>
        </w:tc>
        <w:tc>
          <w:tcPr>
            <w:tcW w:w="1560" w:type="dxa"/>
            <w:vAlign w:val="center"/>
          </w:tcPr>
          <w:p w14:paraId="43639054" w14:textId="77777777" w:rsidR="0012323A" w:rsidRPr="009F0429" w:rsidRDefault="0012323A" w:rsidP="00DA374B">
            <w:pPr>
              <w:pStyle w:val="af0"/>
              <w:suppressLineNumbers w:val="0"/>
              <w:suppressAutoHyphens w:val="0"/>
              <w:snapToGrid w:val="0"/>
              <w:spacing w:after="0"/>
              <w:rPr>
                <w:rFonts w:ascii="Times New Roman" w:hAnsi="Times New Roman" w:cs="Times New Roman"/>
                <w:b w:val="0"/>
                <w:i w:val="0"/>
                <w:color w:val="auto"/>
                <w:lang w:val="uk-UA"/>
              </w:rPr>
            </w:pPr>
            <w:r w:rsidRPr="009F0429">
              <w:rPr>
                <w:rFonts w:ascii="Times New Roman" w:hAnsi="Times New Roman" w:cs="Times New Roman"/>
                <w:b w:val="0"/>
                <w:i w:val="0"/>
                <w:color w:val="auto"/>
                <w:lang w:val="uk-UA"/>
              </w:rPr>
              <w:t>Ціна за одиницю, грн.,</w:t>
            </w:r>
          </w:p>
          <w:p w14:paraId="5DA4C27D" w14:textId="77777777" w:rsidR="0012323A" w:rsidRPr="009F0429" w:rsidRDefault="0012323A" w:rsidP="00DA374B">
            <w:pPr>
              <w:widowControl w:val="0"/>
              <w:jc w:val="center"/>
              <w:rPr>
                <w:bCs/>
              </w:rPr>
            </w:pPr>
            <w:r w:rsidRPr="009F0429">
              <w:rPr>
                <w:bCs/>
              </w:rPr>
              <w:t>з/без ПДВ</w:t>
            </w:r>
          </w:p>
        </w:tc>
        <w:tc>
          <w:tcPr>
            <w:tcW w:w="1417" w:type="dxa"/>
            <w:gridSpan w:val="2"/>
            <w:vAlign w:val="center"/>
          </w:tcPr>
          <w:p w14:paraId="14C62103" w14:textId="77777777" w:rsidR="0012323A" w:rsidRPr="009F0429" w:rsidRDefault="0012323A" w:rsidP="00DA374B">
            <w:pPr>
              <w:pStyle w:val="af0"/>
              <w:suppressLineNumbers w:val="0"/>
              <w:suppressAutoHyphens w:val="0"/>
              <w:snapToGrid w:val="0"/>
              <w:spacing w:after="0"/>
              <w:rPr>
                <w:rFonts w:ascii="Times New Roman" w:hAnsi="Times New Roman" w:cs="Times New Roman"/>
                <w:b w:val="0"/>
                <w:i w:val="0"/>
                <w:color w:val="auto"/>
                <w:lang w:val="uk-UA"/>
              </w:rPr>
            </w:pPr>
            <w:r w:rsidRPr="009F0429">
              <w:rPr>
                <w:rFonts w:ascii="Times New Roman" w:hAnsi="Times New Roman" w:cs="Times New Roman"/>
                <w:b w:val="0"/>
                <w:i w:val="0"/>
                <w:color w:val="auto"/>
                <w:lang w:val="uk-UA"/>
              </w:rPr>
              <w:t>Сума, грн.,</w:t>
            </w:r>
          </w:p>
          <w:p w14:paraId="0FED1D46" w14:textId="77777777" w:rsidR="0012323A" w:rsidRPr="009F0429" w:rsidRDefault="0012323A" w:rsidP="00DA374B">
            <w:pPr>
              <w:pStyle w:val="af0"/>
              <w:suppressLineNumbers w:val="0"/>
              <w:suppressAutoHyphens w:val="0"/>
              <w:spacing w:after="0"/>
              <w:rPr>
                <w:rFonts w:ascii="Times New Roman" w:hAnsi="Times New Roman" w:cs="Times New Roman"/>
                <w:b w:val="0"/>
              </w:rPr>
            </w:pPr>
            <w:r w:rsidRPr="009F0429">
              <w:rPr>
                <w:rFonts w:ascii="Times New Roman" w:hAnsi="Times New Roman" w:cs="Times New Roman"/>
                <w:b w:val="0"/>
                <w:i w:val="0"/>
                <w:lang w:val="uk-UA"/>
              </w:rPr>
              <w:t>з/без ПДВ</w:t>
            </w:r>
          </w:p>
          <w:p w14:paraId="1688CE37" w14:textId="77777777" w:rsidR="0012323A" w:rsidRPr="009F0429" w:rsidRDefault="0012323A" w:rsidP="00DA374B">
            <w:pPr>
              <w:widowControl w:val="0"/>
              <w:jc w:val="center"/>
              <w:rPr>
                <w:bCs/>
              </w:rPr>
            </w:pPr>
          </w:p>
        </w:tc>
      </w:tr>
      <w:tr w:rsidR="0012323A" w:rsidRPr="009F0429" w14:paraId="5E105DB1" w14:textId="77777777" w:rsidTr="00DA374B">
        <w:trPr>
          <w:gridAfter w:val="1"/>
          <w:wAfter w:w="7" w:type="dxa"/>
          <w:trHeight w:val="272"/>
          <w:jc w:val="center"/>
        </w:trPr>
        <w:tc>
          <w:tcPr>
            <w:tcW w:w="562" w:type="dxa"/>
            <w:vAlign w:val="center"/>
          </w:tcPr>
          <w:p w14:paraId="7110E466" w14:textId="77777777" w:rsidR="0012323A" w:rsidRPr="009F0429" w:rsidRDefault="0012323A" w:rsidP="00DA374B">
            <w:pPr>
              <w:widowControl w:val="0"/>
              <w:autoSpaceDE w:val="0"/>
              <w:autoSpaceDN w:val="0"/>
              <w:adjustRightInd w:val="0"/>
              <w:jc w:val="center"/>
            </w:pPr>
            <w:r w:rsidRPr="009F0429">
              <w:t>1</w:t>
            </w:r>
          </w:p>
        </w:tc>
        <w:tc>
          <w:tcPr>
            <w:tcW w:w="4253" w:type="dxa"/>
            <w:vAlign w:val="center"/>
          </w:tcPr>
          <w:p w14:paraId="30170415" w14:textId="77777777" w:rsidR="0012323A" w:rsidRPr="009F0429" w:rsidRDefault="0012323A" w:rsidP="00DA374B">
            <w:pPr>
              <w:jc w:val="both"/>
            </w:pPr>
          </w:p>
        </w:tc>
        <w:tc>
          <w:tcPr>
            <w:tcW w:w="1242" w:type="dxa"/>
            <w:vAlign w:val="center"/>
          </w:tcPr>
          <w:p w14:paraId="7E046A2C" w14:textId="77777777" w:rsidR="0012323A" w:rsidRPr="009F0429" w:rsidRDefault="0012323A" w:rsidP="00DA374B">
            <w:pPr>
              <w:widowControl w:val="0"/>
              <w:autoSpaceDE w:val="0"/>
              <w:autoSpaceDN w:val="0"/>
              <w:adjustRightInd w:val="0"/>
              <w:jc w:val="center"/>
            </w:pPr>
            <w:r w:rsidRPr="009F0429">
              <w:t>шт.</w:t>
            </w:r>
          </w:p>
        </w:tc>
        <w:tc>
          <w:tcPr>
            <w:tcW w:w="850" w:type="dxa"/>
            <w:vAlign w:val="center"/>
          </w:tcPr>
          <w:p w14:paraId="0A6A244E" w14:textId="77777777" w:rsidR="0012323A" w:rsidRPr="009F0429" w:rsidRDefault="0012323A" w:rsidP="00DA374B">
            <w:pPr>
              <w:widowControl w:val="0"/>
              <w:autoSpaceDE w:val="0"/>
              <w:autoSpaceDN w:val="0"/>
              <w:adjustRightInd w:val="0"/>
              <w:jc w:val="center"/>
            </w:pPr>
            <w:r w:rsidRPr="009F0429">
              <w:t>1</w:t>
            </w:r>
          </w:p>
        </w:tc>
        <w:tc>
          <w:tcPr>
            <w:tcW w:w="1560" w:type="dxa"/>
            <w:vAlign w:val="center"/>
          </w:tcPr>
          <w:p w14:paraId="24FF83CD" w14:textId="77777777" w:rsidR="0012323A" w:rsidRPr="009F0429" w:rsidRDefault="0012323A" w:rsidP="00DA374B">
            <w:pPr>
              <w:widowControl w:val="0"/>
              <w:jc w:val="center"/>
            </w:pPr>
          </w:p>
        </w:tc>
        <w:tc>
          <w:tcPr>
            <w:tcW w:w="1417" w:type="dxa"/>
            <w:gridSpan w:val="2"/>
            <w:vAlign w:val="center"/>
          </w:tcPr>
          <w:p w14:paraId="7970238A" w14:textId="77777777" w:rsidR="0012323A" w:rsidRPr="009F0429" w:rsidRDefault="0012323A" w:rsidP="00DA374B">
            <w:pPr>
              <w:widowControl w:val="0"/>
              <w:jc w:val="center"/>
              <w:rPr>
                <w:lang w:val="en-US"/>
              </w:rPr>
            </w:pPr>
          </w:p>
        </w:tc>
      </w:tr>
      <w:tr w:rsidR="0012323A" w:rsidRPr="009F0429" w14:paraId="276ADB7D" w14:textId="77777777" w:rsidTr="00DA374B">
        <w:trPr>
          <w:trHeight w:val="272"/>
          <w:jc w:val="center"/>
        </w:trPr>
        <w:tc>
          <w:tcPr>
            <w:tcW w:w="8474" w:type="dxa"/>
            <w:gridSpan w:val="6"/>
          </w:tcPr>
          <w:p w14:paraId="34E7332E" w14:textId="77777777" w:rsidR="0012323A" w:rsidRPr="009F0429" w:rsidRDefault="0012323A" w:rsidP="00DA374B">
            <w:pPr>
              <w:widowControl w:val="0"/>
              <w:jc w:val="right"/>
              <w:rPr>
                <w:bCs/>
              </w:rPr>
            </w:pPr>
            <w:r w:rsidRPr="009F0429">
              <w:rPr>
                <w:bCs/>
              </w:rPr>
              <w:t>Загальна сума грн., з/без ПДВ</w:t>
            </w:r>
          </w:p>
        </w:tc>
        <w:tc>
          <w:tcPr>
            <w:tcW w:w="1417" w:type="dxa"/>
            <w:gridSpan w:val="2"/>
          </w:tcPr>
          <w:p w14:paraId="24A34A6C" w14:textId="77777777" w:rsidR="0012323A" w:rsidRPr="009F0429" w:rsidRDefault="0012323A" w:rsidP="00DA374B">
            <w:pPr>
              <w:widowControl w:val="0"/>
              <w:rPr>
                <w:bCs/>
              </w:rPr>
            </w:pPr>
          </w:p>
        </w:tc>
      </w:tr>
    </w:tbl>
    <w:p w14:paraId="49732479" w14:textId="77777777" w:rsidR="0012323A" w:rsidRPr="009F0429" w:rsidRDefault="0012323A" w:rsidP="0012323A">
      <w:pPr>
        <w:widowControl w:val="0"/>
        <w:jc w:val="both"/>
      </w:pPr>
    </w:p>
    <w:bookmarkEnd w:id="1"/>
    <w:p w14:paraId="614B1C88" w14:textId="77777777" w:rsidR="0012323A" w:rsidRPr="009F0429" w:rsidRDefault="0012323A" w:rsidP="0012323A">
      <w:pPr>
        <w:ind w:right="22"/>
      </w:pPr>
      <w:r w:rsidRPr="009F0429">
        <w:t xml:space="preserve">Всього _______________________________________ грн.  </w:t>
      </w:r>
    </w:p>
    <w:tbl>
      <w:tblPr>
        <w:tblW w:w="0" w:type="auto"/>
        <w:tblLook w:val="00A0" w:firstRow="1" w:lastRow="0" w:firstColumn="1" w:lastColumn="0" w:noHBand="0" w:noVBand="0"/>
      </w:tblPr>
      <w:tblGrid>
        <w:gridCol w:w="4756"/>
        <w:gridCol w:w="4599"/>
      </w:tblGrid>
      <w:tr w:rsidR="0012323A" w:rsidRPr="009F0429" w14:paraId="26CD2D0F" w14:textId="77777777" w:rsidTr="00DA374B">
        <w:tc>
          <w:tcPr>
            <w:tcW w:w="5310" w:type="dxa"/>
          </w:tcPr>
          <w:p w14:paraId="199280CC" w14:textId="77777777" w:rsidR="0012323A" w:rsidRPr="009F0429" w:rsidRDefault="0012323A" w:rsidP="00DA374B">
            <w:pPr>
              <w:pStyle w:val="13"/>
              <w:jc w:val="left"/>
              <w:rPr>
                <w:i w:val="0"/>
                <w:color w:val="000000"/>
                <w:sz w:val="24"/>
                <w:szCs w:val="24"/>
                <w:lang w:val="uk-UA"/>
              </w:rPr>
            </w:pPr>
            <w:r w:rsidRPr="009F0429">
              <w:rPr>
                <w:i w:val="0"/>
                <w:color w:val="000000"/>
                <w:sz w:val="24"/>
                <w:szCs w:val="24"/>
                <w:lang w:val="uk-UA"/>
              </w:rPr>
              <w:t>ЗАМОВНИК:</w:t>
            </w:r>
          </w:p>
        </w:tc>
        <w:tc>
          <w:tcPr>
            <w:tcW w:w="5311" w:type="dxa"/>
          </w:tcPr>
          <w:p w14:paraId="2463E176" w14:textId="77777777" w:rsidR="0012323A" w:rsidRPr="009F0429" w:rsidRDefault="0012323A" w:rsidP="00DA374B">
            <w:pPr>
              <w:pStyle w:val="13"/>
              <w:jc w:val="left"/>
              <w:rPr>
                <w:sz w:val="24"/>
                <w:szCs w:val="24"/>
                <w:lang w:val="uk-UA"/>
              </w:rPr>
            </w:pPr>
            <w:r w:rsidRPr="009F0429">
              <w:rPr>
                <w:i w:val="0"/>
                <w:color w:val="000000"/>
                <w:sz w:val="24"/>
                <w:szCs w:val="24"/>
                <w:lang w:val="uk-UA"/>
              </w:rPr>
              <w:t>ПОСТАЧАЛЬНИК:</w:t>
            </w:r>
          </w:p>
        </w:tc>
      </w:tr>
      <w:tr w:rsidR="0012323A" w:rsidRPr="009F0429" w14:paraId="057A4E0F" w14:textId="77777777" w:rsidTr="00DA374B">
        <w:tc>
          <w:tcPr>
            <w:tcW w:w="5310" w:type="dxa"/>
          </w:tcPr>
          <w:p w14:paraId="28464CFA" w14:textId="77777777" w:rsidR="0012323A" w:rsidRPr="009F0429" w:rsidRDefault="0012323A" w:rsidP="00DA374B">
            <w:pPr>
              <w:ind w:right="55"/>
              <w:rPr>
                <w:b/>
                <w:color w:val="000000"/>
              </w:rPr>
            </w:pPr>
            <w:r w:rsidRPr="009F0429">
              <w:rPr>
                <w:b/>
                <w:color w:val="000000"/>
              </w:rPr>
              <w:t>КНП «Болехівська ЦМЛ»</w:t>
            </w:r>
          </w:p>
          <w:p w14:paraId="2C03D2F6" w14:textId="77777777" w:rsidR="0012323A" w:rsidRPr="009F0429" w:rsidRDefault="0012323A" w:rsidP="00DA374B">
            <w:pPr>
              <w:ind w:right="55"/>
              <w:rPr>
                <w:color w:val="000000"/>
              </w:rPr>
            </w:pPr>
            <w:r w:rsidRPr="009F0429">
              <w:rPr>
                <w:color w:val="000000"/>
              </w:rPr>
              <w:t>77202, Івано-Франківська обл.</w:t>
            </w:r>
          </w:p>
          <w:p w14:paraId="29C0ED6D" w14:textId="77777777" w:rsidR="0012323A" w:rsidRPr="009F0429" w:rsidRDefault="0012323A" w:rsidP="00DA374B">
            <w:pPr>
              <w:ind w:right="55"/>
              <w:rPr>
                <w:color w:val="000000"/>
              </w:rPr>
            </w:pPr>
            <w:r w:rsidRPr="009F0429">
              <w:rPr>
                <w:color w:val="000000"/>
              </w:rPr>
              <w:t>м. Болехів,</w:t>
            </w:r>
          </w:p>
          <w:p w14:paraId="69614211" w14:textId="77777777" w:rsidR="0012323A" w:rsidRPr="009F0429" w:rsidRDefault="0012323A" w:rsidP="00DA374B">
            <w:pPr>
              <w:ind w:right="55"/>
              <w:rPr>
                <w:color w:val="000000"/>
              </w:rPr>
            </w:pPr>
            <w:r w:rsidRPr="009F0429">
              <w:rPr>
                <w:color w:val="000000"/>
              </w:rPr>
              <w:t>вул. Коновальця, 2</w:t>
            </w:r>
          </w:p>
          <w:p w14:paraId="53306D5A" w14:textId="77777777" w:rsidR="0012323A" w:rsidRPr="009F0429" w:rsidRDefault="0012323A" w:rsidP="00DA374B">
            <w:pPr>
              <w:suppressAutoHyphens/>
              <w:rPr>
                <w:iCs/>
                <w:color w:val="000000"/>
              </w:rPr>
            </w:pPr>
            <w:r w:rsidRPr="009F0429">
              <w:rPr>
                <w:iCs/>
                <w:color w:val="000000"/>
              </w:rPr>
              <w:t>ЄДРПОУ 01993440</w:t>
            </w:r>
          </w:p>
          <w:p w14:paraId="03DFF41C" w14:textId="77777777" w:rsidR="0012323A" w:rsidRPr="009F0429" w:rsidRDefault="0012323A" w:rsidP="00DA374B">
            <w:pPr>
              <w:suppressAutoHyphens/>
              <w:rPr>
                <w:iCs/>
                <w:color w:val="000000"/>
              </w:rPr>
            </w:pPr>
            <w:r w:rsidRPr="009F0429">
              <w:rPr>
                <w:iCs/>
                <w:color w:val="000000"/>
              </w:rPr>
              <w:t>тел.: (03437) 3-45-51</w:t>
            </w:r>
          </w:p>
          <w:p w14:paraId="41A4848D" w14:textId="77777777" w:rsidR="0012323A" w:rsidRPr="009F0429" w:rsidRDefault="00165B99" w:rsidP="00DA374B">
            <w:pPr>
              <w:ind w:right="55"/>
              <w:rPr>
                <w:b/>
                <w:bCs/>
                <w:color w:val="343840"/>
                <w:shd w:val="clear" w:color="auto" w:fill="FFFFFF"/>
              </w:rPr>
            </w:pPr>
            <w:hyperlink r:id="rId6" w:history="1">
              <w:r w:rsidR="0012323A" w:rsidRPr="009F0429">
                <w:rPr>
                  <w:rStyle w:val="ad"/>
                  <w:b/>
                  <w:bCs/>
                  <w:shd w:val="clear" w:color="auto" w:fill="FFFFFF"/>
                </w:rPr>
                <w:t>bol-hospital@ukr.net</w:t>
              </w:r>
            </w:hyperlink>
          </w:p>
          <w:p w14:paraId="5F7DFFC5" w14:textId="77777777" w:rsidR="0012323A" w:rsidRPr="009F0429" w:rsidRDefault="0012323A" w:rsidP="00DA374B">
            <w:pPr>
              <w:ind w:right="55"/>
              <w:rPr>
                <w:color w:val="000000"/>
              </w:rPr>
            </w:pPr>
            <w:r w:rsidRPr="009F0429">
              <w:rPr>
                <w:b/>
                <w:bCs/>
                <w:color w:val="000000"/>
                <w:shd w:val="clear" w:color="auto" w:fill="FFFFFF"/>
              </w:rPr>
              <w:t>Директор ________________Валерій ГУТАК</w:t>
            </w:r>
          </w:p>
        </w:tc>
        <w:tc>
          <w:tcPr>
            <w:tcW w:w="5311" w:type="dxa"/>
          </w:tcPr>
          <w:p w14:paraId="7FCA0DA4" w14:textId="77777777" w:rsidR="0012323A" w:rsidRPr="009F0429" w:rsidRDefault="0012323A" w:rsidP="00DA374B">
            <w:pPr>
              <w:suppressAutoHyphens/>
              <w:rPr>
                <w:b/>
                <w:iCs/>
                <w:color w:val="000000"/>
              </w:rPr>
            </w:pPr>
          </w:p>
        </w:tc>
      </w:tr>
    </w:tbl>
    <w:p w14:paraId="310001F2" w14:textId="77777777" w:rsidR="0012323A" w:rsidRPr="009F0429" w:rsidRDefault="0012323A" w:rsidP="00D567BA">
      <w:pPr>
        <w:tabs>
          <w:tab w:val="left" w:pos="1134"/>
        </w:tabs>
        <w:suppressAutoHyphens/>
        <w:ind w:firstLine="567"/>
        <w:jc w:val="both"/>
        <w:rPr>
          <w:i/>
          <w:lang w:val="uk-UA" w:eastAsia="zh-CN"/>
        </w:rPr>
      </w:pPr>
    </w:p>
    <w:p w14:paraId="7A7284CE" w14:textId="77777777" w:rsidR="0012323A" w:rsidRPr="009F0429" w:rsidRDefault="0012323A" w:rsidP="00D567BA">
      <w:pPr>
        <w:tabs>
          <w:tab w:val="left" w:pos="1134"/>
        </w:tabs>
        <w:suppressAutoHyphens/>
        <w:ind w:firstLine="567"/>
        <w:jc w:val="both"/>
        <w:rPr>
          <w:i/>
          <w:lang w:val="uk-UA" w:eastAsia="zh-CN"/>
        </w:rPr>
      </w:pPr>
    </w:p>
    <w:p w14:paraId="28A3F650" w14:textId="77777777" w:rsidR="0012323A" w:rsidRPr="009F0429" w:rsidRDefault="0012323A" w:rsidP="00D567BA">
      <w:pPr>
        <w:tabs>
          <w:tab w:val="left" w:pos="1134"/>
        </w:tabs>
        <w:suppressAutoHyphens/>
        <w:ind w:firstLine="567"/>
        <w:jc w:val="both"/>
        <w:rPr>
          <w:i/>
          <w:lang w:val="uk-UA" w:eastAsia="zh-CN"/>
        </w:rPr>
      </w:pPr>
    </w:p>
    <w:p w14:paraId="522C37C7" w14:textId="2BB1B20D" w:rsidR="00386EFD" w:rsidRPr="009F0429" w:rsidRDefault="00386EFD" w:rsidP="00386EFD">
      <w:pPr>
        <w:tabs>
          <w:tab w:val="left" w:pos="2376"/>
        </w:tabs>
        <w:rPr>
          <w:lang w:val="uk-UA"/>
        </w:rPr>
      </w:pPr>
    </w:p>
    <w:sectPr w:rsidR="00386EFD" w:rsidRPr="009F0429" w:rsidSect="005704F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3"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6"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8"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1"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3"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5"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6"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19"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6"/>
    <w:lvlOverride w:ilvl="0">
      <w:lvl w:ilvl="0">
        <w:numFmt w:val="upperRoman"/>
        <w:lvlText w:val="%1."/>
        <w:lvlJc w:val="right"/>
      </w:lvl>
    </w:lvlOverride>
  </w:num>
  <w:num w:numId="14">
    <w:abstractNumId w:val="10"/>
  </w:num>
  <w:num w:numId="15">
    <w:abstractNumId w:val="8"/>
  </w:num>
  <w:num w:numId="16">
    <w:abstractNumId w:val="2"/>
  </w:num>
  <w:num w:numId="17">
    <w:abstractNumId w:val="0"/>
  </w:num>
  <w:num w:numId="18">
    <w:abstractNumId w:val="18"/>
  </w:num>
  <w:num w:numId="19">
    <w:abstractNumId w:val="12"/>
  </w:num>
  <w:num w:numId="20">
    <w:abstractNumId w:val="5"/>
  </w:num>
  <w:num w:numId="21">
    <w:abstractNumId w:val="15"/>
  </w:num>
  <w:num w:numId="22">
    <w:abstractNumId w:val="6"/>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7E"/>
    <w:rsid w:val="00090C47"/>
    <w:rsid w:val="000D079F"/>
    <w:rsid w:val="000F6193"/>
    <w:rsid w:val="0012323A"/>
    <w:rsid w:val="00165B99"/>
    <w:rsid w:val="001C2FEA"/>
    <w:rsid w:val="001F4189"/>
    <w:rsid w:val="002A217E"/>
    <w:rsid w:val="002B5F8D"/>
    <w:rsid w:val="002B681C"/>
    <w:rsid w:val="0030117A"/>
    <w:rsid w:val="00326BC6"/>
    <w:rsid w:val="00327E33"/>
    <w:rsid w:val="00386EFD"/>
    <w:rsid w:val="003B1AB6"/>
    <w:rsid w:val="003B3D51"/>
    <w:rsid w:val="003D0E47"/>
    <w:rsid w:val="004865FD"/>
    <w:rsid w:val="004F1874"/>
    <w:rsid w:val="0054731E"/>
    <w:rsid w:val="005704FE"/>
    <w:rsid w:val="005831D5"/>
    <w:rsid w:val="005B5B32"/>
    <w:rsid w:val="005F2FB4"/>
    <w:rsid w:val="0062021D"/>
    <w:rsid w:val="00682790"/>
    <w:rsid w:val="006A7EE8"/>
    <w:rsid w:val="007477C3"/>
    <w:rsid w:val="007547E6"/>
    <w:rsid w:val="007651FE"/>
    <w:rsid w:val="007A2D2C"/>
    <w:rsid w:val="00890113"/>
    <w:rsid w:val="008A45E6"/>
    <w:rsid w:val="008C38BF"/>
    <w:rsid w:val="008C5F0F"/>
    <w:rsid w:val="009151DF"/>
    <w:rsid w:val="009667AD"/>
    <w:rsid w:val="009A6207"/>
    <w:rsid w:val="009F0429"/>
    <w:rsid w:val="00A418C5"/>
    <w:rsid w:val="00A67D05"/>
    <w:rsid w:val="00AB3581"/>
    <w:rsid w:val="00AC438C"/>
    <w:rsid w:val="00AE78E6"/>
    <w:rsid w:val="00B61BB0"/>
    <w:rsid w:val="00B87ED1"/>
    <w:rsid w:val="00BE6C18"/>
    <w:rsid w:val="00C007AD"/>
    <w:rsid w:val="00C11368"/>
    <w:rsid w:val="00C66F2F"/>
    <w:rsid w:val="00C834C2"/>
    <w:rsid w:val="00CF2835"/>
    <w:rsid w:val="00D1046E"/>
    <w:rsid w:val="00D567BA"/>
    <w:rsid w:val="00D67C64"/>
    <w:rsid w:val="00DB6089"/>
    <w:rsid w:val="00DC236F"/>
    <w:rsid w:val="00E35FB3"/>
    <w:rsid w:val="00E409D4"/>
    <w:rsid w:val="00E96582"/>
    <w:rsid w:val="00ED02A0"/>
    <w:rsid w:val="00F816AE"/>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7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uiPriority w:val="39"/>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о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интервала Знак"/>
    <w:link w:val="a4"/>
    <w:uiPriority w:val="1"/>
    <w:locked/>
    <w:rsid w:val="00B61BB0"/>
  </w:style>
  <w:style w:type="paragraph" w:styleId="3">
    <w:name w:val="Body Text 3"/>
    <w:basedOn w:val="a"/>
    <w:link w:val="30"/>
    <w:uiPriority w:val="99"/>
    <w:semiHidden/>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ой текст 3 Знак"/>
    <w:basedOn w:val="a0"/>
    <w:link w:val="3"/>
    <w:uiPriority w:val="99"/>
    <w:semiHidden/>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paragraph" w:styleId="ab">
    <w:name w:val="Body Text Indent"/>
    <w:basedOn w:val="a"/>
    <w:link w:val="ac"/>
    <w:uiPriority w:val="99"/>
    <w:semiHidden/>
    <w:unhideWhenUsed/>
    <w:rsid w:val="005F2FB4"/>
    <w:pPr>
      <w:spacing w:after="120"/>
      <w:ind w:left="283"/>
    </w:pPr>
  </w:style>
  <w:style w:type="character" w:customStyle="1" w:styleId="ac">
    <w:name w:val="Основной текст с отступом Знак"/>
    <w:basedOn w:val="a0"/>
    <w:link w:val="ab"/>
    <w:uiPriority w:val="99"/>
    <w:semiHidden/>
    <w:rsid w:val="005F2FB4"/>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rsid w:val="005F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basedOn w:val="a0"/>
    <w:link w:val="HTML"/>
    <w:uiPriority w:val="99"/>
    <w:rsid w:val="005F2FB4"/>
    <w:rPr>
      <w:rFonts w:ascii="Courier New" w:eastAsia="Times New Roman" w:hAnsi="Courier New" w:cs="Times New Roman"/>
      <w:sz w:val="20"/>
      <w:szCs w:val="20"/>
      <w:lang w:val="ru-RU" w:eastAsia="ru-RU"/>
    </w:rPr>
  </w:style>
  <w:style w:type="paragraph" w:customStyle="1" w:styleId="rvps2">
    <w:name w:val="rvps2"/>
    <w:basedOn w:val="a"/>
    <w:uiPriority w:val="99"/>
    <w:rsid w:val="005F2FB4"/>
    <w:pPr>
      <w:spacing w:before="100" w:beforeAutospacing="1" w:after="100" w:afterAutospacing="1"/>
    </w:pPr>
    <w:rPr>
      <w:lang w:val="uk-UA" w:eastAsia="uk-UA"/>
    </w:rPr>
  </w:style>
  <w:style w:type="character" w:styleId="ad">
    <w:name w:val="Hyperlink"/>
    <w:uiPriority w:val="99"/>
    <w:rsid w:val="0012323A"/>
    <w:rPr>
      <w:color w:val="0000FF"/>
      <w:u w:val="single"/>
    </w:rPr>
  </w:style>
  <w:style w:type="character" w:customStyle="1" w:styleId="NoSpacingChar1">
    <w:name w:val="No Spacing Char1"/>
    <w:link w:val="2"/>
    <w:locked/>
    <w:rsid w:val="0012323A"/>
  </w:style>
  <w:style w:type="paragraph" w:customStyle="1" w:styleId="2">
    <w:name w:val="Без интервала2"/>
    <w:link w:val="NoSpacingChar1"/>
    <w:qFormat/>
    <w:rsid w:val="0012323A"/>
    <w:pPr>
      <w:spacing w:after="0" w:line="240" w:lineRule="auto"/>
    </w:pPr>
  </w:style>
  <w:style w:type="paragraph" w:styleId="ae">
    <w:name w:val="Subtitle"/>
    <w:basedOn w:val="a"/>
    <w:next w:val="a"/>
    <w:link w:val="af"/>
    <w:uiPriority w:val="99"/>
    <w:qFormat/>
    <w:rsid w:val="0012323A"/>
    <w:pPr>
      <w:keepNext/>
      <w:keepLines/>
      <w:spacing w:before="360" w:after="80" w:line="276" w:lineRule="auto"/>
    </w:pPr>
    <w:rPr>
      <w:rFonts w:ascii="Georgia" w:eastAsia="Georgia" w:hAnsi="Georgia"/>
      <w:i/>
      <w:color w:val="666666"/>
      <w:sz w:val="48"/>
      <w:szCs w:val="48"/>
      <w:lang w:val="uk-UA" w:eastAsia="en-US"/>
    </w:rPr>
  </w:style>
  <w:style w:type="character" w:customStyle="1" w:styleId="af">
    <w:name w:val="Подзаголовок Знак"/>
    <w:basedOn w:val="a0"/>
    <w:link w:val="ae"/>
    <w:uiPriority w:val="99"/>
    <w:rsid w:val="0012323A"/>
    <w:rPr>
      <w:rFonts w:ascii="Georgia" w:eastAsia="Georgia" w:hAnsi="Georgia" w:cs="Times New Roman"/>
      <w:i/>
      <w:color w:val="666666"/>
      <w:sz w:val="48"/>
      <w:szCs w:val="48"/>
    </w:rPr>
  </w:style>
  <w:style w:type="paragraph" w:customStyle="1" w:styleId="12">
    <w:name w:val="Заголовок1"/>
    <w:basedOn w:val="a"/>
    <w:next w:val="a"/>
    <w:uiPriority w:val="99"/>
    <w:rsid w:val="0012323A"/>
    <w:pPr>
      <w:keepNext/>
      <w:keepLines/>
      <w:widowControl w:val="0"/>
      <w:spacing w:before="480" w:after="120" w:line="276" w:lineRule="auto"/>
      <w:contextualSpacing/>
    </w:pPr>
    <w:rPr>
      <w:rFonts w:ascii="Liberation Serif" w:eastAsia="Tahoma" w:hAnsi="Liberation Serif" w:cs="Lohit Devanagari"/>
      <w:b/>
      <w:color w:val="00000A"/>
      <w:sz w:val="72"/>
      <w:szCs w:val="72"/>
      <w:lang w:val="uk-UA" w:eastAsia="zh-CN" w:bidi="hi-IN"/>
    </w:rPr>
  </w:style>
  <w:style w:type="paragraph" w:customStyle="1" w:styleId="13">
    <w:name w:val="Название объекта1"/>
    <w:basedOn w:val="a"/>
    <w:next w:val="ae"/>
    <w:uiPriority w:val="99"/>
    <w:rsid w:val="0012323A"/>
    <w:pPr>
      <w:suppressAutoHyphens/>
      <w:jc w:val="center"/>
    </w:pPr>
    <w:rPr>
      <w:b/>
      <w:i/>
      <w:sz w:val="40"/>
      <w:szCs w:val="20"/>
      <w:lang w:eastAsia="zh-CN"/>
    </w:rPr>
  </w:style>
  <w:style w:type="paragraph" w:customStyle="1" w:styleId="af0">
    <w:name w:val="Заголовок таблицы"/>
    <w:basedOn w:val="a"/>
    <w:uiPriority w:val="99"/>
    <w:rsid w:val="0012323A"/>
    <w:pPr>
      <w:widowControl w:val="0"/>
      <w:suppressLineNumbers/>
      <w:suppressAutoHyphens/>
      <w:spacing w:after="120"/>
      <w:jc w:val="center"/>
    </w:pPr>
    <w:rPr>
      <w:rFonts w:ascii="Thorndale" w:eastAsia="Tahoma" w:hAnsi="Thorndale" w:cs="Thorndale"/>
      <w:b/>
      <w:bCs/>
      <w:i/>
      <w:i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hospital@ukr.net" TargetMode="External"/><Relationship Id="rId5" Type="http://schemas.openxmlformats.org/officeDocument/2006/relationships/hyperlink" Target="mailto:bol-hospita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12010</Words>
  <Characters>6846</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Користувач Asus</cp:lastModifiedBy>
  <cp:revision>3</cp:revision>
  <dcterms:created xsi:type="dcterms:W3CDTF">2024-04-23T14:14:00Z</dcterms:created>
  <dcterms:modified xsi:type="dcterms:W3CDTF">2024-04-23T14:53:00Z</dcterms:modified>
</cp:coreProperties>
</file>