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>(визначення переможця без використання електронної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color w:val="000000"/>
          <w:sz w:val="28"/>
          <w:szCs w:val="28"/>
          <w:lang w:val="en-US" w:eastAsia="uk-UA"/>
        </w:rPr>
        <w:t>8</w:t>
      </w:r>
      <w:r>
        <w:rPr>
          <w:color w:val="000000"/>
          <w:sz w:val="28"/>
          <w:szCs w:val="28"/>
          <w:lang w:val="en-US" w:eastAsia="uk-UA"/>
        </w:rPr>
        <w:t>6</w:t>
      </w:r>
      <w:r>
        <w:rPr>
          <w:color w:val="000000"/>
          <w:sz w:val="28"/>
          <w:szCs w:val="28"/>
          <w:lang w:eastAsia="uk-UA"/>
        </w:rPr>
        <w:t xml:space="preserve">/2024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0</w:t>
      </w:r>
      <w:r>
        <w:rPr>
          <w:color w:val="000000"/>
          <w:sz w:val="28"/>
          <w:szCs w:val="28"/>
          <w:lang w:val="en-US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 xml:space="preserve"> квітня </w:t>
      </w:r>
      <w:r>
        <w:rPr>
          <w:color w:val="000000"/>
          <w:sz w:val="28"/>
          <w:szCs w:val="28"/>
          <w:lang w:eastAsia="uk-UA"/>
        </w:rPr>
        <w:t xml:space="preserve"> 2024 року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виконання вимог  ст. ст. 4, 10, 11, 19, 33,41 Закону України «Про публічні закупівлі» (надалі – Закон), Положення про уповноважену особу” (надалі-Положення), затверджене наказом № 1-2021-УОПЗ від 28.12.2021 року,  враховуючи  очікувану вартість предмета закупівлі,  </w:t>
      </w:r>
    </w:p>
    <w:p>
      <w:pPr>
        <w:pStyle w:val="Normal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>1.Визначити переможцем закупівлі без використання  електронної системи: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з</w:t>
      </w:r>
      <w:r>
        <w:rPr>
          <w:color w:val="000000"/>
          <w:sz w:val="28"/>
          <w:szCs w:val="28"/>
          <w:lang w:eastAsia="uk-UA"/>
        </w:rPr>
        <w:t xml:space="preserve">а предметом —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доступ до мереж Інтернет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left="0" w:right="0"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-  код КЕКВ — 22</w:t>
      </w:r>
      <w:r>
        <w:rPr>
          <w:color w:val="000000"/>
          <w:sz w:val="28"/>
          <w:szCs w:val="28"/>
          <w:lang w:eastAsia="uk-UA"/>
        </w:rPr>
        <w:t>4</w:t>
      </w:r>
      <w:r>
        <w:rPr>
          <w:color w:val="000000"/>
          <w:sz w:val="28"/>
          <w:szCs w:val="28"/>
          <w:lang w:eastAsia="uk-UA"/>
        </w:rPr>
        <w:t>0;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- код національного класифікатора України 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ДК 021:2015 № 72410000-7 “Послуги провайдерів”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без використання  електронної системи — ТОВ “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АЙПІКОМ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”. 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ab/>
        <w:tab/>
        <w:tab/>
        <w:tab/>
        <w:t xml:space="preserve"> 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Уповноважена особа                                                        Валерій МОВЧАН 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rong">
    <w:name w:val="Strong"/>
    <w:qFormat/>
    <w:rPr>
      <w:b/>
      <w:bCs/>
    </w:rPr>
  </w:style>
  <w:style w:type="character" w:styleId="Style13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Style15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Arial"/>
      <w:b/>
      <w:bCs/>
      <w:color w:val="auto"/>
      <w:kern w:val="2"/>
      <w:sz w:val="20"/>
      <w:szCs w:val="20"/>
      <w:lang w:val="uk-UA" w:eastAsia="zh-CN" w:bidi="hi-I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683DE7-46D4-4E20-B398-AB9FA8DFD3D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LibreOffice/7.2.0.4$Windows_X86_64 LibreOffice_project/9a9c6381e3f7a62afc1329bd359cc48accb6435b</Application>
  <AppVersion>15.0000</AppVers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2024-04-03T08:38:30Z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2777BC55DF4549F48F8737912A5518D5_13</vt:lpwstr>
  </property>
  <property fmtid="{D5CDD505-2E9C-101B-9397-08002B2CF9AE}" pid="3" name="KSOProductBuildVer">
    <vt:lpwstr>1049-12.2.0.13215</vt:lpwstr>
  </property>
</Properties>
</file>