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169A8" w:rsidRPr="004169A8">
              <w:rPr>
                <w:rFonts w:ascii="Times New Roman" w:hAnsi="Times New Roman" w:cs="Times New Roman"/>
                <w:b/>
                <w:sz w:val="24"/>
                <w:szCs w:val="24"/>
              </w:rPr>
              <w:t>19</w:t>
            </w:r>
            <w:r w:rsidRPr="004169A8">
              <w:rPr>
                <w:rFonts w:ascii="Times New Roman" w:hAnsi="Times New Roman" w:cs="Times New Roman"/>
                <w:b/>
                <w:sz w:val="24"/>
                <w:szCs w:val="24"/>
              </w:rPr>
              <w:t xml:space="preserve"> від </w:t>
            </w:r>
            <w:r w:rsidR="004169A8" w:rsidRPr="004169A8">
              <w:rPr>
                <w:rFonts w:ascii="Times New Roman" w:hAnsi="Times New Roman" w:cs="Times New Roman"/>
                <w:b/>
                <w:sz w:val="24"/>
                <w:szCs w:val="24"/>
              </w:rPr>
              <w:t>16</w:t>
            </w:r>
            <w:r w:rsidRPr="004169A8">
              <w:rPr>
                <w:rFonts w:ascii="Times New Roman" w:hAnsi="Times New Roman" w:cs="Times New Roman"/>
                <w:b/>
                <w:sz w:val="24"/>
                <w:szCs w:val="24"/>
              </w:rPr>
              <w:t>.0</w:t>
            </w:r>
            <w:r w:rsidR="004169A8" w:rsidRPr="004169A8">
              <w:rPr>
                <w:rFonts w:ascii="Times New Roman" w:hAnsi="Times New Roman" w:cs="Times New Roman"/>
                <w:b/>
                <w:sz w:val="24"/>
                <w:szCs w:val="24"/>
                <w:lang w:val="ru-RU"/>
              </w:rPr>
              <w:t>8</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Pr="00C00C98">
        <w:rPr>
          <w:rFonts w:ascii="Times New Roman" w:hAnsi="Times New Roman" w:cs="Times New Roman"/>
          <w:b/>
          <w:bCs/>
          <w:sz w:val="24"/>
          <w:szCs w:val="24"/>
        </w:rPr>
        <w:t xml:space="preserve"> товарів за </w:t>
      </w:r>
      <w:r w:rsidRPr="00C00C98">
        <w:rPr>
          <w:rFonts w:ascii="Times New Roman" w:hAnsi="Times New Roman" w:cs="Times New Roman"/>
          <w:b/>
          <w:sz w:val="24"/>
          <w:szCs w:val="24"/>
        </w:rPr>
        <w:t xml:space="preserve">кодом </w:t>
      </w:r>
    </w:p>
    <w:p w:rsidR="00C00C98" w:rsidRPr="00C00C98" w:rsidRDefault="00C00C98" w:rsidP="00C00C98">
      <w:pPr>
        <w:ind w:right="142"/>
        <w:jc w:val="center"/>
        <w:rPr>
          <w:rFonts w:ascii="Times New Roman" w:hAnsi="Times New Roman" w:cs="Times New Roman"/>
          <w:b/>
          <w:sz w:val="24"/>
          <w:szCs w:val="24"/>
          <w:bdr w:val="none" w:sz="0" w:space="0" w:color="auto" w:frame="1"/>
          <w:shd w:val="clear" w:color="auto" w:fill="FFFFFF"/>
        </w:rPr>
      </w:pPr>
      <w:r w:rsidRPr="00C00C98">
        <w:rPr>
          <w:rFonts w:ascii="Times New Roman" w:hAnsi="Times New Roman"/>
          <w:b/>
          <w:bCs/>
          <w:sz w:val="24"/>
          <w:szCs w:val="24"/>
        </w:rPr>
        <w:t xml:space="preserve">ДК 021:2015 – </w:t>
      </w:r>
      <w:r w:rsidRPr="00C00C98">
        <w:rPr>
          <w:rFonts w:ascii="Times New Roman" w:hAnsi="Times New Roman" w:cs="Times New Roman"/>
          <w:b/>
          <w:bCs/>
          <w:sz w:val="24"/>
          <w:szCs w:val="24"/>
          <w:bdr w:val="none" w:sz="0" w:space="0" w:color="auto" w:frame="1"/>
          <w:shd w:val="clear" w:color="auto" w:fill="FFFFFF"/>
        </w:rPr>
        <w:t xml:space="preserve">24450000-3 </w:t>
      </w:r>
      <w:r w:rsidRPr="00C00C98">
        <w:rPr>
          <w:rFonts w:ascii="Times New Roman" w:hAnsi="Times New Roman" w:cs="Times New Roman"/>
          <w:b/>
          <w:sz w:val="24"/>
          <w:szCs w:val="24"/>
          <w:bdr w:val="none" w:sz="0" w:space="0" w:color="auto" w:frame="1"/>
          <w:shd w:val="clear" w:color="auto" w:fill="FFFFFF"/>
        </w:rPr>
        <w:t xml:space="preserve">Агрохімічна продукція </w:t>
      </w:r>
    </w:p>
    <w:p w:rsidR="00C00C98" w:rsidRPr="00C00C98" w:rsidRDefault="00C00C98" w:rsidP="00C00C98">
      <w:pPr>
        <w:jc w:val="center"/>
        <w:rPr>
          <w:b/>
          <w:sz w:val="24"/>
          <w:szCs w:val="24"/>
        </w:rPr>
      </w:pPr>
      <w:r w:rsidRPr="00C00C98">
        <w:rPr>
          <w:rFonts w:ascii="Times New Roman" w:hAnsi="Times New Roman"/>
          <w:b/>
          <w:bCs/>
          <w:sz w:val="24"/>
          <w:szCs w:val="24"/>
        </w:rPr>
        <w:t xml:space="preserve">(Агрохімічна продукція для потреб </w:t>
      </w:r>
      <w:r w:rsidR="00A4206A">
        <w:rPr>
          <w:rFonts w:ascii="Times New Roman" w:hAnsi="Times New Roman"/>
          <w:b/>
          <w:bCs/>
          <w:sz w:val="24"/>
          <w:szCs w:val="24"/>
        </w:rPr>
        <w:t>Донецької державної сільськогосподарської дослідної станції НААН</w:t>
      </w:r>
      <w:r w:rsidRPr="00C00C98">
        <w:rPr>
          <w:rFonts w:ascii="Times New Roman" w:hAnsi="Times New Roman"/>
          <w:b/>
          <w:bCs/>
          <w:sz w:val="24"/>
          <w:szCs w:val="24"/>
        </w:rPr>
        <w:t xml:space="preserve">: </w:t>
      </w:r>
      <w:r w:rsidR="007156C1" w:rsidRPr="007156C1">
        <w:rPr>
          <w:rFonts w:ascii="Times New Roman" w:hAnsi="Times New Roman"/>
          <w:b/>
          <w:bCs/>
          <w:sz w:val="24"/>
          <w:szCs w:val="24"/>
        </w:rPr>
        <w:t>інсектицид  «</w:t>
      </w:r>
      <w:r w:rsidR="00A4206A">
        <w:rPr>
          <w:rFonts w:ascii="Times New Roman" w:hAnsi="Times New Roman"/>
          <w:b/>
          <w:bCs/>
          <w:sz w:val="24"/>
          <w:szCs w:val="24"/>
        </w:rPr>
        <w:t>МЕТАКСА»; фунгіцид</w:t>
      </w:r>
      <w:r w:rsidR="007156C1" w:rsidRPr="007156C1">
        <w:rPr>
          <w:rFonts w:ascii="Times New Roman" w:hAnsi="Times New Roman"/>
          <w:b/>
          <w:bCs/>
          <w:sz w:val="24"/>
          <w:szCs w:val="24"/>
        </w:rPr>
        <w:t xml:space="preserve"> «</w:t>
      </w:r>
      <w:r w:rsidR="00A4206A">
        <w:rPr>
          <w:rFonts w:ascii="Times New Roman" w:hAnsi="Times New Roman"/>
          <w:b/>
          <w:bCs/>
          <w:sz w:val="24"/>
          <w:szCs w:val="24"/>
        </w:rPr>
        <w:t>ХЛОРИС»</w:t>
      </w:r>
      <w:r w:rsidRPr="007156C1">
        <w:rPr>
          <w:rFonts w:ascii="Times New Roman" w:hAnsi="Times New Roman"/>
          <w:b/>
          <w:bCs/>
          <w:sz w:val="24"/>
          <w:szCs w:val="24"/>
        </w:rPr>
        <w:t>)</w:t>
      </w: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06A"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2022</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Pr>
                <w:rFonts w:ascii="Times New Roman" w:hAnsi="Times New Roman" w:cs="Times New Roman"/>
                <w:sz w:val="24"/>
                <w:szCs w:val="24"/>
                <w:lang w:val="ru-RU"/>
              </w:rPr>
              <w:t>В.о</w:t>
            </w:r>
            <w:proofErr w:type="spellEnd"/>
            <w:r>
              <w:rPr>
                <w:rFonts w:ascii="Times New Roman" w:hAnsi="Times New Roman" w:cs="Times New Roman"/>
                <w:sz w:val="24"/>
                <w:szCs w:val="24"/>
                <w:lang w:val="ru-RU"/>
              </w:rPr>
              <w:t>. д</w:t>
            </w:r>
            <w:proofErr w:type="spellStart"/>
            <w:r w:rsidR="00A4206A" w:rsidRPr="00A4206A">
              <w:rPr>
                <w:rFonts w:ascii="Times New Roman" w:hAnsi="Times New Roman" w:cs="Times New Roman"/>
                <w:sz w:val="24"/>
                <w:szCs w:val="24"/>
              </w:rPr>
              <w:t>иректор</w:t>
            </w:r>
            <w:proofErr w:type="spellEnd"/>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C00C98" w:rsidRPr="00C00C98" w:rsidRDefault="00C00C98" w:rsidP="00C00C98">
            <w:pPr>
              <w:ind w:right="142"/>
              <w:rPr>
                <w:rFonts w:ascii="Times New Roman" w:hAnsi="Times New Roman" w:cs="Times New Roman"/>
                <w:sz w:val="24"/>
                <w:szCs w:val="24"/>
                <w:bdr w:val="none" w:sz="0" w:space="0" w:color="auto" w:frame="1"/>
                <w:shd w:val="clear" w:color="auto" w:fill="FFFFFF"/>
              </w:rPr>
            </w:pPr>
            <w:r w:rsidRPr="00C00C98">
              <w:rPr>
                <w:rFonts w:ascii="Times New Roman" w:hAnsi="Times New Roman"/>
                <w:sz w:val="24"/>
                <w:szCs w:val="24"/>
              </w:rPr>
              <w:t xml:space="preserve">ДК 021:2015 – </w:t>
            </w:r>
            <w:r w:rsidRPr="00C00C98">
              <w:rPr>
                <w:rFonts w:ascii="Times New Roman" w:hAnsi="Times New Roman" w:cs="Times New Roman"/>
                <w:sz w:val="24"/>
                <w:szCs w:val="24"/>
                <w:bdr w:val="none" w:sz="0" w:space="0" w:color="auto" w:frame="1"/>
                <w:shd w:val="clear" w:color="auto" w:fill="FFFFFF"/>
              </w:rPr>
              <w:t xml:space="preserve">24450000-3 Агрохімічна продукція </w:t>
            </w:r>
          </w:p>
          <w:p w:rsidR="00A4206A" w:rsidRPr="00A4206A" w:rsidRDefault="00C00C98" w:rsidP="00A4206A">
            <w:pPr>
              <w:widowControl w:val="0"/>
              <w:pBdr>
                <w:top w:val="nil"/>
                <w:left w:val="nil"/>
                <w:bottom w:val="nil"/>
                <w:right w:val="nil"/>
                <w:between w:val="nil"/>
              </w:pBdr>
              <w:ind w:hanging="2"/>
              <w:jc w:val="both"/>
              <w:rPr>
                <w:rFonts w:ascii="Times New Roman" w:hAnsi="Times New Roman"/>
                <w:sz w:val="24"/>
                <w:szCs w:val="24"/>
              </w:rPr>
            </w:pPr>
            <w:r w:rsidRPr="00C00C98">
              <w:rPr>
                <w:rFonts w:ascii="Times New Roman" w:hAnsi="Times New Roman"/>
                <w:sz w:val="24"/>
                <w:szCs w:val="24"/>
              </w:rPr>
              <w:t xml:space="preserve">(Агрохімічна продукція для потреб </w:t>
            </w:r>
            <w:r w:rsidR="00A4206A">
              <w:rPr>
                <w:rFonts w:ascii="Times New Roman" w:hAnsi="Times New Roman"/>
                <w:sz w:val="24"/>
                <w:szCs w:val="24"/>
              </w:rPr>
              <w:t>ДДСДС НААН</w:t>
            </w:r>
            <w:r w:rsidRPr="00C00C98">
              <w:rPr>
                <w:rFonts w:ascii="Times New Roman" w:hAnsi="Times New Roman"/>
                <w:sz w:val="24"/>
                <w:szCs w:val="24"/>
              </w:rPr>
              <w:t xml:space="preserve">: </w:t>
            </w:r>
            <w:r w:rsidR="00A4206A">
              <w:rPr>
                <w:rFonts w:ascii="Times New Roman" w:hAnsi="Times New Roman"/>
                <w:sz w:val="24"/>
                <w:szCs w:val="24"/>
              </w:rPr>
              <w:t xml:space="preserve">ХЛОРИС- </w:t>
            </w:r>
            <w:r w:rsidR="00A4206A" w:rsidRPr="00A4206A">
              <w:rPr>
                <w:rFonts w:ascii="Times New Roman" w:hAnsi="Times New Roman"/>
                <w:sz w:val="24"/>
                <w:szCs w:val="24"/>
              </w:rPr>
              <w:t>Фунгіцидна обробка препаратами на основі</w:t>
            </w:r>
          </w:p>
          <w:p w:rsidR="00A4206A" w:rsidRPr="00A4206A" w:rsidRDefault="00A4206A" w:rsidP="00E97E3C">
            <w:pPr>
              <w:widowControl w:val="0"/>
              <w:pBdr>
                <w:top w:val="nil"/>
                <w:left w:val="nil"/>
                <w:bottom w:val="nil"/>
                <w:right w:val="nil"/>
                <w:between w:val="nil"/>
              </w:pBdr>
              <w:ind w:hanging="2"/>
              <w:jc w:val="both"/>
              <w:rPr>
                <w:rFonts w:ascii="Times New Roman" w:hAnsi="Times New Roman"/>
                <w:sz w:val="24"/>
                <w:szCs w:val="24"/>
              </w:rPr>
            </w:pPr>
            <w:proofErr w:type="spellStart"/>
            <w:r w:rsidRPr="00A4206A">
              <w:rPr>
                <w:rFonts w:ascii="Times New Roman" w:hAnsi="Times New Roman"/>
                <w:sz w:val="24"/>
                <w:szCs w:val="24"/>
              </w:rPr>
              <w:t>тебуконазолу</w:t>
            </w:r>
            <w:proofErr w:type="spellEnd"/>
            <w:r w:rsidRPr="00A4206A">
              <w:rPr>
                <w:rFonts w:ascii="Times New Roman" w:hAnsi="Times New Roman"/>
                <w:sz w:val="24"/>
                <w:szCs w:val="24"/>
              </w:rPr>
              <w:t xml:space="preserve"> (15 г/л) та </w:t>
            </w:r>
            <w:proofErr w:type="spellStart"/>
            <w:r w:rsidRPr="00A4206A">
              <w:rPr>
                <w:rFonts w:ascii="Times New Roman" w:hAnsi="Times New Roman"/>
                <w:sz w:val="24"/>
                <w:szCs w:val="24"/>
              </w:rPr>
              <w:t>прохлоразу</w:t>
            </w:r>
            <w:proofErr w:type="spellEnd"/>
            <w:r w:rsidR="00E97E3C">
              <w:rPr>
                <w:rFonts w:ascii="Times New Roman" w:hAnsi="Times New Roman"/>
                <w:sz w:val="24"/>
                <w:szCs w:val="24"/>
                <w:lang w:val="ru-RU"/>
              </w:rPr>
              <w:t xml:space="preserve"> </w:t>
            </w:r>
            <w:r>
              <w:rPr>
                <w:rFonts w:ascii="Times New Roman" w:hAnsi="Times New Roman"/>
                <w:sz w:val="24"/>
                <w:szCs w:val="24"/>
              </w:rPr>
              <w:t xml:space="preserve">(60 г/л);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2 л/т</w:t>
            </w:r>
            <w:r>
              <w:rPr>
                <w:rFonts w:ascii="Times New Roman" w:hAnsi="Times New Roman"/>
                <w:sz w:val="24"/>
                <w:szCs w:val="24"/>
              </w:rPr>
              <w:t xml:space="preserve"> з</w:t>
            </w:r>
            <w:r w:rsidRPr="00A4206A">
              <w:rPr>
                <w:rFonts w:ascii="Times New Roman" w:hAnsi="Times New Roman"/>
                <w:sz w:val="24"/>
                <w:szCs w:val="24"/>
              </w:rPr>
              <w:t>а рахунок поєднання 2-ох компонентів (</w:t>
            </w:r>
            <w:proofErr w:type="spellStart"/>
            <w:r w:rsidRPr="00A4206A">
              <w:rPr>
                <w:rFonts w:ascii="Times New Roman" w:hAnsi="Times New Roman"/>
                <w:sz w:val="24"/>
                <w:szCs w:val="24"/>
              </w:rPr>
              <w:t>тебуконазол</w:t>
            </w:r>
            <w:proofErr w:type="spellEnd"/>
            <w:r w:rsidRPr="00A4206A">
              <w:rPr>
                <w:rFonts w:ascii="Times New Roman" w:hAnsi="Times New Roman"/>
                <w:sz w:val="24"/>
                <w:szCs w:val="24"/>
              </w:rPr>
              <w:t xml:space="preserve"> та </w:t>
            </w:r>
            <w:proofErr w:type="spellStart"/>
            <w:r w:rsidRPr="00A4206A">
              <w:rPr>
                <w:rFonts w:ascii="Times New Roman" w:hAnsi="Times New Roman"/>
                <w:sz w:val="24"/>
                <w:szCs w:val="24"/>
              </w:rPr>
              <w:t>прохлораз</w:t>
            </w:r>
            <w:proofErr w:type="spellEnd"/>
            <w:r w:rsidRPr="00A4206A">
              <w:rPr>
                <w:rFonts w:ascii="Times New Roman" w:hAnsi="Times New Roman"/>
                <w:sz w:val="24"/>
                <w:szCs w:val="24"/>
              </w:rPr>
              <w:t>) препарат ефективніше за інші препарати з однокомпонентним складом (</w:t>
            </w:r>
            <w:proofErr w:type="spellStart"/>
            <w:r w:rsidRPr="00A4206A">
              <w:rPr>
                <w:rFonts w:ascii="Times New Roman" w:hAnsi="Times New Roman"/>
                <w:sz w:val="24"/>
                <w:szCs w:val="24"/>
              </w:rPr>
              <w:t>тебуконазол</w:t>
            </w:r>
            <w:proofErr w:type="spellEnd"/>
            <w:r w:rsidRPr="00A4206A">
              <w:rPr>
                <w:rFonts w:ascii="Times New Roman" w:hAnsi="Times New Roman"/>
                <w:sz w:val="24"/>
                <w:szCs w:val="24"/>
              </w:rPr>
              <w:t xml:space="preserve"> в дозі 60 г/л).</w:t>
            </w:r>
          </w:p>
          <w:p w:rsidR="005F676D" w:rsidRPr="00A4206A" w:rsidRDefault="00A4206A" w:rsidP="00A4206A">
            <w:pPr>
              <w:widowControl w:val="0"/>
              <w:pBdr>
                <w:top w:val="nil"/>
                <w:left w:val="nil"/>
                <w:bottom w:val="nil"/>
                <w:right w:val="nil"/>
                <w:between w:val="nil"/>
              </w:pBdr>
              <w:jc w:val="both"/>
              <w:rPr>
                <w:rFonts w:ascii="Times New Roman" w:hAnsi="Times New Roman"/>
                <w:sz w:val="24"/>
                <w:szCs w:val="24"/>
              </w:rPr>
            </w:pPr>
            <w:r w:rsidRPr="00A4206A">
              <w:rPr>
                <w:rFonts w:ascii="Times New Roman" w:hAnsi="Times New Roman"/>
                <w:sz w:val="24"/>
                <w:szCs w:val="24"/>
              </w:rPr>
              <w:t>МЕТАКСА</w:t>
            </w:r>
            <w:r>
              <w:rPr>
                <w:rFonts w:ascii="Times New Roman" w:hAnsi="Times New Roman"/>
                <w:sz w:val="24"/>
                <w:szCs w:val="24"/>
              </w:rPr>
              <w:t xml:space="preserve"> - </w:t>
            </w:r>
            <w:r w:rsidRPr="00A4206A">
              <w:rPr>
                <w:rFonts w:ascii="Times New Roman" w:hAnsi="Times New Roman"/>
                <w:sz w:val="24"/>
                <w:szCs w:val="24"/>
              </w:rPr>
              <w:t>Інсектицидна обробка протруйником на основі</w:t>
            </w:r>
            <w:r>
              <w:rPr>
                <w:rFonts w:ascii="Times New Roman" w:hAnsi="Times New Roman"/>
                <w:sz w:val="24"/>
                <w:szCs w:val="24"/>
              </w:rPr>
              <w:t xml:space="preserve"> </w:t>
            </w:r>
            <w:proofErr w:type="spellStart"/>
            <w:r w:rsidRPr="00A4206A">
              <w:rPr>
                <w:rFonts w:ascii="Times New Roman" w:hAnsi="Times New Roman"/>
                <w:sz w:val="24"/>
                <w:szCs w:val="24"/>
              </w:rPr>
              <w:t>тіаметоксама</w:t>
            </w:r>
            <w:proofErr w:type="spellEnd"/>
            <w:r w:rsidRPr="00A4206A">
              <w:rPr>
                <w:rFonts w:ascii="Times New Roman" w:hAnsi="Times New Roman"/>
                <w:sz w:val="24"/>
                <w:szCs w:val="24"/>
              </w:rPr>
              <w:t xml:space="preserve"> (350 г/л)</w:t>
            </w:r>
            <w:r>
              <w:rPr>
                <w:rFonts w:ascii="Times New Roman" w:hAnsi="Times New Roman"/>
                <w:sz w:val="24"/>
                <w:szCs w:val="24"/>
              </w:rPr>
              <w:t xml:space="preserve">;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0,6 л/т</w:t>
            </w:r>
            <w:r w:rsidR="007772CC">
              <w:rPr>
                <w:rFonts w:ascii="Times New Roman" w:hAnsi="Times New Roman"/>
                <w:sz w:val="24"/>
                <w:szCs w:val="24"/>
              </w:rPr>
              <w:t>).</w:t>
            </w:r>
            <w:bookmarkStart w:id="0" w:name="_GoBack"/>
            <w:bookmarkEnd w:id="0"/>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Default="00D87988" w:rsidP="00D87988">
            <w:pPr>
              <w:pStyle w:val="af0"/>
              <w:rPr>
                <w:rFonts w:ascii="Times New Roman" w:hAnsi="Times New Roman"/>
                <w:color w:val="000000"/>
                <w:sz w:val="24"/>
                <w:szCs w:val="24"/>
              </w:rPr>
            </w:pPr>
            <w:proofErr w:type="spellStart"/>
            <w:r>
              <w:rPr>
                <w:rFonts w:ascii="Times New Roman" w:hAnsi="Times New Roman"/>
                <w:color w:val="000000"/>
                <w:sz w:val="24"/>
                <w:szCs w:val="24"/>
              </w:rPr>
              <w:t>Хлорис</w:t>
            </w:r>
            <w:proofErr w:type="spellEnd"/>
            <w:r>
              <w:rPr>
                <w:rFonts w:ascii="Times New Roman" w:hAnsi="Times New Roman"/>
                <w:color w:val="000000"/>
                <w:sz w:val="24"/>
                <w:szCs w:val="24"/>
              </w:rPr>
              <w:t xml:space="preserve"> – 400 літрів;</w:t>
            </w:r>
          </w:p>
          <w:p w:rsidR="00D87988" w:rsidRPr="00E61447" w:rsidRDefault="00D87988" w:rsidP="00D87988">
            <w:pPr>
              <w:pStyle w:val="af0"/>
              <w:rPr>
                <w:rFonts w:ascii="Times New Roman" w:hAnsi="Times New Roman"/>
                <w:color w:val="000000"/>
                <w:sz w:val="24"/>
                <w:szCs w:val="24"/>
                <w:lang w:val="ru-RU"/>
              </w:rPr>
            </w:pPr>
            <w:proofErr w:type="spellStart"/>
            <w:r>
              <w:rPr>
                <w:rFonts w:ascii="Times New Roman" w:hAnsi="Times New Roman"/>
                <w:color w:val="000000"/>
                <w:sz w:val="24"/>
                <w:szCs w:val="24"/>
              </w:rPr>
              <w:t>Метакса</w:t>
            </w:r>
            <w:proofErr w:type="spellEnd"/>
            <w:r>
              <w:rPr>
                <w:rFonts w:ascii="Times New Roman" w:hAnsi="Times New Roman"/>
                <w:color w:val="000000"/>
                <w:sz w:val="24"/>
                <w:szCs w:val="24"/>
              </w:rPr>
              <w:t xml:space="preserve"> – 120 літрів.</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4A267A"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Розбиття предмету закупівлі </w:t>
            </w:r>
            <w:r w:rsidR="00434FE0" w:rsidRPr="004A267A">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06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4206A">
              <w:rPr>
                <w:rFonts w:ascii="Times New Roman" w:hAnsi="Times New Roman" w:cs="Times New Roman"/>
                <w:sz w:val="24"/>
                <w:szCs w:val="24"/>
              </w:rPr>
              <w:t>85544, с. Розлив, вул. Центральна б.32, Волноваський район, 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строк поставки товарів (надання послуг, виконання </w:t>
            </w:r>
            <w:r w:rsidRPr="004A267A">
              <w:rPr>
                <w:rFonts w:ascii="Times New Roman" w:eastAsia="Times New Roman" w:hAnsi="Times New Roman" w:cs="Times New Roman"/>
                <w:color w:val="000000"/>
                <w:sz w:val="24"/>
                <w:szCs w:val="24"/>
              </w:rPr>
              <w:lastRenderedPageBreak/>
              <w:t>робіт)</w:t>
            </w:r>
          </w:p>
        </w:tc>
        <w:tc>
          <w:tcPr>
            <w:tcW w:w="5919" w:type="dxa"/>
          </w:tcPr>
          <w:p w:rsidR="005F676D" w:rsidRPr="004A267A" w:rsidRDefault="00716FE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lastRenderedPageBreak/>
              <w:t>Протягом</w:t>
            </w:r>
            <w:proofErr w:type="spellEnd"/>
            <w:r>
              <w:rPr>
                <w:rFonts w:ascii="Times New Roman" w:eastAsia="Times New Roman" w:hAnsi="Times New Roman" w:cs="Times New Roman"/>
                <w:color w:val="000000"/>
                <w:sz w:val="24"/>
                <w:szCs w:val="24"/>
                <w:lang w:val="ru-RU"/>
              </w:rPr>
              <w:t xml:space="preserve"> 15</w:t>
            </w:r>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робочих</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днів</w:t>
            </w:r>
            <w:proofErr w:type="spellEnd"/>
            <w:r w:rsidRPr="00716FEA">
              <w:rPr>
                <w:rFonts w:ascii="Times New Roman" w:eastAsia="Times New Roman" w:hAnsi="Times New Roman" w:cs="Times New Roman"/>
                <w:color w:val="000000"/>
                <w:sz w:val="24"/>
                <w:szCs w:val="24"/>
                <w:lang w:val="ru-RU"/>
              </w:rPr>
              <w:t xml:space="preserve"> з </w:t>
            </w:r>
            <w:proofErr w:type="spellStart"/>
            <w:r w:rsidRPr="00716FEA">
              <w:rPr>
                <w:rFonts w:ascii="Times New Roman" w:eastAsia="Times New Roman" w:hAnsi="Times New Roman" w:cs="Times New Roman"/>
                <w:color w:val="000000"/>
                <w:sz w:val="24"/>
                <w:szCs w:val="24"/>
                <w:lang w:val="ru-RU"/>
              </w:rPr>
              <w:t>дати</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підписання</w:t>
            </w:r>
            <w:proofErr w:type="spellEnd"/>
            <w:r w:rsidRPr="00716FEA">
              <w:rPr>
                <w:rFonts w:ascii="Times New Roman" w:eastAsia="Times New Roman" w:hAnsi="Times New Roman" w:cs="Times New Roman"/>
                <w:color w:val="000000"/>
                <w:sz w:val="24"/>
                <w:szCs w:val="24"/>
                <w:lang w:val="ru-RU"/>
              </w:rPr>
              <w:t xml:space="preserve"> договору</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716FEA">
            <w:pPr>
              <w:pStyle w:val="af0"/>
              <w:jc w:val="both"/>
              <w:rPr>
                <w:rFonts w:ascii="Times New Roman" w:hAnsi="Times New Roman"/>
                <w:bCs/>
                <w:sz w:val="24"/>
                <w:szCs w:val="24"/>
              </w:rPr>
            </w:pPr>
            <w:r w:rsidRPr="00596A17">
              <w:rPr>
                <w:rFonts w:ascii="Times New Roman" w:hAnsi="Times New Roman"/>
                <w:bCs/>
                <w:sz w:val="24"/>
                <w:szCs w:val="24"/>
              </w:rPr>
              <w:t xml:space="preserve"> </w:t>
            </w:r>
            <w:r>
              <w:rPr>
                <w:rFonts w:ascii="Times New Roman" w:hAnsi="Times New Roman"/>
                <w:bCs/>
                <w:sz w:val="24"/>
                <w:szCs w:val="24"/>
              </w:rPr>
              <w:t>225200,00</w:t>
            </w:r>
            <w:r w:rsidRPr="00CD3D50">
              <w:rPr>
                <w:rFonts w:ascii="Times New Roman" w:hAnsi="Times New Roman"/>
                <w:bCs/>
                <w:sz w:val="24"/>
                <w:szCs w:val="24"/>
              </w:rPr>
              <w:t xml:space="preserve"> 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w:t>
            </w:r>
            <w:r w:rsidRPr="004A267A">
              <w:rPr>
                <w:rFonts w:ascii="Times New Roman" w:eastAsia="Times New Roman" w:hAnsi="Times New Roman" w:cs="Times New Roman"/>
                <w:color w:val="000000"/>
                <w:sz w:val="24"/>
                <w:szCs w:val="24"/>
              </w:rPr>
              <w:lastRenderedPageBreak/>
              <w:t>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Pr="004A267A">
              <w:rPr>
                <w:rFonts w:ascii="Times New Roman" w:eastAsia="Times New Roman" w:hAnsi="Times New Roman" w:cs="Times New Roman"/>
                <w:color w:val="000000"/>
                <w:sz w:val="24"/>
                <w:szCs w:val="24"/>
              </w:rPr>
              <w:lastRenderedPageBreak/>
              <w:t>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proofErr w:type="spellStart"/>
            <w:r w:rsidR="0042562F" w:rsidRPr="004A267A">
              <w:rPr>
                <w:rFonts w:ascii="Times New Roman" w:eastAsia="Times New Roman" w:hAnsi="Times New Roman" w:cs="Times New Roman"/>
                <w:color w:val="000000"/>
                <w:sz w:val="24"/>
                <w:szCs w:val="24"/>
                <w:lang w:val="ru-RU"/>
              </w:rPr>
              <w:t>Забезпечення</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gjdgxs" w:colFirst="0" w:colLast="0"/>
            <w:bookmarkEnd w:id="1"/>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sidR="002A1399" w:rsidRPr="004A267A">
              <w:rPr>
                <w:rFonts w:ascii="Times New Roman" w:eastAsia="Times New Roman" w:hAnsi="Times New Roman" w:cs="Times New Roman"/>
                <w:color w:val="000000"/>
                <w:sz w:val="24"/>
                <w:szCs w:val="24"/>
                <w:lang w:val="ru-RU"/>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5.2.2.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BB5815" w:rsidRPr="00B544C7" w:rsidRDefault="00BB5815"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5.2.3. Лист(-и)-відгук(-и) від контрагента(-</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щодо виконання умов договору(-</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в тому числі стосовно якості постачання товару і строків їх виконання з посиланням на дату, суму і номер укладеного договору. Листи-відгуки надаються на всі договори, вказані в довідці відповідно до пункту 5.2.2.</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980525" w:rsidRPr="00B544C7">
              <w:rPr>
                <w:rFonts w:ascii="Times New Roman" w:hAnsi="Times New Roman" w:cs="Times New Roman"/>
                <w:sz w:val="24"/>
                <w:szCs w:val="24"/>
              </w:rPr>
              <w:t xml:space="preserve"> (не менше 2-х)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w:t>
            </w:r>
            <w:r w:rsidR="00980525" w:rsidRPr="00B544C7">
              <w:rPr>
                <w:rFonts w:ascii="Times New Roman" w:hAnsi="Times New Roman" w:cs="Times New Roman"/>
                <w:sz w:val="24"/>
                <w:szCs w:val="24"/>
              </w:rPr>
              <w:lastRenderedPageBreak/>
              <w:t>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lastRenderedPageBreak/>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w:t>
            </w:r>
            <w:r w:rsidRPr="004A267A">
              <w:rPr>
                <w:rFonts w:ascii="Times New Roman" w:eastAsia="Times New Roman" w:hAnsi="Times New Roman" w:cs="Times New Roman"/>
                <w:color w:val="000000"/>
                <w:sz w:val="24"/>
                <w:szCs w:val="24"/>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sidRPr="004A267A">
              <w:rPr>
                <w:rFonts w:ascii="Times New Roman" w:eastAsia="Times New Roman" w:hAnsi="Times New Roman" w:cs="Times New Roman"/>
                <w:color w:val="000000"/>
                <w:sz w:val="24"/>
                <w:szCs w:val="24"/>
                <w:highlight w:val="white"/>
              </w:rPr>
              <w:lastRenderedPageBreak/>
              <w:t xml:space="preserve">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w:t>
            </w:r>
            <w:r w:rsidRPr="004A267A">
              <w:rPr>
                <w:rFonts w:ascii="Times New Roman" w:eastAsia="Times New Roman" w:hAnsi="Times New Roman" w:cs="Times New Roman"/>
                <w:color w:val="000000"/>
                <w:sz w:val="24"/>
                <w:szCs w:val="24"/>
              </w:rPr>
              <w:lastRenderedPageBreak/>
              <w:t>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w:t>
            </w:r>
            <w:r w:rsidRPr="004A267A">
              <w:rPr>
                <w:rFonts w:ascii="Times New Roman" w:eastAsia="Times New Roman" w:hAnsi="Times New Roman" w:cs="Times New Roman"/>
                <w:color w:val="000000"/>
                <w:sz w:val="24"/>
                <w:szCs w:val="24"/>
              </w:rPr>
              <w:lastRenderedPageBreak/>
              <w:t>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Кінцевий строк подання тендерних пропозицій</w:t>
            </w:r>
            <w:r w:rsidR="00A951C7" w:rsidRPr="004A267A">
              <w:rPr>
                <w:rFonts w:ascii="Times New Roman" w:eastAsia="Times New Roman" w:hAnsi="Times New Roman" w:cs="Times New Roman"/>
                <w:color w:val="000000"/>
                <w:sz w:val="24"/>
                <w:szCs w:val="24"/>
                <w:lang w:val="ru-RU"/>
              </w:rPr>
              <w:t xml:space="preserve">: </w:t>
            </w:r>
            <w:r w:rsidR="00A4206A">
              <w:rPr>
                <w:rFonts w:ascii="Times New Roman" w:eastAsia="Times New Roman" w:hAnsi="Times New Roman" w:cs="Times New Roman"/>
                <w:b/>
                <w:bCs/>
                <w:color w:val="000000"/>
                <w:sz w:val="24"/>
                <w:szCs w:val="24"/>
                <w:lang w:val="ru-RU"/>
              </w:rPr>
              <w:t>02</w:t>
            </w:r>
            <w:r w:rsidR="00A951C7" w:rsidRPr="004A267A">
              <w:rPr>
                <w:rFonts w:ascii="Times New Roman" w:eastAsia="Times New Roman" w:hAnsi="Times New Roman" w:cs="Times New Roman"/>
                <w:b/>
                <w:bCs/>
                <w:color w:val="000000"/>
                <w:sz w:val="24"/>
                <w:szCs w:val="24"/>
                <w:lang w:val="ru-RU"/>
              </w:rPr>
              <w:t>.0</w:t>
            </w:r>
            <w:r w:rsidR="00A4206A">
              <w:rPr>
                <w:rFonts w:ascii="Times New Roman" w:eastAsia="Times New Roman" w:hAnsi="Times New Roman" w:cs="Times New Roman"/>
                <w:b/>
                <w:bCs/>
                <w:color w:val="000000"/>
                <w:sz w:val="24"/>
                <w:szCs w:val="24"/>
                <w:lang w:val="ru-RU"/>
              </w:rPr>
              <w:t>9.2022</w:t>
            </w:r>
            <w:r w:rsidR="00A951C7" w:rsidRPr="004A267A">
              <w:rPr>
                <w:rFonts w:ascii="Times New Roman" w:eastAsia="Times New Roman" w:hAnsi="Times New Roman" w:cs="Times New Roman"/>
                <w:b/>
                <w:bCs/>
                <w:color w:val="000000"/>
                <w:sz w:val="24"/>
                <w:szCs w:val="24"/>
                <w:lang w:val="ru-RU"/>
              </w:rPr>
              <w:t xml:space="preserve"> року </w:t>
            </w:r>
            <w:r w:rsidR="00A60D28">
              <w:rPr>
                <w:rFonts w:ascii="Times New Roman" w:eastAsia="Times New Roman" w:hAnsi="Times New Roman" w:cs="Times New Roman"/>
                <w:b/>
                <w:bCs/>
                <w:color w:val="000000"/>
                <w:sz w:val="24"/>
                <w:szCs w:val="24"/>
                <w:lang w:val="ru-RU"/>
              </w:rPr>
              <w:t>00</w:t>
            </w:r>
            <w:r w:rsidR="00A951C7" w:rsidRPr="004A267A">
              <w:rPr>
                <w:rFonts w:ascii="Times New Roman" w:eastAsia="Times New Roman" w:hAnsi="Times New Roman" w:cs="Times New Roman"/>
                <w:b/>
                <w:bCs/>
                <w:color w:val="000000"/>
                <w:sz w:val="24"/>
                <w:szCs w:val="24"/>
                <w:lang w:val="ru-RU"/>
              </w:rPr>
              <w:t>.00 год</w:t>
            </w:r>
            <w:r w:rsidR="007B757C" w:rsidRPr="004A267A">
              <w:rPr>
                <w:rFonts w:ascii="Times New Roman" w:eastAsia="Times New Roman" w:hAnsi="Times New Roman" w:cs="Times New Roman"/>
                <w:b/>
                <w:bCs/>
                <w:color w:val="000000"/>
                <w:sz w:val="24"/>
                <w:szCs w:val="24"/>
                <w:lang w:val="ru-RU"/>
              </w:rPr>
              <w:t>.</w:t>
            </w:r>
            <w:r w:rsidRPr="004A267A">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w:t>
            </w:r>
            <w:r w:rsidRPr="004A267A">
              <w:rPr>
                <w:rFonts w:ascii="Times New Roman" w:eastAsia="Times New Roman" w:hAnsi="Times New Roman" w:cs="Times New Roman"/>
                <w:color w:val="000000"/>
                <w:sz w:val="24"/>
                <w:szCs w:val="24"/>
              </w:rPr>
              <w:lastRenderedPageBreak/>
              <w:t xml:space="preserve">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4A267A">
              <w:rPr>
                <w:rFonts w:ascii="Times New Roman" w:eastAsia="Times New Roman" w:hAnsi="Times New Roman" w:cs="Times New Roman"/>
                <w:color w:val="000000"/>
                <w:sz w:val="24"/>
                <w:szCs w:val="24"/>
              </w:rPr>
              <w:lastRenderedPageBreak/>
              <w:t xml:space="preserve">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w:t>
            </w:r>
            <w:r w:rsidRPr="004A267A">
              <w:rPr>
                <w:rFonts w:ascii="Times New Roman" w:eastAsia="Times New Roman" w:hAnsi="Times New Roman" w:cs="Times New Roman"/>
                <w:color w:val="000000"/>
                <w:sz w:val="24"/>
                <w:szCs w:val="24"/>
              </w:rPr>
              <w:lastRenderedPageBreak/>
              <w:t xml:space="preserve">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4A267A">
              <w:rPr>
                <w:rFonts w:ascii="Times New Roman" w:eastAsia="Times New Roman" w:hAnsi="Times New Roman" w:cs="Times New Roman"/>
                <w:color w:val="000000"/>
                <w:sz w:val="24"/>
                <w:szCs w:val="24"/>
              </w:rPr>
              <w:lastRenderedPageBreak/>
              <w:t>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конкурентному діалозі – менше трьох тендерних </w:t>
            </w:r>
            <w:r w:rsidRPr="004A267A">
              <w:rPr>
                <w:rFonts w:ascii="Times New Roman" w:eastAsia="Times New Roman" w:hAnsi="Times New Roman" w:cs="Times New Roman"/>
                <w:color w:val="000000"/>
                <w:sz w:val="24"/>
                <w:szCs w:val="24"/>
              </w:rPr>
              <w:lastRenderedPageBreak/>
              <w:t>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w:t>
            </w:r>
            <w:r w:rsidRPr="004A267A">
              <w:rPr>
                <w:rFonts w:ascii="Times New Roman" w:eastAsia="Times New Roman" w:hAnsi="Times New Roman" w:cs="Times New Roman"/>
                <w:color w:val="000000"/>
                <w:sz w:val="24"/>
                <w:szCs w:val="24"/>
              </w:rPr>
              <w:lastRenderedPageBreak/>
              <w:t>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2"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DC149C">
            <w:pPr>
              <w:jc w:val="center"/>
              <w:rPr>
                <w:rFonts w:ascii="Times New Roman" w:hAnsi="Times New Roman" w:cs="Times New Roman"/>
                <w:b/>
                <w:sz w:val="24"/>
                <w:szCs w:val="24"/>
                <w:lang w:val="ru-RU"/>
              </w:rPr>
            </w:pPr>
            <w:r w:rsidRPr="00481F4A">
              <w:rPr>
                <w:rFonts w:ascii="Times New Roman" w:hAnsi="Times New Roman"/>
                <w:b/>
                <w:sz w:val="24"/>
                <w:szCs w:val="24"/>
              </w:rPr>
              <w:t>Найменування продукції</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оплата поставленого товару на підставі виставленого рахунку та </w:t>
      </w:r>
      <w:r w:rsidR="00E97E3C">
        <w:rPr>
          <w:rFonts w:ascii="Times New Roman" w:hAnsi="Times New Roman"/>
          <w:sz w:val="24"/>
          <w:szCs w:val="24"/>
          <w:lang w:val="uk-UA"/>
        </w:rPr>
        <w:t>видаткової накладної протягом 15 (п’ятнадцяти</w:t>
      </w:r>
      <w:r w:rsidRPr="00633969">
        <w:rPr>
          <w:rFonts w:ascii="Times New Roman" w:hAnsi="Times New Roman"/>
          <w:sz w:val="24"/>
          <w:szCs w:val="24"/>
          <w:lang w:val="uk-UA"/>
        </w:rPr>
        <w:t>) робочих днів з дня отримання товару.</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 поставки: протягом 15 (п’ятнадцяти</w:t>
      </w:r>
      <w:r w:rsidR="00347F8D" w:rsidRPr="00347F8D">
        <w:rPr>
          <w:rFonts w:ascii="Times New Roman" w:hAnsi="Times New Roman"/>
          <w:sz w:val="24"/>
          <w:szCs w:val="24"/>
          <w:lang w:val="uk-UA"/>
        </w:rPr>
        <w:t>) днів з дня укладення договору про закупівлю.</w:t>
      </w:r>
    </w:p>
    <w:p w:rsidR="00347F8D" w:rsidRPr="00347F8D" w:rsidRDefault="00347F8D" w:rsidP="00975AD9">
      <w:pPr>
        <w:jc w:val="both"/>
        <w:rPr>
          <w:rFonts w:ascii="Times New Roman" w:hAnsi="Times New Roman"/>
          <w:sz w:val="24"/>
          <w:szCs w:val="24"/>
        </w:rPr>
      </w:pPr>
      <w:r w:rsidRPr="00347F8D">
        <w:rPr>
          <w:rFonts w:ascii="Times New Roman" w:hAnsi="Times New Roman"/>
          <w:sz w:val="24"/>
          <w:szCs w:val="24"/>
        </w:rPr>
        <w:t xml:space="preserve">4. Місце поставки: доставка Учасником за </w:t>
      </w:r>
      <w:proofErr w:type="spellStart"/>
      <w:r w:rsidRPr="00347F8D">
        <w:rPr>
          <w:rFonts w:ascii="Times New Roman" w:hAnsi="Times New Roman"/>
          <w:sz w:val="24"/>
          <w:szCs w:val="24"/>
        </w:rPr>
        <w:t>адресою</w:t>
      </w:r>
      <w:proofErr w:type="spellEnd"/>
      <w:r w:rsidRPr="00347F8D">
        <w:rPr>
          <w:rFonts w:ascii="Times New Roman" w:hAnsi="Times New Roman"/>
          <w:sz w:val="24"/>
          <w:szCs w:val="24"/>
        </w:rPr>
        <w:t xml:space="preserve">: </w:t>
      </w:r>
      <w:r w:rsidRPr="00E97E3C">
        <w:rPr>
          <w:rFonts w:ascii="Times New Roman" w:hAnsi="Times New Roman" w:cs="Times New Roman"/>
          <w:sz w:val="24"/>
          <w:szCs w:val="24"/>
        </w:rPr>
        <w:t xml:space="preserve">Україна, </w:t>
      </w:r>
      <w:r w:rsidR="00E97E3C" w:rsidRPr="00E97E3C">
        <w:rPr>
          <w:rFonts w:ascii="Times New Roman" w:eastAsia="Times New Roman" w:hAnsi="Times New Roman" w:cs="Times New Roman"/>
          <w:sz w:val="24"/>
          <w:szCs w:val="24"/>
          <w:lang w:val="ru-RU"/>
        </w:rPr>
        <w:t>85544</w:t>
      </w:r>
      <w:r w:rsidR="00E97E3C" w:rsidRPr="00E97E3C">
        <w:rPr>
          <w:rFonts w:ascii="Times New Roman" w:eastAsia="Times New Roman" w:hAnsi="Times New Roman" w:cs="Times New Roman"/>
          <w:sz w:val="24"/>
          <w:szCs w:val="24"/>
        </w:rPr>
        <w:t xml:space="preserve">, </w:t>
      </w:r>
      <w:r w:rsidR="00E97E3C" w:rsidRPr="00E97E3C">
        <w:rPr>
          <w:rFonts w:ascii="Times New Roman" w:eastAsia="Times New Roman" w:hAnsi="Times New Roman" w:cs="Times New Roman"/>
          <w:snapToGrid w:val="0"/>
          <w:sz w:val="24"/>
        </w:rPr>
        <w:t>с. Розлив, вул. Центральна б.32, Волноваський район, Донецька область</w:t>
      </w:r>
      <w:r w:rsidR="00E97E3C" w:rsidRPr="00E97E3C">
        <w:rPr>
          <w:rFonts w:ascii="Times New Roman" w:hAnsi="Times New Roman" w:cs="Times New Roman"/>
          <w:sz w:val="24"/>
          <w:szCs w:val="24"/>
        </w:rPr>
        <w:t xml:space="preserve">. </w:t>
      </w:r>
      <w:r w:rsidRPr="00E97E3C">
        <w:rPr>
          <w:rFonts w:ascii="Times New Roman" w:hAnsi="Times New Roman"/>
          <w:sz w:val="24"/>
          <w:szCs w:val="24"/>
        </w:rPr>
        <w:t>Ми</w:t>
      </w:r>
      <w:r w:rsidRPr="00347F8D">
        <w:rPr>
          <w:rFonts w:ascii="Times New Roman" w:hAnsi="Times New Roman"/>
          <w:sz w:val="24"/>
          <w:szCs w:val="24"/>
        </w:rPr>
        <w:t xml:space="preserve">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3" w:name="дод4"/>
      <w:bookmarkEnd w:id="2"/>
      <w:r w:rsidRPr="004A267A">
        <w:rPr>
          <w:rFonts w:ascii="Times New Roman" w:hAnsi="Times New Roman"/>
          <w:b/>
          <w:sz w:val="24"/>
          <w:szCs w:val="24"/>
        </w:rPr>
        <w:t>ТЕХНІЧНЕ ЗАВДАННЯ</w:t>
      </w:r>
    </w:p>
    <w:p w:rsidR="00F9584E" w:rsidRPr="00F9584E" w:rsidRDefault="00F9584E" w:rsidP="00F9584E">
      <w:pPr>
        <w:ind w:right="142"/>
        <w:jc w:val="center"/>
        <w:rPr>
          <w:rFonts w:ascii="Times New Roman" w:hAnsi="Times New Roman" w:cs="Times New Roman"/>
          <w:b/>
          <w:bCs/>
          <w:sz w:val="24"/>
          <w:szCs w:val="24"/>
          <w:bdr w:val="none" w:sz="0" w:space="0" w:color="auto" w:frame="1"/>
          <w:shd w:val="clear" w:color="auto" w:fill="FFFFFF"/>
        </w:rPr>
      </w:pPr>
      <w:r w:rsidRPr="00F9584E">
        <w:rPr>
          <w:rFonts w:ascii="Times New Roman" w:hAnsi="Times New Roman"/>
          <w:b/>
          <w:bCs/>
          <w:sz w:val="24"/>
          <w:szCs w:val="24"/>
        </w:rPr>
        <w:t xml:space="preserve">ДК 021:2015 – </w:t>
      </w:r>
      <w:r w:rsidRPr="00F9584E">
        <w:rPr>
          <w:rFonts w:ascii="Times New Roman" w:hAnsi="Times New Roman" w:cs="Times New Roman"/>
          <w:b/>
          <w:bCs/>
          <w:sz w:val="24"/>
          <w:szCs w:val="24"/>
          <w:bdr w:val="none" w:sz="0" w:space="0" w:color="auto" w:frame="1"/>
          <w:shd w:val="clear" w:color="auto" w:fill="FFFFFF"/>
        </w:rPr>
        <w:t>24450000-3 Агрохімічна продукція</w:t>
      </w:r>
    </w:p>
    <w:p w:rsidR="004A267A" w:rsidRPr="00F9584E" w:rsidRDefault="00F9584E" w:rsidP="00F9584E">
      <w:pPr>
        <w:pStyle w:val="af0"/>
        <w:ind w:left="567" w:hanging="283"/>
        <w:jc w:val="center"/>
        <w:rPr>
          <w:rFonts w:ascii="Times New Roman" w:hAnsi="Times New Roman"/>
          <w:b/>
          <w:bCs/>
          <w:sz w:val="24"/>
          <w:szCs w:val="24"/>
        </w:rPr>
      </w:pPr>
      <w:r w:rsidRPr="00F9584E">
        <w:rPr>
          <w:rFonts w:ascii="Times New Roman" w:hAnsi="Times New Roman"/>
          <w:b/>
          <w:bCs/>
          <w:sz w:val="24"/>
          <w:szCs w:val="24"/>
        </w:rPr>
        <w:t>(</w:t>
      </w:r>
      <w:r w:rsidR="00D45B36" w:rsidRPr="00D45B36">
        <w:rPr>
          <w:rFonts w:ascii="Times New Roman" w:hAnsi="Times New Roman"/>
          <w:b/>
          <w:bCs/>
          <w:sz w:val="24"/>
          <w:szCs w:val="24"/>
        </w:rPr>
        <w:t>Агрохімічна продукція для потреб Донецької державної сільськогосподарської дослідної станції НААН: інсектици</w:t>
      </w:r>
      <w:r w:rsidR="00D45B36">
        <w:rPr>
          <w:rFonts w:ascii="Times New Roman" w:hAnsi="Times New Roman"/>
          <w:b/>
          <w:bCs/>
          <w:sz w:val="24"/>
          <w:szCs w:val="24"/>
        </w:rPr>
        <w:t>д  «МЕТАКСА»; фунгіцид «ХЛОРИС»</w:t>
      </w:r>
      <w:r w:rsidR="008D6F99" w:rsidRPr="008D6F99">
        <w:rPr>
          <w:rFonts w:ascii="Times New Roman" w:hAnsi="Times New Roman"/>
          <w:b/>
          <w:bCs/>
          <w:sz w:val="24"/>
          <w:szCs w:val="24"/>
        </w:rPr>
        <w:t>)</w:t>
      </w:r>
    </w:p>
    <w:tbl>
      <w:tblPr>
        <w:tblStyle w:val="ad"/>
        <w:tblW w:w="10035" w:type="dxa"/>
        <w:tblInd w:w="279" w:type="dxa"/>
        <w:tblLayout w:type="fixed"/>
        <w:tblLook w:val="04A0" w:firstRow="1" w:lastRow="0" w:firstColumn="1" w:lastColumn="0" w:noHBand="0" w:noVBand="1"/>
      </w:tblPr>
      <w:tblGrid>
        <w:gridCol w:w="680"/>
        <w:gridCol w:w="2773"/>
        <w:gridCol w:w="3464"/>
        <w:gridCol w:w="2126"/>
        <w:gridCol w:w="992"/>
      </w:tblGrid>
      <w:tr w:rsidR="004A267A" w:rsidRPr="004A267A" w:rsidTr="00DC149C">
        <w:tc>
          <w:tcPr>
            <w:tcW w:w="680"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 п/п</w:t>
            </w:r>
          </w:p>
        </w:tc>
        <w:tc>
          <w:tcPr>
            <w:tcW w:w="2773"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Найменування товару</w:t>
            </w:r>
          </w:p>
        </w:tc>
        <w:tc>
          <w:tcPr>
            <w:tcW w:w="3464"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Діюча речовина</w:t>
            </w:r>
          </w:p>
        </w:tc>
        <w:tc>
          <w:tcPr>
            <w:tcW w:w="2126"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Препаративна форма</w:t>
            </w:r>
          </w:p>
        </w:tc>
        <w:tc>
          <w:tcPr>
            <w:tcW w:w="992"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Кількість, обсяг</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1</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 xml:space="preserve">Інсектицид «МЕТАКСА» </w:t>
            </w:r>
          </w:p>
        </w:tc>
        <w:tc>
          <w:tcPr>
            <w:tcW w:w="3464" w:type="dxa"/>
            <w:vAlign w:val="center"/>
          </w:tcPr>
          <w:p w:rsidR="00D45B36" w:rsidRPr="008B7C8F" w:rsidRDefault="00D87988" w:rsidP="00D45B36">
            <w:pPr>
              <w:jc w:val="center"/>
              <w:rPr>
                <w:rFonts w:ascii="Times New Roman" w:hAnsi="Times New Roman"/>
                <w:sz w:val="24"/>
                <w:szCs w:val="24"/>
                <w:highlight w:val="yellow"/>
              </w:rPr>
            </w:pPr>
            <w:proofErr w:type="spellStart"/>
            <w:r>
              <w:rPr>
                <w:rFonts w:ascii="Times New Roman" w:hAnsi="Times New Roman"/>
                <w:sz w:val="24"/>
                <w:szCs w:val="24"/>
              </w:rPr>
              <w:t>Тіаметоксам</w:t>
            </w:r>
            <w:proofErr w:type="spellEnd"/>
            <w:r w:rsidR="00D45B36" w:rsidRPr="008B7C8F">
              <w:rPr>
                <w:rFonts w:ascii="Times New Roman" w:hAnsi="Times New Roman"/>
                <w:sz w:val="24"/>
                <w:szCs w:val="24"/>
              </w:rPr>
              <w:t xml:space="preserve"> (350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D45B36" w:rsidRDefault="00D87988" w:rsidP="00D45B36">
            <w:pPr>
              <w:jc w:val="center"/>
              <w:rPr>
                <w:rFonts w:ascii="Times New Roman" w:hAnsi="Times New Roman"/>
                <w:sz w:val="24"/>
                <w:szCs w:val="24"/>
                <w:highlight w:val="yellow"/>
              </w:rPr>
            </w:pPr>
            <w:r>
              <w:rPr>
                <w:rFonts w:ascii="Times New Roman" w:hAnsi="Times New Roman"/>
                <w:sz w:val="24"/>
                <w:szCs w:val="24"/>
              </w:rPr>
              <w:t>12</w:t>
            </w:r>
            <w:r w:rsidR="00D45B36" w:rsidRPr="00D45B36">
              <w:rPr>
                <w:rFonts w:ascii="Times New Roman" w:hAnsi="Times New Roman"/>
                <w:sz w:val="24"/>
                <w:szCs w:val="24"/>
              </w:rPr>
              <w:t>0 л</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2</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Фунгіцид «ХЛОРИС»</w:t>
            </w:r>
          </w:p>
        </w:tc>
        <w:tc>
          <w:tcPr>
            <w:tcW w:w="3464" w:type="dxa"/>
            <w:vAlign w:val="center"/>
          </w:tcPr>
          <w:p w:rsidR="00D45B36" w:rsidRPr="008B7C8F" w:rsidRDefault="00D45B36" w:rsidP="00D45B36">
            <w:pPr>
              <w:jc w:val="center"/>
              <w:rPr>
                <w:rFonts w:ascii="Times New Roman" w:hAnsi="Times New Roman"/>
                <w:sz w:val="24"/>
                <w:szCs w:val="24"/>
              </w:rPr>
            </w:pPr>
            <w:proofErr w:type="spellStart"/>
            <w:r w:rsidRPr="008B7C8F">
              <w:rPr>
                <w:rFonts w:ascii="Times New Roman" w:hAnsi="Times New Roman"/>
                <w:sz w:val="24"/>
                <w:szCs w:val="24"/>
              </w:rPr>
              <w:t>Тебуконазол</w:t>
            </w:r>
            <w:proofErr w:type="spellEnd"/>
            <w:r w:rsidRPr="008B7C8F">
              <w:rPr>
                <w:rFonts w:ascii="Times New Roman" w:hAnsi="Times New Roman"/>
                <w:sz w:val="24"/>
                <w:szCs w:val="24"/>
              </w:rPr>
              <w:t xml:space="preserve"> (15 г/л) </w:t>
            </w:r>
            <w:proofErr w:type="spellStart"/>
            <w:r w:rsidRPr="008B7C8F">
              <w:rPr>
                <w:rFonts w:ascii="Times New Roman" w:hAnsi="Times New Roman"/>
                <w:sz w:val="24"/>
                <w:szCs w:val="24"/>
              </w:rPr>
              <w:t>Прохл</w:t>
            </w:r>
            <w:r w:rsidR="00D87988">
              <w:rPr>
                <w:rFonts w:ascii="Times New Roman" w:hAnsi="Times New Roman"/>
                <w:sz w:val="24"/>
                <w:szCs w:val="24"/>
              </w:rPr>
              <w:t>ораз</w:t>
            </w:r>
            <w:proofErr w:type="spellEnd"/>
            <w:r w:rsidRPr="008B7C8F">
              <w:rPr>
                <w:rFonts w:ascii="Times New Roman" w:hAnsi="Times New Roman"/>
                <w:sz w:val="24"/>
                <w:szCs w:val="24"/>
              </w:rPr>
              <w:t xml:space="preserve"> (60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B57E90" w:rsidRDefault="00D87988" w:rsidP="00D45B36">
            <w:pPr>
              <w:pStyle w:val="af0"/>
              <w:jc w:val="center"/>
              <w:rPr>
                <w:rFonts w:ascii="Times New Roman" w:hAnsi="Times New Roman"/>
                <w:sz w:val="24"/>
                <w:szCs w:val="24"/>
                <w:highlight w:val="yellow"/>
                <w:lang w:val="ru-RU"/>
              </w:rPr>
            </w:pPr>
            <w:r>
              <w:rPr>
                <w:rFonts w:ascii="Times New Roman" w:hAnsi="Times New Roman"/>
                <w:sz w:val="24"/>
                <w:szCs w:val="24"/>
                <w:lang w:val="ru-RU"/>
              </w:rPr>
              <w:t>40</w:t>
            </w:r>
            <w:r w:rsidR="00D45B36">
              <w:rPr>
                <w:rFonts w:ascii="Times New Roman" w:hAnsi="Times New Roman"/>
                <w:sz w:val="24"/>
                <w:szCs w:val="24"/>
                <w:lang w:val="ru-RU"/>
              </w:rPr>
              <w:t>0 л</w:t>
            </w:r>
          </w:p>
        </w:tc>
      </w:tr>
    </w:tbl>
    <w:p w:rsidR="004A267A" w:rsidRPr="00D45B36" w:rsidRDefault="004A267A" w:rsidP="00D45B36">
      <w:pPr>
        <w:numPr>
          <w:ilvl w:val="0"/>
          <w:numId w:val="4"/>
        </w:numPr>
        <w:suppressAutoHyphens/>
        <w:jc w:val="both"/>
        <w:rPr>
          <w:rFonts w:ascii="Times New Roman" w:hAnsi="Times New Roman" w:cs="Times New Roman"/>
          <w:sz w:val="24"/>
          <w:szCs w:val="24"/>
        </w:rPr>
      </w:pPr>
      <w:r w:rsidRPr="00D45B36">
        <w:rPr>
          <w:rFonts w:ascii="Times New Roman" w:hAnsi="Times New Roman" w:cs="Times New Roman"/>
          <w:sz w:val="24"/>
          <w:szCs w:val="24"/>
        </w:rPr>
        <w:t>Гарантія на товар не менше 1 року. Товар повине</w:t>
      </w:r>
      <w:r w:rsidR="00D45B36">
        <w:rPr>
          <w:rFonts w:ascii="Times New Roman" w:hAnsi="Times New Roman" w:cs="Times New Roman"/>
          <w:sz w:val="24"/>
          <w:szCs w:val="24"/>
        </w:rPr>
        <w:t>н</w:t>
      </w:r>
      <w:r w:rsidR="00E97E3C">
        <w:rPr>
          <w:rFonts w:ascii="Times New Roman" w:hAnsi="Times New Roman" w:cs="Times New Roman"/>
          <w:sz w:val="24"/>
          <w:szCs w:val="24"/>
        </w:rPr>
        <w:t xml:space="preserve"> бути новим, строк випуску 2021</w:t>
      </w:r>
      <w:r w:rsidR="00D45B36">
        <w:rPr>
          <w:rFonts w:ascii="Times New Roman" w:hAnsi="Times New Roman" w:cs="Times New Roman"/>
          <w:sz w:val="24"/>
          <w:szCs w:val="24"/>
        </w:rPr>
        <w:t>р.- 2022</w:t>
      </w:r>
      <w:r w:rsidRPr="00D45B36">
        <w:rPr>
          <w:rFonts w:ascii="Times New Roman" w:hAnsi="Times New Roman" w:cs="Times New Roman"/>
          <w:sz w:val="24"/>
          <w:szCs w:val="24"/>
        </w:rPr>
        <w:t>р.</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надання документів, які засвідчують якісні, технічні характеристики товару, його походження(сертифікати відповідності, паспорти якості, тощо). Якість товару повинна відповідати діючим стандартам ДСТУ, ТУ.</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BB5815" w:rsidRPr="00B544C7" w:rsidRDefault="00BB5815"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в складі тендерної пропозиції надає документи, які підтверджують відповідність запропонованого предмета закупівлі технічним і якісним характеристикам (сертифікат якості на предмет закупівлі, паспорт, сертифікат відповідності, сертифікат аналізу або інший документ наданий виробником предмета закупівлі, що підтверджує вміст та кількість діючої речовини в препараті на кожен вид пестициду тощо).</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Вартість пропозиції Учасника повинна включати всі витрати Постачальника, пов’язані з доставкою та оформленням. Всі роботи, пов’язані з транспортуванням, зберіганням, застосуванням, утилізацією, знищенням та знешкодженням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 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w:t>
      </w:r>
      <w:r w:rsidRPr="00B544C7">
        <w:rPr>
          <w:rFonts w:ascii="Times New Roman" w:hAnsi="Times New Roman" w:cs="Times New Roman"/>
          <w:sz w:val="24"/>
          <w:szCs w:val="24"/>
        </w:rPr>
        <w:t xml:space="preserve"> таких допусків (посвідчень) на працівників Учасника, завірені належним чином та скріплені печаткою (за наявності) Учасника.</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Строк поставки: протягом 30 (тридцяти) днів з дня укладення договору про закупівлю.</w:t>
      </w:r>
    </w:p>
    <w:p w:rsidR="004A267A" w:rsidRPr="00B544C7" w:rsidRDefault="004A267A" w:rsidP="00D45B36">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оплата поставленого товару на підставі виставленого рахунку та </w:t>
      </w:r>
      <w:r w:rsidR="00D45B36">
        <w:rPr>
          <w:rFonts w:ascii="Times New Roman" w:hAnsi="Times New Roman" w:cs="Times New Roman"/>
          <w:sz w:val="24"/>
          <w:szCs w:val="24"/>
        </w:rPr>
        <w:t>видаткової накладної протягом 15 (п’ятнадцяти</w:t>
      </w:r>
      <w:r w:rsidRPr="00B544C7">
        <w:rPr>
          <w:rFonts w:ascii="Times New Roman" w:hAnsi="Times New Roman" w:cs="Times New Roman"/>
          <w:sz w:val="24"/>
          <w:szCs w:val="24"/>
        </w:rPr>
        <w:t>) робочих днів з дня отримання товару.</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4" w:name="17"/>
      <w:bookmarkEnd w:id="4"/>
    </w:p>
    <w:p w:rsidR="004A267A" w:rsidRPr="004A267A" w:rsidRDefault="004A267A" w:rsidP="004A267A">
      <w:pPr>
        <w:jc w:val="center"/>
        <w:outlineLvl w:val="2"/>
        <w:rPr>
          <w:rFonts w:ascii="Times New Roman" w:hAnsi="Times New Roman" w:cs="Times New Roman"/>
          <w:b/>
          <w:bCs/>
          <w:sz w:val="24"/>
          <w:szCs w:val="24"/>
        </w:rPr>
      </w:pPr>
      <w:bookmarkStart w:id="5" w:name="дод5"/>
      <w:bookmarkEnd w:id="3"/>
      <w:r w:rsidRPr="004A267A">
        <w:rPr>
          <w:rFonts w:ascii="Times New Roman" w:hAnsi="Times New Roman" w:cs="Times New Roman"/>
          <w:b/>
          <w:sz w:val="24"/>
          <w:szCs w:val="24"/>
          <w:shd w:val="clear" w:color="auto" w:fill="FFFFFF"/>
        </w:rPr>
        <w:t>Проект договору про закупівлю</w:t>
      </w:r>
    </w:p>
    <w:bookmarkEnd w:id="5"/>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jc w:val="center"/>
        <w:outlineLvl w:val="2"/>
        <w:rPr>
          <w:rFonts w:ascii="Times New Roman" w:hAnsi="Times New Roman" w:cs="Times New Roman"/>
          <w:b/>
          <w:sz w:val="24"/>
          <w:szCs w:val="24"/>
          <w:shd w:val="clear" w:color="auto" w:fill="FFFFFF"/>
        </w:rPr>
      </w:pPr>
      <w:r w:rsidRPr="004A267A">
        <w:rPr>
          <w:rFonts w:ascii="Times New Roman" w:hAnsi="Times New Roman" w:cs="Times New Roman"/>
          <w:b/>
          <w:sz w:val="24"/>
          <w:szCs w:val="24"/>
          <w:shd w:val="clear" w:color="auto" w:fill="FFFFFF"/>
        </w:rPr>
        <w:t>Договір про закупівлю</w:t>
      </w:r>
    </w:p>
    <w:p w:rsidR="004A267A" w:rsidRPr="004A267A" w:rsidRDefault="004A267A" w:rsidP="004A267A">
      <w:pPr>
        <w:jc w:val="center"/>
        <w:outlineLvl w:val="2"/>
        <w:rPr>
          <w:rFonts w:ascii="Times New Roman" w:hAnsi="Times New Roman" w:cs="Times New Roman"/>
          <w:b/>
          <w:bCs/>
          <w:sz w:val="24"/>
          <w:szCs w:val="24"/>
        </w:rPr>
      </w:pPr>
      <w:r w:rsidRPr="004A267A">
        <w:rPr>
          <w:rFonts w:ascii="Times New Roman" w:hAnsi="Times New Roman" w:cs="Times New Roman"/>
          <w:b/>
          <w:sz w:val="24"/>
          <w:szCs w:val="24"/>
          <w:shd w:val="clear" w:color="auto" w:fill="FFFFFF"/>
        </w:rPr>
        <w:t>за державні кошти № ______________</w:t>
      </w:r>
    </w:p>
    <w:p w:rsidR="004A267A" w:rsidRPr="004A267A" w:rsidRDefault="004A267A" w:rsidP="004A267A">
      <w:pPr>
        <w:pStyle w:val="FR1"/>
        <w:spacing w:before="0"/>
        <w:rPr>
          <w:rFonts w:ascii="Times New Roman" w:hAnsi="Times New Roman"/>
          <w:sz w:val="24"/>
          <w:szCs w:val="24"/>
        </w:rPr>
      </w:pPr>
    </w:p>
    <w:p w:rsidR="004A267A" w:rsidRPr="004A267A" w:rsidRDefault="00D45B36" w:rsidP="004A267A">
      <w:pPr>
        <w:pStyle w:val="FR1"/>
        <w:tabs>
          <w:tab w:val="left" w:pos="6600"/>
          <w:tab w:val="left" w:pos="8060"/>
        </w:tabs>
        <w:spacing w:before="0"/>
        <w:rPr>
          <w:rFonts w:ascii="Times New Roman" w:hAnsi="Times New Roman"/>
          <w:sz w:val="24"/>
          <w:szCs w:val="24"/>
        </w:rPr>
      </w:pPr>
      <w:r>
        <w:rPr>
          <w:rFonts w:ascii="Times New Roman" w:hAnsi="Times New Roman"/>
          <w:b w:val="0"/>
          <w:sz w:val="24"/>
          <w:szCs w:val="24"/>
        </w:rPr>
        <w:t xml:space="preserve">м. </w:t>
      </w:r>
      <w:proofErr w:type="spellStart"/>
      <w:r>
        <w:rPr>
          <w:rFonts w:ascii="Times New Roman" w:hAnsi="Times New Roman"/>
          <w:b w:val="0"/>
          <w:sz w:val="24"/>
          <w:szCs w:val="24"/>
        </w:rPr>
        <w:t>Покровськ</w:t>
      </w:r>
      <w:proofErr w:type="spellEnd"/>
      <w:r w:rsidR="004A267A" w:rsidRPr="004A267A">
        <w:rPr>
          <w:rFonts w:ascii="Times New Roman" w:hAnsi="Times New Roman"/>
          <w:b w:val="0"/>
          <w:sz w:val="24"/>
          <w:szCs w:val="24"/>
        </w:rPr>
        <w:t xml:space="preserve">                                                            </w:t>
      </w:r>
      <w:r>
        <w:rPr>
          <w:rFonts w:ascii="Times New Roman" w:hAnsi="Times New Roman"/>
          <w:b w:val="0"/>
          <w:sz w:val="24"/>
          <w:szCs w:val="24"/>
        </w:rPr>
        <w:t xml:space="preserve">                       </w:t>
      </w:r>
      <w:r w:rsidR="004A267A" w:rsidRPr="004A267A">
        <w:rPr>
          <w:rFonts w:ascii="Times New Roman" w:hAnsi="Times New Roman"/>
          <w:b w:val="0"/>
          <w:sz w:val="24"/>
          <w:szCs w:val="24"/>
        </w:rPr>
        <w:t xml:space="preserve">     </w:t>
      </w:r>
      <w:r w:rsidR="004A267A" w:rsidRPr="004A267A">
        <w:rPr>
          <w:rFonts w:ascii="Times New Roman" w:hAnsi="Times New Roman"/>
          <w:b w:val="0"/>
          <w:noProof/>
          <w:sz w:val="24"/>
          <w:szCs w:val="24"/>
        </w:rPr>
        <w:t>«____» _____________</w:t>
      </w:r>
      <w:r>
        <w:rPr>
          <w:rFonts w:ascii="Times New Roman" w:hAnsi="Times New Roman"/>
          <w:b w:val="0"/>
          <w:sz w:val="24"/>
          <w:szCs w:val="24"/>
        </w:rPr>
        <w:t xml:space="preserve"> 2022</w:t>
      </w:r>
      <w:r w:rsidR="004A267A" w:rsidRPr="004A267A">
        <w:rPr>
          <w:rFonts w:ascii="Times New Roman" w:hAnsi="Times New Roman"/>
          <w:b w:val="0"/>
          <w:sz w:val="24"/>
          <w:szCs w:val="24"/>
        </w:rPr>
        <w:t xml:space="preserve"> року</w:t>
      </w:r>
    </w:p>
    <w:p w:rsidR="004A267A" w:rsidRPr="004A267A" w:rsidRDefault="004A267A" w:rsidP="004A267A">
      <w:pPr>
        <w:pStyle w:val="FR1"/>
        <w:tabs>
          <w:tab w:val="left" w:pos="6600"/>
          <w:tab w:val="left" w:pos="8060"/>
        </w:tabs>
        <w:spacing w:before="0"/>
        <w:rPr>
          <w:rFonts w:ascii="Times New Roman" w:hAnsi="Times New Roman"/>
          <w:sz w:val="24"/>
          <w:szCs w:val="24"/>
        </w:rPr>
      </w:pPr>
    </w:p>
    <w:p w:rsidR="004A267A" w:rsidRPr="004A267A" w:rsidRDefault="00D45B36" w:rsidP="004A267A">
      <w:pPr>
        <w:jc w:val="both"/>
        <w:rPr>
          <w:rFonts w:ascii="Times New Roman" w:hAnsi="Times New Roman" w:cs="Times New Roman"/>
          <w:sz w:val="24"/>
          <w:szCs w:val="24"/>
        </w:rPr>
      </w:pPr>
      <w:r>
        <w:rPr>
          <w:rFonts w:ascii="Times New Roman" w:hAnsi="Times New Roman" w:cs="Times New Roman"/>
          <w:b/>
          <w:sz w:val="24"/>
          <w:szCs w:val="24"/>
        </w:rPr>
        <w:t>Донецька державна сільськогосподарська дослідна станція Національної академії аграрних наук України</w:t>
      </w:r>
      <w:r w:rsidR="004A267A" w:rsidRPr="004A267A">
        <w:rPr>
          <w:rFonts w:ascii="Times New Roman" w:hAnsi="Times New Roman" w:cs="Times New Roman"/>
          <w:b/>
          <w:sz w:val="24"/>
          <w:szCs w:val="24"/>
        </w:rPr>
        <w:t xml:space="preserve"> </w:t>
      </w:r>
      <w:r w:rsidR="004A267A" w:rsidRPr="004A267A">
        <w:rPr>
          <w:rFonts w:ascii="Times New Roman" w:hAnsi="Times New Roman" w:cs="Times New Roman"/>
          <w:sz w:val="24"/>
          <w:szCs w:val="24"/>
        </w:rPr>
        <w:t xml:space="preserve">в особі </w:t>
      </w:r>
      <w:r>
        <w:rPr>
          <w:rFonts w:ascii="Times New Roman" w:hAnsi="Times New Roman" w:cs="Times New Roman"/>
          <w:sz w:val="24"/>
          <w:szCs w:val="24"/>
        </w:rPr>
        <w:t xml:space="preserve">в.о. </w:t>
      </w:r>
      <w:r w:rsidR="004A267A" w:rsidRPr="004A267A">
        <w:rPr>
          <w:rFonts w:ascii="Times New Roman" w:hAnsi="Times New Roman" w:cs="Times New Roman"/>
          <w:sz w:val="24"/>
          <w:szCs w:val="24"/>
        </w:rPr>
        <w:t xml:space="preserve">директора </w:t>
      </w:r>
      <w:proofErr w:type="spellStart"/>
      <w:r>
        <w:rPr>
          <w:rFonts w:ascii="Times New Roman" w:hAnsi="Times New Roman" w:cs="Times New Roman"/>
          <w:b/>
          <w:sz w:val="24"/>
          <w:szCs w:val="24"/>
        </w:rPr>
        <w:t>Вінюкова</w:t>
      </w:r>
      <w:proofErr w:type="spellEnd"/>
      <w:r>
        <w:rPr>
          <w:rFonts w:ascii="Times New Roman" w:hAnsi="Times New Roman" w:cs="Times New Roman"/>
          <w:b/>
          <w:sz w:val="24"/>
          <w:szCs w:val="24"/>
        </w:rPr>
        <w:t xml:space="preserve"> Олександра Олександровича</w:t>
      </w:r>
      <w:r w:rsidR="004A267A" w:rsidRPr="004A267A">
        <w:rPr>
          <w:rFonts w:ascii="Times New Roman" w:hAnsi="Times New Roman" w:cs="Times New Roman"/>
          <w:sz w:val="24"/>
          <w:szCs w:val="24"/>
        </w:rPr>
        <w:t xml:space="preserve">, який діє на підставі Статуту (далі – Покупець), з однієї сторони та </w:t>
      </w:r>
      <w:r w:rsidR="004A267A" w:rsidRPr="004A267A">
        <w:rPr>
          <w:rFonts w:ascii="Times New Roman" w:hAnsi="Times New Roman" w:cs="Times New Roman"/>
          <w:b/>
          <w:noProof/>
          <w:sz w:val="24"/>
          <w:szCs w:val="24"/>
        </w:rPr>
        <w:t>___________________________________________________________________________________</w:t>
      </w:r>
      <w:r w:rsidR="004A267A" w:rsidRPr="004A267A">
        <w:rPr>
          <w:rFonts w:ascii="Times New Roman" w:hAnsi="Times New Roman" w:cs="Times New Roman"/>
          <w:noProof/>
          <w:sz w:val="24"/>
          <w:szCs w:val="24"/>
        </w:rPr>
        <w:t>в особі _____________________________________________________________________, що</w:t>
      </w:r>
      <w:r w:rsidR="004A267A" w:rsidRPr="004A267A">
        <w:rPr>
          <w:rFonts w:ascii="Times New Roman" w:hAnsi="Times New Roman" w:cs="Times New Roman"/>
          <w:sz w:val="24"/>
          <w:szCs w:val="24"/>
        </w:rPr>
        <w:t xml:space="preserve"> діє на підставі _________________________________________________ (далі – Постачальник) з другої сторони, що разом далі іменуються Сторони, а окремо – Сторона, уклали даний Договір про наступне:</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ПРЕДМЕТ ДОГОВОРУ</w:t>
      </w:r>
    </w:p>
    <w:p w:rsidR="004A267A" w:rsidRPr="00E97E3C" w:rsidRDefault="004A267A" w:rsidP="00E97E3C">
      <w:pPr>
        <w:pStyle w:val="a6"/>
        <w:numPr>
          <w:ilvl w:val="1"/>
          <w:numId w:val="3"/>
        </w:numPr>
        <w:ind w:right="142"/>
        <w:jc w:val="both"/>
        <w:rPr>
          <w:rFonts w:ascii="Times New Roman" w:hAnsi="Times New Roman"/>
          <w:lang w:val="uk-UA"/>
        </w:rPr>
      </w:pPr>
      <w:r w:rsidRPr="00F9584E">
        <w:rPr>
          <w:rFonts w:ascii="Times New Roman" w:hAnsi="Times New Roman"/>
        </w:rPr>
        <w:t xml:space="preserve">У </w:t>
      </w:r>
      <w:proofErr w:type="spellStart"/>
      <w:r w:rsidRPr="00F9584E">
        <w:rPr>
          <w:rFonts w:ascii="Times New Roman" w:hAnsi="Times New Roman"/>
        </w:rPr>
        <w:t>відповідності</w:t>
      </w:r>
      <w:proofErr w:type="spellEnd"/>
      <w:r w:rsidRPr="00F9584E">
        <w:rPr>
          <w:rFonts w:ascii="Times New Roman" w:hAnsi="Times New Roman"/>
        </w:rPr>
        <w:t xml:space="preserve"> з </w:t>
      </w:r>
      <w:proofErr w:type="spellStart"/>
      <w:r w:rsidRPr="00F9584E">
        <w:rPr>
          <w:rFonts w:ascii="Times New Roman" w:hAnsi="Times New Roman"/>
        </w:rPr>
        <w:t>цим</w:t>
      </w:r>
      <w:proofErr w:type="spellEnd"/>
      <w:r w:rsidRPr="00F9584E">
        <w:rPr>
          <w:rFonts w:ascii="Times New Roman" w:hAnsi="Times New Roman"/>
        </w:rPr>
        <w:t xml:space="preserve"> договором </w:t>
      </w:r>
      <w:proofErr w:type="spellStart"/>
      <w:r w:rsidRPr="00F9584E">
        <w:rPr>
          <w:rFonts w:ascii="Times New Roman" w:hAnsi="Times New Roman"/>
        </w:rPr>
        <w:t>Постачальник</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поставити</w:t>
      </w:r>
      <w:proofErr w:type="spellEnd"/>
      <w:r w:rsidRPr="00F9584E">
        <w:rPr>
          <w:rFonts w:ascii="Times New Roman" w:hAnsi="Times New Roman"/>
        </w:rPr>
        <w:t xml:space="preserve"> і </w:t>
      </w:r>
      <w:proofErr w:type="spellStart"/>
      <w:r w:rsidRPr="00F9584E">
        <w:rPr>
          <w:rFonts w:ascii="Times New Roman" w:hAnsi="Times New Roman"/>
        </w:rPr>
        <w:t>передати</w:t>
      </w:r>
      <w:proofErr w:type="spellEnd"/>
      <w:r w:rsidRPr="00F9584E">
        <w:rPr>
          <w:rFonts w:ascii="Times New Roman" w:hAnsi="Times New Roman"/>
        </w:rPr>
        <w:t xml:space="preserve"> у </w:t>
      </w:r>
      <w:proofErr w:type="spellStart"/>
      <w:r w:rsidRPr="00F9584E">
        <w:rPr>
          <w:rFonts w:ascii="Times New Roman" w:hAnsi="Times New Roman"/>
        </w:rPr>
        <w:t>власність</w:t>
      </w:r>
      <w:proofErr w:type="spellEnd"/>
      <w:r w:rsidRPr="00F9584E">
        <w:rPr>
          <w:rFonts w:ascii="Times New Roman" w:hAnsi="Times New Roman"/>
        </w:rPr>
        <w:t xml:space="preserve"> </w:t>
      </w:r>
      <w:proofErr w:type="spellStart"/>
      <w:r w:rsidRPr="00F9584E">
        <w:rPr>
          <w:rFonts w:ascii="Times New Roman" w:hAnsi="Times New Roman"/>
        </w:rPr>
        <w:t>Покупцю</w:t>
      </w:r>
      <w:proofErr w:type="spellEnd"/>
      <w:r w:rsidRPr="00F9584E">
        <w:rPr>
          <w:rFonts w:ascii="Times New Roman" w:hAnsi="Times New Roman"/>
        </w:rPr>
        <w:t xml:space="preserve"> </w:t>
      </w:r>
      <w:proofErr w:type="spellStart"/>
      <w:r w:rsidRPr="00F9584E">
        <w:rPr>
          <w:rFonts w:ascii="Times New Roman" w:hAnsi="Times New Roman"/>
        </w:rPr>
        <w:t>продукцію</w:t>
      </w:r>
      <w:proofErr w:type="spellEnd"/>
      <w:r w:rsidRPr="00F9584E">
        <w:rPr>
          <w:rFonts w:ascii="Times New Roman" w:hAnsi="Times New Roman"/>
        </w:rPr>
        <w:t xml:space="preserve"> (</w:t>
      </w:r>
      <w:proofErr w:type="spellStart"/>
      <w:r w:rsidRPr="00F9584E">
        <w:rPr>
          <w:rFonts w:ascii="Times New Roman" w:hAnsi="Times New Roman"/>
        </w:rPr>
        <w:t>далі</w:t>
      </w:r>
      <w:proofErr w:type="spellEnd"/>
      <w:r w:rsidRPr="00F9584E">
        <w:rPr>
          <w:rFonts w:ascii="Times New Roman" w:hAnsi="Times New Roman"/>
        </w:rPr>
        <w:t xml:space="preserve"> – Товар), </w:t>
      </w:r>
      <w:proofErr w:type="spellStart"/>
      <w:r w:rsidRPr="00F9584E">
        <w:rPr>
          <w:rFonts w:ascii="Times New Roman" w:hAnsi="Times New Roman"/>
        </w:rPr>
        <w:t>відповідно</w:t>
      </w:r>
      <w:proofErr w:type="spellEnd"/>
      <w:r w:rsidRPr="00F9584E">
        <w:rPr>
          <w:rFonts w:ascii="Times New Roman" w:hAnsi="Times New Roman"/>
        </w:rPr>
        <w:t xml:space="preserve"> до </w:t>
      </w:r>
      <w:proofErr w:type="spellStart"/>
      <w:r w:rsidRPr="00F9584E">
        <w:rPr>
          <w:rFonts w:ascii="Times New Roman" w:hAnsi="Times New Roman"/>
        </w:rPr>
        <w:t>Специфікації</w:t>
      </w:r>
      <w:proofErr w:type="spellEnd"/>
      <w:r w:rsidRPr="00F9584E">
        <w:rPr>
          <w:rFonts w:ascii="Times New Roman" w:hAnsi="Times New Roman"/>
        </w:rPr>
        <w:t xml:space="preserve"> №1 (</w:t>
      </w:r>
      <w:proofErr w:type="spellStart"/>
      <w:r w:rsidRPr="00F9584E">
        <w:rPr>
          <w:rFonts w:ascii="Times New Roman" w:hAnsi="Times New Roman"/>
        </w:rPr>
        <w:t>Додаток</w:t>
      </w:r>
      <w:proofErr w:type="spellEnd"/>
      <w:r w:rsidRPr="00F9584E">
        <w:rPr>
          <w:rFonts w:ascii="Times New Roman" w:hAnsi="Times New Roman"/>
        </w:rPr>
        <w:t xml:space="preserve"> № 1), яка є </w:t>
      </w:r>
      <w:proofErr w:type="spellStart"/>
      <w:r w:rsidRPr="00F9584E">
        <w:rPr>
          <w:rFonts w:ascii="Times New Roman" w:hAnsi="Times New Roman"/>
        </w:rPr>
        <w:t>невід`ємною</w:t>
      </w:r>
      <w:proofErr w:type="spellEnd"/>
      <w:r w:rsidRPr="00F9584E">
        <w:rPr>
          <w:rFonts w:ascii="Times New Roman" w:hAnsi="Times New Roman"/>
        </w:rPr>
        <w:t xml:space="preserve"> </w:t>
      </w:r>
      <w:proofErr w:type="spellStart"/>
      <w:r w:rsidRPr="00F9584E">
        <w:rPr>
          <w:rFonts w:ascii="Times New Roman" w:hAnsi="Times New Roman"/>
        </w:rPr>
        <w:t>частиною</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а </w:t>
      </w:r>
      <w:proofErr w:type="spellStart"/>
      <w:r w:rsidRPr="00F9584E">
        <w:rPr>
          <w:rFonts w:ascii="Times New Roman" w:hAnsi="Times New Roman"/>
        </w:rPr>
        <w:t>Покупець</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прийняти</w:t>
      </w:r>
      <w:proofErr w:type="spellEnd"/>
      <w:r w:rsidRPr="00F9584E">
        <w:rPr>
          <w:rFonts w:ascii="Times New Roman" w:hAnsi="Times New Roman"/>
        </w:rPr>
        <w:t xml:space="preserve"> і </w:t>
      </w:r>
      <w:proofErr w:type="spellStart"/>
      <w:r w:rsidRPr="00F9584E">
        <w:rPr>
          <w:rFonts w:ascii="Times New Roman" w:hAnsi="Times New Roman"/>
        </w:rPr>
        <w:t>оплатити</w:t>
      </w:r>
      <w:proofErr w:type="spellEnd"/>
      <w:r w:rsidRPr="00F9584E">
        <w:rPr>
          <w:rFonts w:ascii="Times New Roman" w:hAnsi="Times New Roman"/>
        </w:rPr>
        <w:t xml:space="preserve"> Товар на </w:t>
      </w:r>
      <w:proofErr w:type="spellStart"/>
      <w:r w:rsidRPr="00F9584E">
        <w:rPr>
          <w:rFonts w:ascii="Times New Roman" w:hAnsi="Times New Roman"/>
        </w:rPr>
        <w:t>умовах</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w:t>
      </w:r>
      <w:proofErr w:type="spellStart"/>
      <w:r w:rsidRPr="00F9584E">
        <w:rPr>
          <w:rFonts w:ascii="Times New Roman" w:hAnsi="Times New Roman"/>
        </w:rPr>
        <w:t>Найменування</w:t>
      </w:r>
      <w:proofErr w:type="spellEnd"/>
      <w:r w:rsidRPr="00F9584E">
        <w:rPr>
          <w:rFonts w:ascii="Times New Roman" w:hAnsi="Times New Roman"/>
        </w:rPr>
        <w:t xml:space="preserve"> Товару: </w:t>
      </w:r>
      <w:r w:rsidR="00F9584E" w:rsidRPr="00F9584E">
        <w:rPr>
          <w:rFonts w:ascii="Times New Roman" w:hAnsi="Times New Roman"/>
          <w:lang w:val="uk-UA"/>
        </w:rPr>
        <w:t xml:space="preserve">ДК 021:2015 – </w:t>
      </w:r>
      <w:r w:rsidR="00F9584E" w:rsidRPr="00F9584E">
        <w:rPr>
          <w:rFonts w:ascii="Times New Roman" w:hAnsi="Times New Roman"/>
          <w:bdr w:val="none" w:sz="0" w:space="0" w:color="auto" w:frame="1"/>
          <w:shd w:val="clear" w:color="auto" w:fill="FFFFFF"/>
          <w:lang w:val="uk-UA"/>
        </w:rPr>
        <w:t xml:space="preserve">24450000-3 Агрохімічна </w:t>
      </w:r>
      <w:r w:rsidR="00F9584E" w:rsidRPr="00E97E3C">
        <w:rPr>
          <w:rFonts w:ascii="Times New Roman" w:hAnsi="Times New Roman"/>
          <w:bdr w:val="none" w:sz="0" w:space="0" w:color="auto" w:frame="1"/>
          <w:shd w:val="clear" w:color="auto" w:fill="FFFFFF"/>
          <w:lang w:val="uk-UA"/>
        </w:rPr>
        <w:t xml:space="preserve">продукція </w:t>
      </w:r>
      <w:r w:rsidR="00F9584E" w:rsidRPr="00E97E3C">
        <w:rPr>
          <w:rFonts w:ascii="Times New Roman" w:hAnsi="Times New Roman"/>
          <w:lang w:val="uk-UA"/>
        </w:rPr>
        <w:t>(</w:t>
      </w:r>
      <w:r w:rsidR="00E97E3C" w:rsidRPr="00E97E3C">
        <w:rPr>
          <w:rFonts w:ascii="Times New Roman" w:hAnsi="Times New Roman"/>
          <w:lang w:val="uk-UA"/>
        </w:rPr>
        <w:t xml:space="preserve">Агрохімічна продукція для потреб ДДСДС НААН: ХЛОРИС- Фунгіцидна обробка препаратами на основі </w:t>
      </w:r>
      <w:proofErr w:type="spellStart"/>
      <w:r w:rsidR="00E97E3C" w:rsidRPr="00E97E3C">
        <w:rPr>
          <w:rFonts w:ascii="Times New Roman" w:hAnsi="Times New Roman"/>
          <w:lang w:val="uk-UA"/>
        </w:rPr>
        <w:t>тебуконазолу</w:t>
      </w:r>
      <w:proofErr w:type="spellEnd"/>
      <w:r w:rsidR="00E97E3C" w:rsidRPr="00E97E3C">
        <w:rPr>
          <w:rFonts w:ascii="Times New Roman" w:hAnsi="Times New Roman"/>
          <w:lang w:val="uk-UA"/>
        </w:rPr>
        <w:t xml:space="preserve"> (15 г/л) та </w:t>
      </w:r>
      <w:proofErr w:type="spellStart"/>
      <w:r w:rsidR="00E97E3C" w:rsidRPr="00E97E3C">
        <w:rPr>
          <w:rFonts w:ascii="Times New Roman" w:hAnsi="Times New Roman"/>
          <w:lang w:val="uk-UA"/>
        </w:rPr>
        <w:t>прохлоразу</w:t>
      </w:r>
      <w:proofErr w:type="spellEnd"/>
      <w:r w:rsidR="00E97E3C" w:rsidRPr="00E97E3C">
        <w:rPr>
          <w:rFonts w:ascii="Times New Roman" w:hAnsi="Times New Roman"/>
          <w:lang w:val="uk-UA"/>
        </w:rPr>
        <w:t xml:space="preserve"> (60 г/л); Концентрації: 2 л/т за рахунок поєднання 2-ох компонентів (</w:t>
      </w:r>
      <w:proofErr w:type="spellStart"/>
      <w:r w:rsidR="00E97E3C" w:rsidRPr="00E97E3C">
        <w:rPr>
          <w:rFonts w:ascii="Times New Roman" w:hAnsi="Times New Roman"/>
          <w:lang w:val="uk-UA"/>
        </w:rPr>
        <w:t>тебуконазол</w:t>
      </w:r>
      <w:proofErr w:type="spellEnd"/>
      <w:r w:rsidR="00E97E3C" w:rsidRPr="00E97E3C">
        <w:rPr>
          <w:rFonts w:ascii="Times New Roman" w:hAnsi="Times New Roman"/>
          <w:lang w:val="uk-UA"/>
        </w:rPr>
        <w:t xml:space="preserve"> та </w:t>
      </w:r>
      <w:proofErr w:type="spellStart"/>
      <w:r w:rsidR="00E97E3C" w:rsidRPr="00E97E3C">
        <w:rPr>
          <w:rFonts w:ascii="Times New Roman" w:hAnsi="Times New Roman"/>
          <w:lang w:val="uk-UA"/>
        </w:rPr>
        <w:t>прохлораз</w:t>
      </w:r>
      <w:proofErr w:type="spellEnd"/>
      <w:r w:rsidR="00E97E3C" w:rsidRPr="00E97E3C">
        <w:rPr>
          <w:rFonts w:ascii="Times New Roman" w:hAnsi="Times New Roman"/>
          <w:lang w:val="uk-UA"/>
        </w:rPr>
        <w:t>) препарат ефективніше за інші препарати з однокомпонентним складом (</w:t>
      </w:r>
      <w:proofErr w:type="spellStart"/>
      <w:r w:rsidR="00E97E3C" w:rsidRPr="00E97E3C">
        <w:rPr>
          <w:rFonts w:ascii="Times New Roman" w:hAnsi="Times New Roman"/>
          <w:lang w:val="uk-UA"/>
        </w:rPr>
        <w:t>тебуконазол</w:t>
      </w:r>
      <w:proofErr w:type="spellEnd"/>
      <w:r w:rsidR="00E97E3C" w:rsidRPr="00E97E3C">
        <w:rPr>
          <w:rFonts w:ascii="Times New Roman" w:hAnsi="Times New Roman"/>
          <w:lang w:val="uk-UA"/>
        </w:rPr>
        <w:t xml:space="preserve"> в дозі 60 г/л). МЕТАКСА - Інсектицидна обробка протруйником на основі </w:t>
      </w:r>
      <w:proofErr w:type="spellStart"/>
      <w:r w:rsidR="00E97E3C" w:rsidRPr="00E97E3C">
        <w:rPr>
          <w:rFonts w:ascii="Times New Roman" w:hAnsi="Times New Roman"/>
          <w:lang w:val="uk-UA"/>
        </w:rPr>
        <w:t>тіаметоксама</w:t>
      </w:r>
      <w:proofErr w:type="spellEnd"/>
      <w:r w:rsidR="00E97E3C" w:rsidRPr="00E97E3C">
        <w:rPr>
          <w:rFonts w:ascii="Times New Roman" w:hAnsi="Times New Roman"/>
          <w:lang w:val="uk-UA"/>
        </w:rPr>
        <w:t xml:space="preserve"> (350 г/л); Концентрації: 0,6 л/т</w:t>
      </w:r>
      <w:r w:rsidR="003B4F13" w:rsidRPr="00E97E3C">
        <w:rPr>
          <w:rFonts w:ascii="Times New Roman" w:hAnsi="Times New Roman"/>
          <w:bCs/>
          <w:lang w:val="uk-UA"/>
        </w:rPr>
        <w:t>).</w:t>
      </w:r>
    </w:p>
    <w:p w:rsidR="004A267A" w:rsidRPr="004A267A" w:rsidRDefault="004A267A" w:rsidP="004A267A">
      <w:pPr>
        <w:pStyle w:val="a6"/>
        <w:widowControl/>
        <w:numPr>
          <w:ilvl w:val="1"/>
          <w:numId w:val="3"/>
        </w:numPr>
        <w:autoSpaceDE/>
        <w:autoSpaceDN/>
        <w:adjustRightInd/>
        <w:jc w:val="both"/>
        <w:rPr>
          <w:rFonts w:ascii="Times New Roman" w:hAnsi="Times New Roman"/>
          <w:lang w:val="uk-UA"/>
        </w:rPr>
      </w:pPr>
      <w:r w:rsidRPr="004A267A">
        <w:rPr>
          <w:rFonts w:ascii="Times New Roman" w:hAnsi="Times New Roman"/>
          <w:lang w:val="uk-UA"/>
        </w:rPr>
        <w:t>Кількість та асортимент Товару визначений у Специфікації №1 (Додаток № 1), яка є невід`ємною частиною даного Договору.</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ЯКІСТЬ ТОВАРУ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№1 (Додаток №1), яка є невід`ємною частиною даного Договору.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гарантує якість та надійність Товару протягом строку, який передбачено технічними умовами та стандартами на Товар.</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Підтвердженням якості Товару з боку Постачальника є сертифікат якості від виробника, який надається Покупцю разом з Товаром.</w:t>
      </w:r>
    </w:p>
    <w:p w:rsidR="004A267A" w:rsidRPr="004A267A" w:rsidRDefault="004A267A" w:rsidP="004A267A">
      <w:pPr>
        <w:numPr>
          <w:ilvl w:val="1"/>
          <w:numId w:val="3"/>
        </w:numPr>
        <w:autoSpaceDN w:val="0"/>
        <w:jc w:val="both"/>
        <w:rPr>
          <w:rFonts w:ascii="Times New Roman" w:hAnsi="Times New Roman" w:cs="Times New Roman"/>
          <w:sz w:val="24"/>
          <w:szCs w:val="24"/>
        </w:rPr>
      </w:pPr>
      <w:r w:rsidRPr="004A267A">
        <w:rPr>
          <w:rFonts w:ascii="Times New Roman" w:hAnsi="Times New Roman" w:cs="Times New Roman"/>
          <w:sz w:val="24"/>
          <w:szCs w:val="24"/>
        </w:rPr>
        <w:t>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rsidR="004A267A" w:rsidRPr="004A267A" w:rsidRDefault="004A267A" w:rsidP="004A267A">
      <w:pPr>
        <w:numPr>
          <w:ilvl w:val="1"/>
          <w:numId w:val="3"/>
        </w:numPr>
        <w:ind w:firstLine="0"/>
        <w:jc w:val="both"/>
        <w:rPr>
          <w:rFonts w:ascii="Times New Roman" w:hAnsi="Times New Roman" w:cs="Times New Roman"/>
          <w:b/>
          <w:sz w:val="24"/>
          <w:szCs w:val="24"/>
        </w:rPr>
      </w:pPr>
      <w:r w:rsidRPr="004A267A">
        <w:rPr>
          <w:rFonts w:ascii="Times New Roman" w:hAnsi="Times New Roman" w:cs="Times New Roman"/>
          <w:sz w:val="24"/>
          <w:szCs w:val="24"/>
        </w:rPr>
        <w:t>Термін усунення недоліків або заміни Товару в межах гарантійного строку становить 20 (двадцять) робочих днів з моменту виявлення дефектів. Постачальник усуває недоліки та проводить заміну Товару на якісний за свій рахунок.</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ЦІНА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оплачує поставлений Постачальником Товар за ціною, вказаною у Специфікації № 1 (Додаток №1), яка є невід`ємною частиною даного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Ціни в накладних і в рахунках-фактурах вказуються в національній валюті України.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Ціна може бути зменшена за взаємною згодою Сторін.</w:t>
      </w:r>
    </w:p>
    <w:p w:rsidR="004A267A" w:rsidRPr="004A267A" w:rsidRDefault="004A267A" w:rsidP="004A267A">
      <w:pPr>
        <w:widowControl w:val="0"/>
        <w:numPr>
          <w:ilvl w:val="1"/>
          <w:numId w:val="3"/>
        </w:numPr>
        <w:jc w:val="both"/>
        <w:rPr>
          <w:rFonts w:ascii="Times New Roman" w:hAnsi="Times New Roman" w:cs="Times New Roman"/>
          <w:sz w:val="24"/>
          <w:szCs w:val="24"/>
        </w:rPr>
      </w:pPr>
      <w:r w:rsidRPr="004A267A">
        <w:rPr>
          <w:rFonts w:ascii="Times New Roman" w:hAnsi="Times New Roman" w:cs="Times New Roman"/>
          <w:sz w:val="24"/>
          <w:szCs w:val="24"/>
        </w:rPr>
        <w:t xml:space="preserve">Сума даного Договору становить </w:t>
      </w:r>
      <w:r w:rsidRPr="004A267A">
        <w:rPr>
          <w:rFonts w:ascii="Times New Roman" w:hAnsi="Times New Roman" w:cs="Times New Roman"/>
          <w:b/>
          <w:sz w:val="24"/>
          <w:szCs w:val="24"/>
        </w:rPr>
        <w:t>_______________грн. (___________________________ гривень), у тому числі ПДВ __________________грн. (____________________________________ гривень)</w:t>
      </w:r>
      <w:r w:rsidRPr="004A267A">
        <w:rPr>
          <w:rFonts w:ascii="Times New Roman" w:hAnsi="Times New Roman" w:cs="Times New Roman"/>
          <w:sz w:val="24"/>
          <w:szCs w:val="24"/>
        </w:rPr>
        <w:t>.</w:t>
      </w:r>
    </w:p>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ПОРЯДОК ЗДІЙСНЕННЯ ОПЛАТИ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Розрахунки за Товар здійснюються у безготівковій формі.</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здійснює оплату поставленого Товару на підставі виставлених рахунків протягом 20 (двадцяти) робочих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До рахунку додається видаткова накладна.</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ПОСТАВКА ТОВАРУ</w:t>
      </w:r>
    </w:p>
    <w:p w:rsidR="004A267A" w:rsidRPr="00E97E3C" w:rsidRDefault="004A267A" w:rsidP="004A267A">
      <w:pPr>
        <w:numPr>
          <w:ilvl w:val="1"/>
          <w:numId w:val="3"/>
        </w:numPr>
        <w:ind w:firstLine="0"/>
        <w:jc w:val="both"/>
        <w:rPr>
          <w:rFonts w:ascii="Times New Roman" w:hAnsi="Times New Roman" w:cs="Times New Roman"/>
          <w:sz w:val="24"/>
          <w:szCs w:val="24"/>
        </w:rPr>
      </w:pPr>
      <w:r w:rsidRPr="00E97E3C">
        <w:rPr>
          <w:rFonts w:ascii="Times New Roman" w:hAnsi="Times New Roman" w:cs="Times New Roman"/>
          <w:sz w:val="24"/>
          <w:szCs w:val="24"/>
        </w:rPr>
        <w:t>Товар повинен бути поставлений Постачальником протягом 30 (тридцяти) днів з дня укладення договору про закупівлю.</w:t>
      </w:r>
    </w:p>
    <w:p w:rsidR="004A267A" w:rsidRPr="00E97E3C" w:rsidRDefault="00E97E3C" w:rsidP="00E97E3C">
      <w:pPr>
        <w:ind w:left="20"/>
        <w:jc w:val="both"/>
        <w:rPr>
          <w:rFonts w:ascii="Times New Roman" w:hAnsi="Times New Roman"/>
          <w:highlight w:val="yellow"/>
        </w:rPr>
      </w:pPr>
      <w:r w:rsidRPr="00E97E3C">
        <w:rPr>
          <w:rFonts w:ascii="Times New Roman" w:hAnsi="Times New Roman" w:cs="Times New Roman"/>
          <w:sz w:val="24"/>
          <w:szCs w:val="24"/>
        </w:rPr>
        <w:t>5.</w:t>
      </w:r>
      <w:r w:rsidRPr="00E97E3C">
        <w:rPr>
          <w:rFonts w:ascii="Times New Roman" w:hAnsi="Times New Roman"/>
          <w:sz w:val="24"/>
        </w:rPr>
        <w:t>2</w:t>
      </w:r>
      <w:r w:rsidRPr="00E97E3C">
        <w:rPr>
          <w:rFonts w:ascii="Times New Roman" w:hAnsi="Times New Roman"/>
          <w:sz w:val="22"/>
        </w:rPr>
        <w:t>.</w:t>
      </w:r>
      <w:r>
        <w:rPr>
          <w:rFonts w:ascii="Times New Roman" w:hAnsi="Times New Roman"/>
        </w:rPr>
        <w:t xml:space="preserve"> </w:t>
      </w:r>
      <w:r w:rsidR="004A267A" w:rsidRPr="00D87988">
        <w:rPr>
          <w:rFonts w:ascii="Times New Roman" w:hAnsi="Times New Roman"/>
          <w:sz w:val="24"/>
        </w:rPr>
        <w:t xml:space="preserve">Умови поставки товару: Товар доставляється Постачальником за власний рахунок за </w:t>
      </w:r>
      <w:proofErr w:type="spellStart"/>
      <w:r w:rsidR="004A267A" w:rsidRPr="00D87988">
        <w:rPr>
          <w:rFonts w:ascii="Times New Roman" w:hAnsi="Times New Roman"/>
          <w:sz w:val="24"/>
        </w:rPr>
        <w:t>адресою</w:t>
      </w:r>
      <w:proofErr w:type="spellEnd"/>
      <w:r w:rsidR="004A267A" w:rsidRPr="00D87988">
        <w:rPr>
          <w:rFonts w:ascii="Times New Roman" w:hAnsi="Times New Roman"/>
          <w:sz w:val="24"/>
        </w:rPr>
        <w:t xml:space="preserve">: </w:t>
      </w:r>
      <w:r w:rsidRPr="00D87988">
        <w:rPr>
          <w:rFonts w:ascii="Times New Roman" w:hAnsi="Times New Roman"/>
          <w:sz w:val="24"/>
        </w:rPr>
        <w:t>Україна, 85544, с. Розлив, вул. Центральна б.32, Волноваський район, Донецька область.</w:t>
      </w:r>
    </w:p>
    <w:p w:rsidR="004A267A" w:rsidRPr="004A267A" w:rsidRDefault="004A267A" w:rsidP="00E97E3C">
      <w:pPr>
        <w:pStyle w:val="ae"/>
        <w:numPr>
          <w:ilvl w:val="1"/>
          <w:numId w:val="6"/>
        </w:numPr>
        <w:ind w:right="0"/>
        <w:rPr>
          <w:szCs w:val="24"/>
          <w:lang w:val="uk-UA"/>
        </w:rPr>
      </w:pPr>
      <w:r w:rsidRPr="004A267A">
        <w:rPr>
          <w:szCs w:val="24"/>
          <w:lang w:val="uk-UA"/>
        </w:rPr>
        <w:t>Упаковка Товару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rsidR="004A267A" w:rsidRPr="004A267A" w:rsidRDefault="004A267A" w:rsidP="00E97E3C">
      <w:pPr>
        <w:pStyle w:val="ae"/>
        <w:numPr>
          <w:ilvl w:val="1"/>
          <w:numId w:val="6"/>
        </w:numPr>
        <w:ind w:right="0"/>
        <w:rPr>
          <w:szCs w:val="24"/>
          <w:lang w:val="uk-UA"/>
        </w:rPr>
      </w:pPr>
      <w:r w:rsidRPr="004A267A">
        <w:rPr>
          <w:szCs w:val="24"/>
          <w:lang w:val="uk-UA"/>
        </w:rPr>
        <w:t>Кожне пакувальне місце повинне мати маркування на тарі або бирці. Вартість пакування входить до вартості Товару.</w:t>
      </w:r>
    </w:p>
    <w:p w:rsidR="004A267A" w:rsidRPr="004A267A" w:rsidRDefault="004A267A" w:rsidP="00E97E3C">
      <w:pPr>
        <w:pStyle w:val="ae"/>
        <w:numPr>
          <w:ilvl w:val="1"/>
          <w:numId w:val="6"/>
        </w:numPr>
        <w:ind w:right="0"/>
        <w:rPr>
          <w:szCs w:val="24"/>
          <w:lang w:val="uk-UA"/>
        </w:rPr>
      </w:pPr>
      <w:r w:rsidRPr="004A267A">
        <w:rPr>
          <w:szCs w:val="24"/>
          <w:lang w:val="uk-UA"/>
        </w:rPr>
        <w:t xml:space="preserve">Разом з партією Товару Постачальник надає такі документи: видаткову накладну; рахунок-фактуру; документи, які підтверджують якість товару та інші необхідні документи. </w:t>
      </w:r>
    </w:p>
    <w:p w:rsidR="004A267A" w:rsidRPr="004A267A" w:rsidRDefault="004A267A" w:rsidP="00E97E3C">
      <w:pPr>
        <w:pStyle w:val="ae"/>
        <w:numPr>
          <w:ilvl w:val="1"/>
          <w:numId w:val="6"/>
        </w:numPr>
        <w:ind w:right="0"/>
        <w:rPr>
          <w:szCs w:val="24"/>
          <w:lang w:val="uk-UA"/>
        </w:rPr>
      </w:pPr>
      <w:r w:rsidRPr="004A267A">
        <w:rPr>
          <w:szCs w:val="24"/>
          <w:lang w:val="uk-UA"/>
        </w:rPr>
        <w:t>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w:t>
      </w:r>
      <w:r w:rsidRPr="004A267A">
        <w:rPr>
          <w:noProof/>
          <w:szCs w:val="24"/>
          <w:lang w:val="uk-UA"/>
        </w:rPr>
        <w:t xml:space="preserve"> -</w:t>
      </w:r>
      <w:r w:rsidRPr="004A267A">
        <w:rPr>
          <w:szCs w:val="24"/>
          <w:lang w:val="uk-UA"/>
        </w:rPr>
        <w:t xml:space="preserve"> фактурі і накладній, розписатися за отримання Товару та видати представнику Постачальника довіреність на отримання даної партії товару.</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кількості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количеству</w:t>
      </w:r>
      <w:proofErr w:type="spellEnd"/>
      <w:r w:rsidRPr="004A267A">
        <w:rPr>
          <w:rFonts w:ascii="Times New Roman" w:hAnsi="Times New Roman" w:cs="Times New Roman"/>
          <w:sz w:val="24"/>
          <w:szCs w:val="24"/>
        </w:rPr>
        <w:t>» від 15.06.1965 № П-6.</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якості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w:t>
      </w:r>
      <w:proofErr w:type="spellEnd"/>
      <w:r w:rsidRPr="004A267A">
        <w:rPr>
          <w:rFonts w:ascii="Times New Roman" w:hAnsi="Times New Roman" w:cs="Times New Roman"/>
          <w:sz w:val="24"/>
          <w:szCs w:val="24"/>
        </w:rPr>
        <w:t xml:space="preserve"> – </w:t>
      </w:r>
      <w:proofErr w:type="spellStart"/>
      <w:r w:rsidRPr="004A267A">
        <w:rPr>
          <w:rFonts w:ascii="Times New Roman" w:hAnsi="Times New Roman" w:cs="Times New Roman"/>
          <w:sz w:val="24"/>
          <w:szCs w:val="24"/>
        </w:rPr>
        <w:t>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качеству</w:t>
      </w:r>
      <w:proofErr w:type="spellEnd"/>
      <w:r w:rsidRPr="004A267A">
        <w:rPr>
          <w:rFonts w:ascii="Times New Roman" w:hAnsi="Times New Roman" w:cs="Times New Roman"/>
          <w:sz w:val="24"/>
          <w:szCs w:val="24"/>
        </w:rPr>
        <w:t>» від 25.04.1966 № П-7.</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подальшому використанню (експлуатації) до взаємного врегулювання Сторонами спірних питань.</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 xml:space="preserve">Постачальник на підставі визнаної претензії в погоджений строк, але не більше ніж 20 (двадцять) календарних днів, здійснює за свій рахунок заміну невідповідного асортименту, заміну неякісного Товару, усунення виявлених дефектів або </w:t>
      </w:r>
      <w:proofErr w:type="spellStart"/>
      <w:r w:rsidRPr="004A267A">
        <w:rPr>
          <w:rFonts w:ascii="Times New Roman" w:hAnsi="Times New Roman" w:cs="Times New Roman"/>
          <w:sz w:val="24"/>
          <w:szCs w:val="24"/>
        </w:rPr>
        <w:t>допоставку</w:t>
      </w:r>
      <w:proofErr w:type="spellEnd"/>
      <w:r w:rsidRPr="004A267A">
        <w:rPr>
          <w:rFonts w:ascii="Times New Roman" w:hAnsi="Times New Roman" w:cs="Times New Roman"/>
          <w:sz w:val="24"/>
          <w:szCs w:val="24"/>
        </w:rPr>
        <w:t xml:space="preserve"> Товару у разі його нестачі.</w:t>
      </w:r>
    </w:p>
    <w:p w:rsidR="004A267A" w:rsidRPr="004A267A" w:rsidRDefault="004A267A" w:rsidP="004A267A">
      <w:pPr>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ПРАВА ТА ОБОВ’ЯЗКИ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Приймати поставлений Товар згідно з документами, зазначеними в пункті 5.7 – 5.8 даного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Своєчасно та в повному обсязі здійснювати оплату за поставлений Товар.</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Контролювати поставку Товару у строки, встановлені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Постачальнику неякісний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рахунок Постачальнику без здійснення оплати у разі ненадання або неналежного оформлення документів, зазначених у п. 4.3 даного Договору (відсутність печатки, підписів тощо).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(тридцять) календарних днів.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Поставити Товар у строк, встановлений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Забезпечити поставку Товару, якість якого відповідає умовам, встановленим розділом 2 цього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Здійснювати за свій рахунок заміну невідповідного асортименту, заміну неякісного Товару, усунення виявлених дефектів, гарантійне обслуговування.</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Постачальник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Своєчасно і в повному обсязі отримувати плату за поставлений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Вимагати дострокового розірвання цього Договору у разі невиконання зобов’язань Покупцем, повідомивши його про це у строк 30 (тридцять) календарних днів.</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ВІДПОВІДАЛЬНІСТЬ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за Договором несе наступну відповідальність:</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несвоєчасну поставку Товару Постачальник зобов’язаний сплатити Покупцю пеню у розмірі 1% від вартості непоставленого у визначений цим Договором строк поставки Товару за кожний день прострочення поставки Товару.</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постачання Товару неналежної якості Постачальник сплачує Покупцю штраф у розмірі 10 % від вартості поставленого неякісного Товару, при цьому власними силами і засобами замінює неякісний Товар.</w:t>
      </w:r>
    </w:p>
    <w:p w:rsidR="004A267A" w:rsidRPr="004A267A" w:rsidRDefault="004A267A" w:rsidP="00E97E3C">
      <w:pPr>
        <w:pStyle w:val="22"/>
        <w:numPr>
          <w:ilvl w:val="1"/>
          <w:numId w:val="6"/>
        </w:numPr>
        <w:spacing w:after="0" w:line="240" w:lineRule="auto"/>
        <w:ind w:firstLine="0"/>
        <w:jc w:val="both"/>
        <w:rPr>
          <w:rFonts w:ascii="Times New Roman" w:hAnsi="Times New Roman" w:cs="Times New Roman"/>
          <w:sz w:val="24"/>
          <w:szCs w:val="24"/>
        </w:rPr>
      </w:pPr>
      <w:r w:rsidRPr="004A267A">
        <w:rPr>
          <w:rFonts w:ascii="Times New Roman" w:hAnsi="Times New Roman" w:cs="Times New Roman"/>
          <w:sz w:val="24"/>
          <w:szCs w:val="24"/>
        </w:rPr>
        <w:t>Сплата штрафних санкцій не звільняє Сторони від взятих на себе зобов’язань.</w:t>
      </w:r>
    </w:p>
    <w:p w:rsidR="004A267A" w:rsidRPr="004A267A" w:rsidRDefault="004A267A" w:rsidP="004A267A">
      <w:pPr>
        <w:pStyle w:val="22"/>
        <w:spacing w:after="0" w:line="240" w:lineRule="auto"/>
        <w:ind w:left="20"/>
        <w:jc w:val="both"/>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ОБСТАВИНИ НЕПЕРЕБОРНОЇ СИЛИ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з Сторін не несе відповідальності за повне або часткове невиконання будь-яких умов даного Договору у разі настання наступних обставин: повені, пожежі, землетрусу, катастрофи або інших, незалежних від Сторін обставин, або ембарго, накладених державною владою на експорт або імпорт, якщо вони виникнуть після вступу цього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цим Договором, то вони будуть продовжені на період, рівний по тривалості цим обставинам.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Сторони у п`ятиденний строк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ВИРІШЕННЯ СПОРІВ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Усі спори та розбіжності, які виникають між Сторонами за цим Договором або у зв`язку з ним, вирішуються шляхом переговорів.</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Додержання досудового врегулювання спору є обов’язковим.</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Усі спори між Сторонами, по яких не було досягнуто згоди, вирішуються у порядку, передбаченому чинним законодавством України, в господарському суді за місцем знаходження відповідача.</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СТРОК ДІЇ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набирає чинності з моменту його пі</w:t>
      </w:r>
      <w:r w:rsidR="008B7C8F">
        <w:rPr>
          <w:rFonts w:ascii="Times New Roman" w:hAnsi="Times New Roman" w:cs="Times New Roman"/>
          <w:sz w:val="24"/>
          <w:szCs w:val="24"/>
        </w:rPr>
        <w:t>дписання і діє до 31 грудня 202</w:t>
      </w:r>
      <w:r w:rsidR="008B7C8F">
        <w:rPr>
          <w:rFonts w:ascii="Times New Roman" w:hAnsi="Times New Roman" w:cs="Times New Roman"/>
          <w:sz w:val="24"/>
          <w:szCs w:val="24"/>
          <w:lang w:val="ru-RU"/>
        </w:rPr>
        <w:t>2</w:t>
      </w:r>
      <w:r w:rsidRPr="004A267A">
        <w:rPr>
          <w:rFonts w:ascii="Times New Roman" w:hAnsi="Times New Roman" w:cs="Times New Roman"/>
          <w:sz w:val="24"/>
          <w:szCs w:val="24"/>
        </w:rPr>
        <w:t xml:space="preserve"> року. </w:t>
      </w:r>
    </w:p>
    <w:p w:rsidR="004A267A" w:rsidRPr="004A267A" w:rsidRDefault="004A267A" w:rsidP="004A267A">
      <w:pPr>
        <w:jc w:val="both"/>
        <w:rPr>
          <w:rFonts w:ascii="Times New Roman" w:hAnsi="Times New Roman" w:cs="Times New Roman"/>
          <w:b/>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ІНШІ УМОВИ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Умови цього Договору не повинні відрізнятися від змісту тендерної пропозиції переможця процедури закупівлі. Істотні умови даного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та п’ятою статті 36 Закону України «Про публічні закупівлі».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Зміни та доповнення до цього Договору вступають в силу, якщо вони викладені у письмовій формі, підписані уповноваженими представниками Сторін та відповідають положенням даного Договору та чинного законодавства.</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із Сторін не має права передавати свої права за цим Договором третім особам без письмової згоди другої Сторони.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укладено в двох примірниках, що мають однакову юридичну силу, по одному примірнику для кожної із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У разі зміни реквізитів Сторін,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(п'ятнадцять) календарних днів до таких змін.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Додатки до даного Договору є його невід’ємною частиною, якщо вони підписані уповноваженими представниками Сторін.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підтверджують, що досягли згоди з усіх істотних умов даного Договору.</w:t>
      </w:r>
    </w:p>
    <w:p w:rsidR="004A267A" w:rsidRPr="004A267A" w:rsidRDefault="004A267A" w:rsidP="00E97E3C">
      <w:pPr>
        <w:numPr>
          <w:ilvl w:val="1"/>
          <w:numId w:val="6"/>
        </w:numPr>
        <w:spacing w:after="240"/>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усвідомлюють необхідність виконання положень Закону України «Про відкритість використання публічних коштів» від 11.02.2015 року № 183–VIII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rsidR="004A267A" w:rsidRPr="004A267A" w:rsidRDefault="004A267A" w:rsidP="004A267A">
      <w:pPr>
        <w:shd w:val="clear" w:color="auto" w:fill="FFFFFF"/>
        <w:ind w:right="53"/>
        <w:jc w:val="center"/>
        <w:rPr>
          <w:rFonts w:ascii="Times New Roman" w:hAnsi="Times New Roman" w:cs="Times New Roman"/>
          <w:b/>
          <w:sz w:val="24"/>
          <w:szCs w:val="24"/>
        </w:rPr>
      </w:pPr>
      <w:r w:rsidRPr="004A267A">
        <w:rPr>
          <w:rFonts w:ascii="Times New Roman" w:hAnsi="Times New Roman" w:cs="Times New Roman"/>
          <w:b/>
          <w:sz w:val="24"/>
          <w:szCs w:val="24"/>
        </w:rPr>
        <w:t>12. АНТИКОРУПЦІЙНІ ЗАСТЕРЕЖЕННЯ</w:t>
      </w:r>
    </w:p>
    <w:p w:rsidR="004A267A" w:rsidRPr="004A267A" w:rsidRDefault="004A267A" w:rsidP="004A267A">
      <w:pPr>
        <w:shd w:val="clear" w:color="auto" w:fill="FFFFFF"/>
        <w:ind w:right="53"/>
        <w:jc w:val="both"/>
        <w:rPr>
          <w:rFonts w:ascii="Times New Roman" w:hAnsi="Times New Roman" w:cs="Times New Roman"/>
          <w:sz w:val="24"/>
          <w:szCs w:val="24"/>
        </w:rPr>
      </w:pPr>
      <w:r w:rsidRPr="004A267A">
        <w:rPr>
          <w:rFonts w:ascii="Times New Roman" w:hAnsi="Times New Roman" w:cs="Times New Roman"/>
          <w:sz w:val="24"/>
          <w:szCs w:val="24"/>
        </w:rPr>
        <w:t xml:space="preserve">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невиправданих переваг порівняно з іншими контрагентами;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будь-яких гарантій;</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прискорення існуючих процедур;</w:t>
      </w:r>
    </w:p>
    <w:p w:rsidR="004A267A" w:rsidRPr="004A267A" w:rsidRDefault="004A267A" w:rsidP="004A267A">
      <w:pPr>
        <w:shd w:val="clear" w:color="auto" w:fill="FFFFFF"/>
        <w:tabs>
          <w:tab w:val="left" w:pos="1206"/>
        </w:tabs>
        <w:ind w:right="14"/>
        <w:jc w:val="both"/>
        <w:rPr>
          <w:rFonts w:ascii="Times New Roman" w:hAnsi="Times New Roman" w:cs="Times New Roman"/>
          <w:bCs/>
          <w:sz w:val="24"/>
          <w:szCs w:val="24"/>
        </w:rPr>
      </w:pPr>
      <w:r w:rsidRPr="004A267A">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lastRenderedPageBreak/>
        <w:t>12.7.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rPr>
        <w:t>13. ДОДАТКИ ДО ДОГОВОРУ</w:t>
      </w:r>
    </w:p>
    <w:p w:rsidR="004A267A" w:rsidRPr="004A267A" w:rsidRDefault="004A267A" w:rsidP="004A267A">
      <w:pPr>
        <w:pStyle w:val="a6"/>
        <w:widowControl/>
        <w:numPr>
          <w:ilvl w:val="1"/>
          <w:numId w:val="5"/>
        </w:numPr>
        <w:autoSpaceDE/>
        <w:autoSpaceDN/>
        <w:adjustRightInd/>
        <w:jc w:val="both"/>
        <w:rPr>
          <w:rFonts w:ascii="Times New Roman" w:hAnsi="Times New Roman"/>
          <w:b/>
          <w:lang w:val="uk-UA"/>
        </w:rPr>
      </w:pPr>
      <w:r w:rsidRPr="004A267A">
        <w:rPr>
          <w:rFonts w:ascii="Times New Roman" w:hAnsi="Times New Roman"/>
          <w:lang w:val="uk-UA"/>
        </w:rPr>
        <w:t xml:space="preserve"> Невід’ємною частиною цього Договору є Специфікація № 1 (Додаток № 1). </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5"/>
        </w:numPr>
        <w:jc w:val="center"/>
        <w:rPr>
          <w:rFonts w:ascii="Times New Roman" w:hAnsi="Times New Roman" w:cs="Times New Roman"/>
          <w:b/>
          <w:sz w:val="24"/>
          <w:szCs w:val="24"/>
        </w:rPr>
      </w:pPr>
      <w:r w:rsidRPr="004A267A">
        <w:rPr>
          <w:rFonts w:ascii="Times New Roman" w:hAnsi="Times New Roman" w:cs="Times New Roman"/>
          <w:b/>
          <w:sz w:val="24"/>
          <w:szCs w:val="24"/>
        </w:rPr>
        <w:t>МІСЦЕЗНАХОДЖЕННЯ ТА БАНКІВСЬКІ РЕКВІЗИТИ СТОРІН</w:t>
      </w:r>
    </w:p>
    <w:p w:rsidR="004A267A" w:rsidRPr="004A267A" w:rsidRDefault="004A267A" w:rsidP="004A267A">
      <w:pPr>
        <w:jc w:val="center"/>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4A267A" w:rsidRPr="004A267A" w:rsidTr="00D87988">
        <w:tc>
          <w:tcPr>
            <w:tcW w:w="5529" w:type="dxa"/>
            <w:shd w:val="clear" w:color="auto" w:fill="auto"/>
          </w:tcPr>
          <w:p w:rsidR="004A267A" w:rsidRPr="00D87988" w:rsidRDefault="004A267A" w:rsidP="00DC149C">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D87988">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D87988">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D87988">
            <w:pPr>
              <w:rPr>
                <w:rFonts w:ascii="Times New Roman" w:hAnsi="Times New Roman" w:cs="Times New Roman"/>
                <w:sz w:val="24"/>
                <w:szCs w:val="24"/>
                <w:lang w:eastAsia="uk-UA"/>
              </w:rPr>
            </w:pPr>
          </w:p>
          <w:p w:rsidR="00D87988" w:rsidRPr="00D87988" w:rsidRDefault="00D87988" w:rsidP="00D87988">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D87988">
            <w:pPr>
              <w:rPr>
                <w:rFonts w:ascii="Times New Roman" w:hAnsi="Times New Roman" w:cs="Times New Roman"/>
                <w:sz w:val="24"/>
                <w:szCs w:val="24"/>
                <w:lang w:eastAsia="uk-UA"/>
              </w:rPr>
            </w:pPr>
          </w:p>
          <w:p w:rsidR="004A267A" w:rsidRPr="004A267A" w:rsidRDefault="00D87988" w:rsidP="00D87988">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4A267A" w:rsidRPr="004A267A" w:rsidRDefault="004A267A" w:rsidP="00DC149C">
            <w:pPr>
              <w:ind w:right="-7"/>
              <w:jc w:val="both"/>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sidR="00D87988">
              <w:rPr>
                <w:rFonts w:ascii="Times New Roman" w:hAnsi="Times New Roman" w:cs="Times New Roman"/>
                <w:b/>
                <w:sz w:val="24"/>
                <w:szCs w:val="24"/>
                <w:lang w:eastAsia="en-US"/>
              </w:rPr>
              <w:t xml:space="preserve">___________________/О.О. </w:t>
            </w:r>
            <w:proofErr w:type="spellStart"/>
            <w:r w:rsidR="00D87988">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c>
          <w:tcPr>
            <w:tcW w:w="4961" w:type="dxa"/>
            <w:shd w:val="clear" w:color="auto" w:fill="auto"/>
          </w:tcPr>
          <w:p w:rsidR="004A267A" w:rsidRPr="004A267A" w:rsidRDefault="004A267A" w:rsidP="00DC149C">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D87988"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4A267A" w:rsidRPr="004A267A" w:rsidRDefault="004A267A" w:rsidP="00DC149C">
            <w:pPr>
              <w:rPr>
                <w:rFonts w:ascii="Times New Roman" w:hAnsi="Times New Roman" w:cs="Times New Roman"/>
                <w:b/>
                <w:sz w:val="24"/>
                <w:szCs w:val="24"/>
                <w:lang w:eastAsia="en-US"/>
              </w:rPr>
            </w:pPr>
          </w:p>
          <w:p w:rsidR="004A267A" w:rsidRDefault="004A267A" w:rsidP="00DC149C">
            <w:pPr>
              <w:rPr>
                <w:rFonts w:ascii="Times New Roman" w:hAnsi="Times New Roman" w:cs="Times New Roman"/>
                <w:b/>
                <w:sz w:val="24"/>
                <w:szCs w:val="24"/>
                <w:lang w:eastAsia="en-US"/>
              </w:rPr>
            </w:pPr>
          </w:p>
          <w:p w:rsidR="00D87988" w:rsidRPr="004A267A"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sidR="00D87988">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r>
    </w:tbl>
    <w:p w:rsidR="004A267A" w:rsidRPr="004A267A" w:rsidRDefault="004A267A" w:rsidP="004A267A">
      <w:pPr>
        <w:jc w:val="center"/>
        <w:rPr>
          <w:rFonts w:ascii="Times New Roman" w:hAnsi="Times New Roman" w:cs="Times New Roman"/>
          <w:b/>
          <w:sz w:val="24"/>
          <w:szCs w:val="24"/>
        </w:rPr>
      </w:pP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8"/>
          <w:pgSz w:w="11900" w:h="16820" w:code="9"/>
          <w:pgMar w:top="567" w:right="701" w:bottom="799" w:left="1134" w:header="720" w:footer="720" w:gutter="0"/>
          <w:cols w:space="60"/>
          <w:noEndnote/>
          <w:titlePg/>
          <w:docGrid w:linePitch="326"/>
        </w:sectPr>
      </w:pPr>
    </w:p>
    <w:p w:rsidR="004A267A" w:rsidRPr="004A267A" w:rsidRDefault="004A267A" w:rsidP="004A267A">
      <w:pPr>
        <w:ind w:left="5664"/>
        <w:rPr>
          <w:rFonts w:ascii="Times New Roman" w:hAnsi="Times New Roman" w:cs="Times New Roman"/>
          <w:noProof/>
          <w:sz w:val="24"/>
          <w:szCs w:val="24"/>
        </w:rPr>
      </w:pPr>
      <w:r w:rsidRPr="004A267A">
        <w:rPr>
          <w:rFonts w:ascii="Times New Roman" w:hAnsi="Times New Roman" w:cs="Times New Roman"/>
          <w:b/>
          <w:noProof/>
          <w:sz w:val="24"/>
          <w:szCs w:val="24"/>
        </w:rPr>
        <w:lastRenderedPageBreak/>
        <w:t xml:space="preserve">Додаток № 1 </w:t>
      </w:r>
      <w:r w:rsidRPr="004A267A">
        <w:rPr>
          <w:rFonts w:ascii="Times New Roman" w:hAnsi="Times New Roman" w:cs="Times New Roman"/>
          <w:sz w:val="24"/>
          <w:szCs w:val="24"/>
        </w:rPr>
        <w:t>до договору</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noProof/>
          <w:sz w:val="24"/>
          <w:szCs w:val="24"/>
        </w:rPr>
        <w:t>№_______________________</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sz w:val="24"/>
          <w:szCs w:val="24"/>
        </w:rPr>
        <w:t xml:space="preserve">від </w:t>
      </w:r>
      <w:r w:rsidR="00D87988">
        <w:rPr>
          <w:rFonts w:ascii="Times New Roman" w:hAnsi="Times New Roman" w:cs="Times New Roman"/>
          <w:noProof/>
          <w:sz w:val="24"/>
          <w:szCs w:val="24"/>
        </w:rPr>
        <w:t>_______________2022</w:t>
      </w:r>
      <w:r w:rsidRPr="004A267A">
        <w:rPr>
          <w:rFonts w:ascii="Times New Roman" w:hAnsi="Times New Roman" w:cs="Times New Roman"/>
          <w:sz w:val="24"/>
          <w:szCs w:val="24"/>
        </w:rPr>
        <w:t xml:space="preserve"> р.</w:t>
      </w:r>
    </w:p>
    <w:p w:rsidR="004A267A" w:rsidRPr="004A267A" w:rsidRDefault="004A267A" w:rsidP="004A267A">
      <w:pPr>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noProof/>
          <w:sz w:val="24"/>
          <w:szCs w:val="24"/>
        </w:rPr>
      </w:pPr>
      <w:r w:rsidRPr="004A267A">
        <w:rPr>
          <w:rFonts w:ascii="Times New Roman" w:hAnsi="Times New Roman" w:cs="Times New Roman"/>
          <w:b/>
          <w:sz w:val="24"/>
          <w:szCs w:val="24"/>
        </w:rPr>
        <w:t>СПЕЦИФІКАЦІЯ</w:t>
      </w:r>
      <w:r w:rsidRPr="004A267A">
        <w:rPr>
          <w:rFonts w:ascii="Times New Roman" w:hAnsi="Times New Roman" w:cs="Times New Roman"/>
          <w:b/>
          <w:noProof/>
          <w:sz w:val="24"/>
          <w:szCs w:val="24"/>
        </w:rPr>
        <w:t xml:space="preserve"> № 1</w:t>
      </w:r>
    </w:p>
    <w:p w:rsidR="004A267A" w:rsidRPr="004A267A" w:rsidRDefault="004A267A" w:rsidP="004A267A">
      <w:pPr>
        <w:rPr>
          <w:rFonts w:ascii="Times New Roman" w:hAnsi="Times New Roman" w:cs="Times New Roman"/>
          <w:b/>
          <w:sz w:val="24"/>
          <w:szCs w:val="24"/>
        </w:rPr>
      </w:pPr>
    </w:p>
    <w:tbl>
      <w:tblPr>
        <w:tblW w:w="9210" w:type="dxa"/>
        <w:tblInd w:w="40" w:type="dxa"/>
        <w:tblLayout w:type="fixed"/>
        <w:tblCellMar>
          <w:left w:w="40" w:type="dxa"/>
          <w:right w:w="40" w:type="dxa"/>
        </w:tblCellMar>
        <w:tblLook w:val="00A0" w:firstRow="1" w:lastRow="0" w:firstColumn="1" w:lastColumn="0" w:noHBand="0" w:noVBand="0"/>
      </w:tblPr>
      <w:tblGrid>
        <w:gridCol w:w="360"/>
        <w:gridCol w:w="3466"/>
        <w:gridCol w:w="850"/>
        <w:gridCol w:w="992"/>
        <w:gridCol w:w="2126"/>
        <w:gridCol w:w="1416"/>
      </w:tblGrid>
      <w:tr w:rsidR="004A267A" w:rsidRPr="004A267A" w:rsidTr="00DC149C">
        <w:trPr>
          <w:trHeight w:hRule="exact" w:val="877"/>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 з/п</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Найменування</w:t>
            </w: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Од.</w:t>
            </w:r>
          </w:p>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виміру</w:t>
            </w: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К-ть</w:t>
            </w: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Ціна без ПДВ, грн.</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Сума, грн.</w:t>
            </w: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2</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3</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4</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5</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6</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7</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8</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9</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10</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Разом</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ПДВ 20%</w:t>
            </w:r>
          </w:p>
        </w:tc>
        <w:tc>
          <w:tcPr>
            <w:tcW w:w="1416"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Всього</w:t>
            </w:r>
          </w:p>
        </w:tc>
        <w:tc>
          <w:tcPr>
            <w:tcW w:w="141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bl>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jc w:val="both"/>
        <w:rPr>
          <w:rFonts w:ascii="Times New Roman" w:hAnsi="Times New Roman" w:cs="Times New Roman"/>
          <w:sz w:val="24"/>
          <w:szCs w:val="24"/>
        </w:rPr>
      </w:pPr>
      <w:r w:rsidRPr="004A267A">
        <w:rPr>
          <w:rFonts w:ascii="Times New Roman" w:hAnsi="Times New Roman" w:cs="Times New Roman"/>
          <w:sz w:val="24"/>
          <w:szCs w:val="24"/>
        </w:rPr>
        <w:t xml:space="preserve">Загальна сума поставки складає </w:t>
      </w:r>
      <w:r w:rsidRPr="004A267A">
        <w:rPr>
          <w:rFonts w:ascii="Times New Roman" w:hAnsi="Times New Roman" w:cs="Times New Roman"/>
          <w:b/>
          <w:sz w:val="24"/>
          <w:szCs w:val="24"/>
        </w:rPr>
        <w:t xml:space="preserve">______________ </w:t>
      </w:r>
      <w:r w:rsidRPr="004A267A">
        <w:rPr>
          <w:rFonts w:ascii="Times New Roman" w:hAnsi="Times New Roman" w:cs="Times New Roman"/>
          <w:sz w:val="24"/>
          <w:szCs w:val="24"/>
        </w:rPr>
        <w:t xml:space="preserve">грн (___________________________ грн) у тому числі ПДВ </w:t>
      </w:r>
      <w:r w:rsidRPr="004A267A">
        <w:rPr>
          <w:rFonts w:ascii="Times New Roman" w:hAnsi="Times New Roman" w:cs="Times New Roman"/>
          <w:b/>
          <w:sz w:val="24"/>
          <w:szCs w:val="24"/>
        </w:rPr>
        <w:t xml:space="preserve">__________ </w:t>
      </w:r>
      <w:r w:rsidRPr="004A267A">
        <w:rPr>
          <w:rFonts w:ascii="Times New Roman" w:hAnsi="Times New Roman" w:cs="Times New Roman"/>
          <w:sz w:val="24"/>
          <w:szCs w:val="24"/>
        </w:rPr>
        <w:t>грн (_____________________________ грн).</w:t>
      </w:r>
    </w:p>
    <w:p w:rsidR="004A267A" w:rsidRPr="004A267A" w:rsidRDefault="004A267A" w:rsidP="004A267A">
      <w:pPr>
        <w:tabs>
          <w:tab w:val="left" w:pos="3650"/>
        </w:tabs>
        <w:rPr>
          <w:rFonts w:ascii="Times New Roman" w:hAnsi="Times New Roman" w:cs="Times New Roman"/>
          <w:sz w:val="24"/>
          <w:szCs w:val="24"/>
        </w:rPr>
      </w:pPr>
      <w:r w:rsidRPr="004A267A">
        <w:rPr>
          <w:rFonts w:ascii="Times New Roman" w:hAnsi="Times New Roman" w:cs="Times New Roman"/>
          <w:sz w:val="24"/>
          <w:szCs w:val="24"/>
        </w:rPr>
        <w:t>Товар поставляється або пересилається за рахунок Постачальника.</w:t>
      </w:r>
    </w:p>
    <w:p w:rsidR="004A267A" w:rsidRPr="004A267A" w:rsidRDefault="004A267A" w:rsidP="004A267A">
      <w:pPr>
        <w:shd w:val="clear" w:color="auto" w:fill="FFFFFF"/>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D87988" w:rsidRPr="004A267A" w:rsidTr="00D87988">
        <w:tc>
          <w:tcPr>
            <w:tcW w:w="5529" w:type="dxa"/>
            <w:shd w:val="clear" w:color="auto" w:fill="auto"/>
          </w:tcPr>
          <w:p w:rsidR="00D87988" w:rsidRPr="00D87988" w:rsidRDefault="00D87988" w:rsidP="00A468B0">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A468B0">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A468B0">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A468B0">
            <w:pPr>
              <w:rPr>
                <w:rFonts w:ascii="Times New Roman" w:hAnsi="Times New Roman" w:cs="Times New Roman"/>
                <w:sz w:val="24"/>
                <w:szCs w:val="24"/>
                <w:lang w:eastAsia="uk-UA"/>
              </w:rPr>
            </w:pPr>
          </w:p>
          <w:p w:rsidR="00D87988" w:rsidRPr="00D87988" w:rsidRDefault="00D87988" w:rsidP="00A468B0">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A468B0">
            <w:pPr>
              <w:rPr>
                <w:rFonts w:ascii="Times New Roman" w:hAnsi="Times New Roman" w:cs="Times New Roman"/>
                <w:sz w:val="24"/>
                <w:szCs w:val="24"/>
                <w:lang w:eastAsia="uk-UA"/>
              </w:rPr>
            </w:pPr>
          </w:p>
          <w:p w:rsidR="00D87988" w:rsidRPr="004A267A" w:rsidRDefault="00D87988" w:rsidP="00A468B0">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D87988" w:rsidRPr="004A267A" w:rsidRDefault="00D87988" w:rsidP="00A468B0">
            <w:pPr>
              <w:ind w:right="-7"/>
              <w:jc w:val="both"/>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Pr>
                <w:rFonts w:ascii="Times New Roman" w:hAnsi="Times New Roman" w:cs="Times New Roman"/>
                <w:b/>
                <w:sz w:val="24"/>
                <w:szCs w:val="24"/>
                <w:lang w:eastAsia="en-US"/>
              </w:rPr>
              <w:t xml:space="preserve">___________________/О.О. </w:t>
            </w:r>
            <w:proofErr w:type="spellStart"/>
            <w:r>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c>
          <w:tcPr>
            <w:tcW w:w="4961" w:type="dxa"/>
            <w:shd w:val="clear" w:color="auto" w:fill="auto"/>
          </w:tcPr>
          <w:p w:rsidR="00D87988" w:rsidRPr="004A267A" w:rsidRDefault="00D87988" w:rsidP="00A468B0">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r>
    </w:tbl>
    <w:p w:rsidR="004A267A" w:rsidRPr="004A267A" w:rsidRDefault="004A267A" w:rsidP="004A267A">
      <w:pPr>
        <w:shd w:val="clear" w:color="auto" w:fill="FFFFFF"/>
        <w:rPr>
          <w:rFonts w:ascii="Times New Roman" w:hAnsi="Times New Roman" w:cs="Times New Roman"/>
          <w:b/>
          <w:sz w:val="24"/>
          <w:szCs w:val="24"/>
        </w:rPr>
        <w:sectPr w:rsidR="004A267A" w:rsidRPr="004A267A" w:rsidSect="00DC149C">
          <w:pgSz w:w="11900" w:h="16820" w:code="9"/>
          <w:pgMar w:top="709" w:right="701" w:bottom="799" w:left="1134" w:header="708" w:footer="708" w:gutter="0"/>
          <w:cols w:space="708"/>
          <w:docGrid w:linePitch="360"/>
        </w:sectPr>
      </w:pPr>
    </w:p>
    <w:p w:rsidR="004A267A" w:rsidRPr="004A267A" w:rsidRDefault="004A267A" w:rsidP="004A267A">
      <w:pPr>
        <w:pageBreakBefore/>
        <w:shd w:val="clear" w:color="auto" w:fill="FFFFFF"/>
        <w:ind w:left="7791"/>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4</w:t>
      </w:r>
    </w:p>
    <w:p w:rsidR="004A267A" w:rsidRPr="004A267A" w:rsidRDefault="004A267A" w:rsidP="004A267A">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4A267A" w:rsidRPr="004A267A" w:rsidRDefault="004A267A" w:rsidP="004A267A">
      <w:pPr>
        <w:shd w:val="clear" w:color="auto" w:fill="FFFFFF"/>
        <w:spacing w:line="360" w:lineRule="auto"/>
        <w:jc w:val="right"/>
        <w:rPr>
          <w:rFonts w:ascii="Times New Roman" w:hAnsi="Times New Roman" w:cs="Times New Roman"/>
          <w:bCs/>
          <w:sz w:val="24"/>
          <w:szCs w:val="24"/>
        </w:rPr>
      </w:pPr>
    </w:p>
    <w:p w:rsidR="004A267A" w:rsidRPr="004A267A" w:rsidRDefault="004A267A" w:rsidP="004A267A">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4A267A" w:rsidRPr="004A267A" w:rsidRDefault="004A267A" w:rsidP="004A267A">
      <w:pPr>
        <w:shd w:val="clear" w:color="auto" w:fill="FFFFFF"/>
        <w:jc w:val="center"/>
        <w:rPr>
          <w:rFonts w:ascii="Times New Roman" w:hAnsi="Times New Roman" w:cs="Times New Roman"/>
          <w:bCs/>
          <w:sz w:val="24"/>
          <w:szCs w:val="24"/>
        </w:rPr>
      </w:pPr>
    </w:p>
    <w:p w:rsidR="004A267A" w:rsidRPr="004A267A" w:rsidRDefault="004A267A" w:rsidP="004A267A">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4A267A" w:rsidRPr="004A267A" w:rsidRDefault="004A267A" w:rsidP="004A267A">
      <w:pPr>
        <w:spacing w:line="360" w:lineRule="auto"/>
        <w:ind w:left="708"/>
        <w:rPr>
          <w:rFonts w:ascii="Times New Roman" w:hAnsi="Times New Roman" w:cs="Times New Roman"/>
          <w:bCs/>
          <w:sz w:val="24"/>
          <w:szCs w:val="24"/>
        </w:rPr>
      </w:pPr>
      <w:r w:rsidRPr="004A267A">
        <w:rPr>
          <w:rFonts w:ascii="Times New Roman" w:hAnsi="Times New Roman" w:cs="Times New Roman"/>
          <w:bCs/>
          <w:sz w:val="24"/>
          <w:szCs w:val="24"/>
        </w:rPr>
        <w:t xml:space="preserve">Дата                                                  Підпис  </w:t>
      </w:r>
      <w:r w:rsidRPr="004A267A">
        <w:rPr>
          <w:rFonts w:ascii="Times New Roman" w:hAnsi="Times New Roman" w:cs="Times New Roman"/>
          <w:bCs/>
          <w:sz w:val="24"/>
          <w:szCs w:val="24"/>
        </w:rPr>
        <w:tab/>
      </w:r>
      <w:r w:rsidRPr="004A267A">
        <w:rPr>
          <w:rFonts w:ascii="Times New Roman" w:hAnsi="Times New Roman" w:cs="Times New Roman"/>
          <w:bCs/>
          <w:sz w:val="24"/>
          <w:szCs w:val="24"/>
        </w:rPr>
        <w:tab/>
        <w:t xml:space="preserve">   Прізвище та ініціали</w:t>
      </w: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6D" w:rsidRDefault="00B22C6D">
      <w:r>
        <w:separator/>
      </w:r>
    </w:p>
  </w:endnote>
  <w:endnote w:type="continuationSeparator" w:id="0">
    <w:p w:rsidR="00B22C6D" w:rsidRDefault="00B2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6D" w:rsidRDefault="00B22C6D">
      <w:r>
        <w:separator/>
      </w:r>
    </w:p>
  </w:footnote>
  <w:footnote w:type="continuationSeparator" w:id="0">
    <w:p w:rsidR="00B22C6D" w:rsidRDefault="00B22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Style w:val="af2"/>
      <w:jc w:val="center"/>
    </w:pPr>
    <w:r>
      <w:fldChar w:fldCharType="begin"/>
    </w:r>
    <w:r>
      <w:instrText>PAGE   \* MERGEFORMAT</w:instrText>
    </w:r>
    <w:r>
      <w:fldChar w:fldCharType="separate"/>
    </w:r>
    <w:r w:rsidR="007772C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B4CF8"/>
    <w:rsid w:val="000C4FCD"/>
    <w:rsid w:val="000F5BEE"/>
    <w:rsid w:val="0013359F"/>
    <w:rsid w:val="00140E65"/>
    <w:rsid w:val="00155A6B"/>
    <w:rsid w:val="00171EE5"/>
    <w:rsid w:val="001D39F4"/>
    <w:rsid w:val="00217BE3"/>
    <w:rsid w:val="00232C85"/>
    <w:rsid w:val="002634E9"/>
    <w:rsid w:val="002A1399"/>
    <w:rsid w:val="002B204E"/>
    <w:rsid w:val="002B26F7"/>
    <w:rsid w:val="002B679C"/>
    <w:rsid w:val="002C26FA"/>
    <w:rsid w:val="0034210B"/>
    <w:rsid w:val="00347F8D"/>
    <w:rsid w:val="00350D97"/>
    <w:rsid w:val="003B4F13"/>
    <w:rsid w:val="003E0BA6"/>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54B60"/>
    <w:rsid w:val="0065727E"/>
    <w:rsid w:val="00682189"/>
    <w:rsid w:val="00684B4F"/>
    <w:rsid w:val="006C61F5"/>
    <w:rsid w:val="006F143A"/>
    <w:rsid w:val="007156C1"/>
    <w:rsid w:val="00716FEA"/>
    <w:rsid w:val="007772CC"/>
    <w:rsid w:val="007B757C"/>
    <w:rsid w:val="007E4AD3"/>
    <w:rsid w:val="007F0101"/>
    <w:rsid w:val="00834822"/>
    <w:rsid w:val="008A1E68"/>
    <w:rsid w:val="008B7C8F"/>
    <w:rsid w:val="008D0057"/>
    <w:rsid w:val="008D6F99"/>
    <w:rsid w:val="008E7F32"/>
    <w:rsid w:val="008F31D2"/>
    <w:rsid w:val="008F51C1"/>
    <w:rsid w:val="00927C98"/>
    <w:rsid w:val="009720D0"/>
    <w:rsid w:val="00975AD9"/>
    <w:rsid w:val="00980525"/>
    <w:rsid w:val="00991D37"/>
    <w:rsid w:val="00A4206A"/>
    <w:rsid w:val="00A60D28"/>
    <w:rsid w:val="00A951C7"/>
    <w:rsid w:val="00AF2304"/>
    <w:rsid w:val="00B22C6D"/>
    <w:rsid w:val="00B544C7"/>
    <w:rsid w:val="00B57E90"/>
    <w:rsid w:val="00B72C36"/>
    <w:rsid w:val="00B95FEB"/>
    <w:rsid w:val="00BB5815"/>
    <w:rsid w:val="00C00C98"/>
    <w:rsid w:val="00CE2037"/>
    <w:rsid w:val="00CE4550"/>
    <w:rsid w:val="00CF5668"/>
    <w:rsid w:val="00D124CA"/>
    <w:rsid w:val="00D45B36"/>
    <w:rsid w:val="00D87988"/>
    <w:rsid w:val="00DC149C"/>
    <w:rsid w:val="00DD10F2"/>
    <w:rsid w:val="00DF73E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E113"/>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10216</Words>
  <Characters>58233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6</cp:revision>
  <dcterms:created xsi:type="dcterms:W3CDTF">2022-08-15T15:20:00Z</dcterms:created>
  <dcterms:modified xsi:type="dcterms:W3CDTF">2022-08-16T07:33:00Z</dcterms:modified>
</cp:coreProperties>
</file>