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CA" w:rsidRPr="00911ACA" w:rsidRDefault="00911ACA" w:rsidP="00911ACA">
      <w:pPr>
        <w:spacing w:after="0" w:line="240" w:lineRule="auto"/>
        <w:ind w:left="7371"/>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Додаток № 3</w:t>
      </w:r>
    </w:p>
    <w:p w:rsidR="00911ACA" w:rsidRPr="00911ACA" w:rsidRDefault="00911ACA" w:rsidP="00911ACA">
      <w:pPr>
        <w:spacing w:after="0" w:line="240" w:lineRule="auto"/>
        <w:ind w:left="7371"/>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до тендерної документації</w:t>
      </w:r>
    </w:p>
    <w:p w:rsidR="00911ACA" w:rsidRPr="00911ACA" w:rsidRDefault="00911ACA" w:rsidP="00911ACA">
      <w:pPr>
        <w:tabs>
          <w:tab w:val="left" w:pos="7753"/>
        </w:tabs>
        <w:spacing w:after="0" w:line="240" w:lineRule="auto"/>
        <w:rPr>
          <w:rFonts w:ascii="Times New Roman" w:eastAsia="Times New Roman" w:hAnsi="Times New Roman" w:cs="Times New Roman"/>
          <w:sz w:val="24"/>
          <w:szCs w:val="24"/>
          <w:lang w:val="uk-UA" w:eastAsia="ru-RU"/>
        </w:rPr>
      </w:pPr>
    </w:p>
    <w:p w:rsidR="00911ACA" w:rsidRPr="00911ACA" w:rsidRDefault="00911ACA" w:rsidP="00911ACA">
      <w:pPr>
        <w:tabs>
          <w:tab w:val="left" w:pos="7753"/>
        </w:tabs>
        <w:spacing w:after="0" w:line="240" w:lineRule="auto"/>
        <w:rPr>
          <w:rFonts w:ascii="Times New Roman" w:eastAsia="Times New Roman" w:hAnsi="Times New Roman" w:cs="Times New Roman"/>
          <w:sz w:val="24"/>
          <w:szCs w:val="24"/>
          <w:lang w:val="uk-UA" w:eastAsia="ru-RU"/>
        </w:rPr>
      </w:pPr>
    </w:p>
    <w:p w:rsidR="00911ACA" w:rsidRPr="00911ACA" w:rsidRDefault="00911ACA" w:rsidP="00911ACA">
      <w:pPr>
        <w:spacing w:after="120" w:line="240" w:lineRule="auto"/>
        <w:jc w:val="center"/>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ІНФОРМАЦІЯ ПРО НЕОБХІДНІ ТЕХНІЧНІ, ЯКІСНІ ТА</w:t>
      </w:r>
    </w:p>
    <w:p w:rsidR="00911ACA" w:rsidRPr="00911ACA" w:rsidRDefault="00911ACA" w:rsidP="00911ACA">
      <w:pPr>
        <w:spacing w:after="120" w:line="240" w:lineRule="auto"/>
        <w:jc w:val="center"/>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КІЛЬКІСНІ ХАРАКТЕРИСТИКИ ПРЕДМЕТА ЗАКУПІВЛІ</w:t>
      </w:r>
    </w:p>
    <w:p w:rsidR="00911ACA" w:rsidRPr="00911ACA" w:rsidRDefault="00911ACA" w:rsidP="00911ACA">
      <w:pPr>
        <w:tabs>
          <w:tab w:val="left" w:pos="567"/>
          <w:tab w:val="left" w:pos="993"/>
        </w:tabs>
        <w:spacing w:before="120" w:after="120" w:line="240" w:lineRule="auto"/>
        <w:ind w:firstLine="567"/>
        <w:jc w:val="center"/>
        <w:rPr>
          <w:rFonts w:ascii="Times New Roman" w:eastAsia="Calibri" w:hAnsi="Times New Roman" w:cs="Times New Roman"/>
          <w:b/>
          <w:sz w:val="24"/>
          <w:szCs w:val="24"/>
          <w:lang w:val="uk-UA"/>
        </w:rPr>
      </w:pPr>
      <w:r w:rsidRPr="00911ACA">
        <w:rPr>
          <w:rFonts w:ascii="Times New Roman" w:eastAsia="Calibri" w:hAnsi="Times New Roman" w:cs="Times New Roman"/>
          <w:b/>
          <w:sz w:val="24"/>
          <w:szCs w:val="24"/>
          <w:lang w:val="uk-UA"/>
        </w:rPr>
        <w:t>Фармацевтична продукція</w:t>
      </w:r>
    </w:p>
    <w:p w:rsidR="00911ACA" w:rsidRPr="00911ACA" w:rsidRDefault="00911ACA" w:rsidP="00911ACA">
      <w:pPr>
        <w:tabs>
          <w:tab w:val="left" w:pos="567"/>
          <w:tab w:val="left" w:pos="993"/>
        </w:tabs>
        <w:spacing w:before="120" w:after="0" w:line="240" w:lineRule="auto"/>
        <w:ind w:firstLine="567"/>
        <w:contextualSpacing/>
        <w:jc w:val="center"/>
        <w:rPr>
          <w:rFonts w:ascii="Times New Roman" w:eastAsia="Calibri" w:hAnsi="Times New Roman" w:cs="Times New Roman"/>
          <w:b/>
          <w:sz w:val="24"/>
          <w:szCs w:val="24"/>
          <w:lang w:val="uk-UA"/>
        </w:rPr>
      </w:pPr>
      <w:r w:rsidRPr="00911ACA">
        <w:rPr>
          <w:rFonts w:ascii="Times New Roman" w:eastAsia="Calibri" w:hAnsi="Times New Roman" w:cs="Times New Roman"/>
          <w:b/>
          <w:sz w:val="24"/>
          <w:szCs w:val="24"/>
          <w:lang w:val="uk-UA"/>
        </w:rPr>
        <w:t>ДК 021:2015:33600000-6 Фармацевтична продукція</w:t>
      </w:r>
    </w:p>
    <w:p w:rsidR="00911ACA" w:rsidRPr="00911ACA" w:rsidRDefault="00911ACA" w:rsidP="00911ACA">
      <w:pPr>
        <w:tabs>
          <w:tab w:val="left" w:pos="567"/>
          <w:tab w:val="left" w:pos="993"/>
        </w:tabs>
        <w:spacing w:before="120" w:after="0" w:line="240" w:lineRule="auto"/>
        <w:ind w:firstLine="567"/>
        <w:contextualSpacing/>
        <w:jc w:val="center"/>
        <w:rPr>
          <w:rFonts w:ascii="Times New Roman" w:eastAsia="Calibri" w:hAnsi="Times New Roman" w:cs="Times New Roman"/>
          <w:b/>
          <w:sz w:val="24"/>
          <w:szCs w:val="24"/>
          <w:lang w:val="uk-UA"/>
        </w:rPr>
      </w:pPr>
    </w:p>
    <w:p w:rsidR="00911ACA" w:rsidRPr="00911ACA" w:rsidRDefault="00911ACA" w:rsidP="00911ACA">
      <w:pPr>
        <w:spacing w:after="0" w:line="240" w:lineRule="auto"/>
        <w:ind w:left="120"/>
        <w:jc w:val="right"/>
        <w:rPr>
          <w:rFonts w:ascii="Times New Roman" w:eastAsia="Calibri" w:hAnsi="Times New Roman" w:cs="Times New Roman"/>
          <w:b/>
          <w:i/>
          <w:sz w:val="24"/>
          <w:szCs w:val="24"/>
          <w:lang w:val="uk-UA"/>
        </w:rPr>
      </w:pPr>
      <w:r w:rsidRPr="00911ACA">
        <w:rPr>
          <w:rFonts w:ascii="Times New Roman" w:eastAsia="Calibri" w:hAnsi="Times New Roman" w:cs="Times New Roman"/>
          <w:b/>
          <w:i/>
          <w:sz w:val="24"/>
          <w:szCs w:val="24"/>
          <w:lang w:val="uk-UA"/>
        </w:rPr>
        <w:t>Таблиця 1</w:t>
      </w:r>
    </w:p>
    <w:p w:rsidR="00911ACA" w:rsidRPr="00911ACA" w:rsidRDefault="00911ACA" w:rsidP="00911ACA">
      <w:pPr>
        <w:spacing w:after="120" w:line="240" w:lineRule="auto"/>
        <w:rPr>
          <w:rFonts w:ascii="Times New Roman" w:eastAsia="Calibri" w:hAnsi="Times New Roman" w:cs="Times New Roman"/>
          <w:b/>
          <w:color w:val="000000"/>
          <w:sz w:val="24"/>
          <w:szCs w:val="24"/>
          <w:lang w:val="uk-UA"/>
        </w:rPr>
      </w:pPr>
      <w:r w:rsidRPr="00911ACA">
        <w:rPr>
          <w:rFonts w:ascii="Times New Roman" w:eastAsia="Calibri" w:hAnsi="Times New Roman" w:cs="Times New Roman"/>
          <w:b/>
          <w:color w:val="000000"/>
          <w:sz w:val="24"/>
          <w:szCs w:val="24"/>
          <w:lang w:val="uk-UA"/>
        </w:rPr>
        <w:t>Вимоги до предмета закупівлі, які встановлює Замовник:</w:t>
      </w:r>
    </w:p>
    <w:tbl>
      <w:tblPr>
        <w:tblW w:w="10449" w:type="dxa"/>
        <w:tblLayout w:type="fixed"/>
        <w:tblLook w:val="0400" w:firstRow="0" w:lastRow="0" w:firstColumn="0" w:lastColumn="0" w:noHBand="0" w:noVBand="1"/>
      </w:tblPr>
      <w:tblGrid>
        <w:gridCol w:w="526"/>
        <w:gridCol w:w="1984"/>
        <w:gridCol w:w="1843"/>
        <w:gridCol w:w="1984"/>
        <w:gridCol w:w="1702"/>
        <w:gridCol w:w="1417"/>
        <w:gridCol w:w="993"/>
      </w:tblGrid>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Calibri" w:hAnsi="Times New Roman" w:cs="Times New Roman"/>
                <w:b/>
                <w:sz w:val="20"/>
                <w:szCs w:val="20"/>
                <w:lang w:val="uk-UA"/>
              </w:rPr>
              <w:t>№ з/п</w:t>
            </w:r>
          </w:p>
        </w:tc>
        <w:tc>
          <w:tcPr>
            <w:tcW w:w="3827" w:type="dxa"/>
            <w:gridSpan w:val="2"/>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highlight w:val="green"/>
                <w:lang w:val="uk-UA"/>
              </w:rPr>
            </w:pPr>
            <w:r w:rsidRPr="00911ACA">
              <w:rPr>
                <w:rFonts w:ascii="Times New Roman" w:eastAsia="Calibri" w:hAnsi="Times New Roman" w:cs="Times New Roman"/>
                <w:b/>
                <w:sz w:val="20"/>
                <w:szCs w:val="20"/>
                <w:lang w:val="uk-UA"/>
              </w:rPr>
              <w:t>Назва МНН/Торгова назва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Calibri" w:hAnsi="Times New Roman" w:cs="Times New Roman"/>
                <w:b/>
                <w:sz w:val="20"/>
                <w:szCs w:val="20"/>
                <w:lang w:val="uk-UA"/>
              </w:rPr>
              <w:t>Форма випуску</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Calibri" w:hAnsi="Times New Roman" w:cs="Times New Roman"/>
                <w:b/>
                <w:sz w:val="20"/>
                <w:szCs w:val="20"/>
                <w:lang w:val="uk-UA"/>
              </w:rPr>
              <w:t>Дозування</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Calibri" w:hAnsi="Times New Roman" w:cs="Times New Roman"/>
                <w:b/>
                <w:sz w:val="20"/>
                <w:szCs w:val="20"/>
                <w:lang w:val="uk-UA"/>
              </w:rPr>
              <w:t>Одиниця виміру</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Calibri" w:hAnsi="Times New Roman" w:cs="Times New Roman"/>
                <w:b/>
                <w:sz w:val="20"/>
                <w:szCs w:val="20"/>
                <w:lang w:val="uk-UA"/>
              </w:rPr>
              <w:t>Кіль-ть</w:t>
            </w:r>
            <w:proofErr w:type="spellEnd"/>
            <w:r w:rsidRPr="00911ACA">
              <w:rPr>
                <w:rFonts w:ascii="Times New Roman" w:eastAsia="Calibri" w:hAnsi="Times New Roman" w:cs="Times New Roman"/>
                <w:b/>
                <w:sz w:val="20"/>
                <w:szCs w:val="20"/>
                <w:lang w:val="uk-UA"/>
              </w:rPr>
              <w:t>, од.</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Acetylsalicylic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combinations</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excl</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psycholeptics</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Ацетилсаліцилова </w:t>
            </w:r>
            <w:proofErr w:type="spellStart"/>
            <w:r w:rsidRPr="00911ACA">
              <w:rPr>
                <w:rFonts w:ascii="Times New Roman" w:eastAsia="Times New Roman" w:hAnsi="Times New Roman" w:cs="Times New Roman"/>
                <w:sz w:val="20"/>
                <w:szCs w:val="20"/>
                <w:lang w:val="uk-UA" w:eastAsia="ru-RU"/>
              </w:rPr>
              <w:t>кислота+парацетамол+</w:t>
            </w:r>
            <w:proofErr w:type="spellEnd"/>
            <w:r w:rsidRPr="00911ACA">
              <w:rPr>
                <w:rFonts w:ascii="Times New Roman" w:eastAsia="Times New Roman" w:hAnsi="Times New Roman" w:cs="Times New Roman"/>
                <w:sz w:val="20"/>
                <w:szCs w:val="20"/>
                <w:lang w:val="uk-UA" w:eastAsia="ru-RU"/>
              </w:rPr>
              <w:t xml:space="preserve"> кофеїн</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Ambroxol</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Амброксол</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Aminocaproic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Амінокапронова кислота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 мг/мл, 100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пляшка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Aqua</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pro</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injectioni</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Вода для ін'єкцій</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розчинник для приготування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400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пляшка скляна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Arginine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hydrochloride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Аргініну </w:t>
            </w:r>
            <w:proofErr w:type="spellStart"/>
            <w:r w:rsidRPr="00911ACA">
              <w:rPr>
                <w:rFonts w:ascii="Times New Roman" w:eastAsia="Times New Roman" w:hAnsi="Times New Roman" w:cs="Times New Roman"/>
                <w:sz w:val="20"/>
                <w:szCs w:val="20"/>
                <w:lang w:val="uk-UA" w:eastAsia="ru-RU"/>
              </w:rPr>
              <w:t>гідрохлориду</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42 мг/мл, 100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Ascorbic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vit</w:t>
            </w:r>
            <w:proofErr w:type="spellEnd"/>
            <w:r w:rsidRPr="00911ACA">
              <w:rPr>
                <w:rFonts w:ascii="Times New Roman" w:eastAsia="Times New Roman" w:hAnsi="Times New Roman" w:cs="Times New Roman"/>
                <w:sz w:val="20"/>
                <w:szCs w:val="20"/>
                <w:lang w:val="uk-UA" w:eastAsia="ru-RU"/>
              </w:rPr>
              <w:t xml:space="preserve"> 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Аскорбинова</w:t>
            </w:r>
            <w:proofErr w:type="spellEnd"/>
            <w:r w:rsidRPr="00911ACA">
              <w:rPr>
                <w:rFonts w:ascii="Times New Roman" w:eastAsia="Times New Roman" w:hAnsi="Times New Roman" w:cs="Times New Roman"/>
                <w:sz w:val="20"/>
                <w:szCs w:val="20"/>
                <w:lang w:val="uk-UA" w:eastAsia="ru-RU"/>
              </w:rPr>
              <w:t xml:space="preserve"> кислота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Ascorbic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vit</w:t>
            </w:r>
            <w:proofErr w:type="spellEnd"/>
            <w:r w:rsidRPr="00911ACA">
              <w:rPr>
                <w:rFonts w:ascii="Times New Roman" w:eastAsia="Times New Roman" w:hAnsi="Times New Roman" w:cs="Times New Roman"/>
                <w:sz w:val="20"/>
                <w:szCs w:val="20"/>
                <w:lang w:val="uk-UA" w:eastAsia="ru-RU"/>
              </w:rPr>
              <w:t xml:space="preserve"> 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Аскорбинова</w:t>
            </w:r>
            <w:proofErr w:type="spellEnd"/>
            <w:r w:rsidRPr="00911ACA">
              <w:rPr>
                <w:rFonts w:ascii="Times New Roman" w:eastAsia="Times New Roman" w:hAnsi="Times New Roman" w:cs="Times New Roman"/>
                <w:sz w:val="20"/>
                <w:szCs w:val="20"/>
                <w:lang w:val="uk-UA" w:eastAsia="ru-RU"/>
              </w:rPr>
              <w:t xml:space="preserve"> кислота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Bendazol</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Бендазолу</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гідрохлориду</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 мг/мл ,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40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Benzydamine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Бензидаміну</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гідрохлориду</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спрей</w:t>
            </w:r>
            <w:proofErr w:type="spellEnd"/>
            <w:r w:rsidRPr="00911ACA">
              <w:rPr>
                <w:rFonts w:ascii="Times New Roman" w:eastAsia="Times New Roman" w:hAnsi="Times New Roman" w:cs="Times New Roman"/>
                <w:sz w:val="20"/>
                <w:szCs w:val="20"/>
                <w:lang w:val="uk-UA" w:eastAsia="ru-RU"/>
              </w:rPr>
              <w:t xml:space="preserve"> для ротової порожнини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 мг/мл, 30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Boric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Борна кислота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зовнішнього застосування, спиртовий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 г/100 мл, 20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Calcium</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chloride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Кальцію хлорид</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 мг/мл, 10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Choline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alfoscerate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Холін </w:t>
            </w:r>
            <w:proofErr w:type="spellStart"/>
            <w:r w:rsidRPr="00911ACA">
              <w:rPr>
                <w:rFonts w:ascii="Times New Roman" w:eastAsia="Times New Roman" w:hAnsi="Times New Roman" w:cs="Times New Roman"/>
                <w:sz w:val="20"/>
                <w:szCs w:val="20"/>
                <w:lang w:val="uk-UA" w:eastAsia="ru-RU"/>
              </w:rPr>
              <w:t>альфосцерату</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250 мг/мл, 4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Citicoline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Цитиколін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250 мг/мл, 4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Clotrimazole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Клотримазол</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 мг/мл, 25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lastRenderedPageBreak/>
              <w:t>15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Cocarboxylase</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Кокарбоксилази</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гідрохлорид</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Гекотон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пляшка скляна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Діоксизоль</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Корвітин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ліофілізат</w:t>
            </w:r>
            <w:proofErr w:type="spellEnd"/>
            <w:r w:rsidRPr="00911ACA">
              <w:rPr>
                <w:rFonts w:ascii="Times New Roman" w:eastAsia="Times New Roman" w:hAnsi="Times New Roman" w:cs="Times New Roman"/>
                <w:sz w:val="20"/>
                <w:szCs w:val="20"/>
                <w:lang w:val="uk-UA" w:eastAsia="ru-RU"/>
              </w:rPr>
              <w:t xml:space="preserve"> для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0,5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19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Левомеколь</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мазь</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40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штуки (туба)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Офлокаїн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мазь</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штуки (туба)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Comb</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Пантестин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гель</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штуки (туба)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Corglycon</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Корглікон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0,6 мг/мл ,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Cromoglicic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Кромоглікат</w:t>
            </w:r>
            <w:proofErr w:type="spellEnd"/>
            <w:r w:rsidRPr="00911ACA">
              <w:rPr>
                <w:rFonts w:ascii="Times New Roman" w:eastAsia="Times New Roman" w:hAnsi="Times New Roman" w:cs="Times New Roman"/>
                <w:sz w:val="20"/>
                <w:szCs w:val="20"/>
                <w:lang w:val="uk-UA" w:eastAsia="ru-RU"/>
              </w:rPr>
              <w:t xml:space="preserve"> натрію</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краплі очні</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 мг/мл, 10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Decamethoxine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Декаметоксин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0,2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штуки (</w:t>
            </w:r>
            <w:proofErr w:type="spellStart"/>
            <w:r w:rsidRPr="00911ACA">
              <w:rPr>
                <w:rFonts w:ascii="Times New Roman" w:eastAsia="Times New Roman" w:hAnsi="Times New Roman" w:cs="Times New Roman"/>
                <w:sz w:val="20"/>
                <w:szCs w:val="20"/>
                <w:lang w:val="uk-UA" w:eastAsia="ru-RU"/>
              </w:rPr>
              <w:t>небула</w:t>
            </w:r>
            <w:proofErr w:type="spellEnd"/>
            <w:r w:rsidRPr="00911ACA">
              <w:rPr>
                <w:rFonts w:ascii="Times New Roman" w:eastAsia="Times New Roman" w:hAnsi="Times New Roman" w:cs="Times New Roman"/>
                <w:sz w:val="20"/>
                <w:szCs w:val="20"/>
                <w:lang w:val="uk-UA" w:eastAsia="ru-RU"/>
              </w:rPr>
              <w:t>)</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Dexketoprofen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Декскетопрофен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Dioxydine</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Діоксидин</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 мг/мл, 10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Diphenhydramine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Дифенгідраміну</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гідрохлорид</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Electrolytes</w:t>
            </w:r>
            <w:proofErr w:type="spellEnd"/>
            <w:r w:rsidRPr="00911ACA">
              <w:rPr>
                <w:rFonts w:ascii="Times New Roman" w:eastAsia="Times New Roman" w:hAnsi="Times New Roman" w:cs="Times New Roman"/>
                <w:sz w:val="20"/>
                <w:szCs w:val="20"/>
                <w:lang w:val="uk-UA" w:eastAsia="ru-RU"/>
              </w:rPr>
              <w:t xml:space="preserve"> in </w:t>
            </w:r>
            <w:proofErr w:type="spellStart"/>
            <w:r w:rsidRPr="00911ACA">
              <w:rPr>
                <w:rFonts w:ascii="Times New Roman" w:eastAsia="Times New Roman" w:hAnsi="Times New Roman" w:cs="Times New Roman"/>
                <w:sz w:val="20"/>
                <w:szCs w:val="20"/>
                <w:lang w:val="uk-UA" w:eastAsia="ru-RU"/>
              </w:rPr>
              <w:t>combination</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with</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other</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drugs</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Реодар</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920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29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G-</w:t>
            </w:r>
            <w:proofErr w:type="spellStart"/>
            <w:r w:rsidRPr="00911ACA">
              <w:rPr>
                <w:rFonts w:ascii="Times New Roman" w:eastAsia="Times New Roman" w:hAnsi="Times New Roman" w:cs="Times New Roman"/>
                <w:sz w:val="20"/>
                <w:szCs w:val="20"/>
                <w:lang w:val="uk-UA" w:eastAsia="ru-RU"/>
              </w:rPr>
              <w:t>strophanthin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Строфантин-Г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0,25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Hydrogen</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peroxide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Перекису водню розчин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 200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130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Inosine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Інозин</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рибоксин</w:t>
            </w:r>
            <w:proofErr w:type="spellEnd"/>
            <w:r w:rsidRPr="00911ACA">
              <w:rPr>
                <w:rFonts w:ascii="Times New Roman" w:eastAsia="Times New Roman" w:hAnsi="Times New Roman" w:cs="Times New Roman"/>
                <w:sz w:val="20"/>
                <w:szCs w:val="20"/>
                <w:lang w:val="uk-UA" w:eastAsia="ru-RU"/>
              </w:rPr>
              <w:t>)</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Iodine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Йоду розчин спиртовий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зовнішнього застосування, спиртовий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 г/100 мл , 20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Ketorolac</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Кетолорак</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30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70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Lidocaine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Лідокаїн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спрей</w:t>
            </w:r>
            <w:proofErr w:type="spellEnd"/>
            <w:r w:rsidRPr="00911ACA">
              <w:rPr>
                <w:rFonts w:ascii="Times New Roman" w:eastAsia="Times New Roman" w:hAnsi="Times New Roman" w:cs="Times New Roman"/>
                <w:sz w:val="20"/>
                <w:szCs w:val="20"/>
                <w:lang w:val="uk-UA" w:eastAsia="ru-RU"/>
              </w:rPr>
              <w:t xml:space="preserve"> для місцевого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100 мг/г, 38 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4</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Lincomycin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Лінкоміцин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300 мг/мл ,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Lisinopril</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Лізиноприл</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таблетки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Magnesium</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different</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salts</w:t>
            </w:r>
            <w:proofErr w:type="spellEnd"/>
            <w:r w:rsidRPr="00911ACA">
              <w:rPr>
                <w:rFonts w:ascii="Times New Roman" w:eastAsia="Times New Roman" w:hAnsi="Times New Roman" w:cs="Times New Roman"/>
                <w:sz w:val="20"/>
                <w:szCs w:val="20"/>
                <w:lang w:val="uk-UA" w:eastAsia="ru-RU"/>
              </w:rPr>
              <w:t xml:space="preserve"> in </w:t>
            </w:r>
            <w:proofErr w:type="spellStart"/>
            <w:r w:rsidRPr="00911ACA">
              <w:rPr>
                <w:rFonts w:ascii="Times New Roman" w:eastAsia="Times New Roman" w:hAnsi="Times New Roman" w:cs="Times New Roman"/>
                <w:sz w:val="20"/>
                <w:szCs w:val="20"/>
                <w:lang w:val="uk-UA" w:eastAsia="ru-RU"/>
              </w:rPr>
              <w:t>combination</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Аспаркам</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 xml:space="preserve">40 мг/45,2 </w:t>
            </w:r>
            <w:proofErr w:type="spellStart"/>
            <w:r w:rsidRPr="00911ACA">
              <w:rPr>
                <w:rFonts w:ascii="Times New Roman" w:eastAsia="Times New Roman" w:hAnsi="Times New Roman" w:cs="Times New Roman"/>
                <w:sz w:val="20"/>
                <w:szCs w:val="20"/>
                <w:lang w:val="uk-UA" w:eastAsia="ru-RU"/>
              </w:rPr>
              <w:t>мг</w:t>
            </w:r>
            <w:proofErr w:type="spellEnd"/>
            <w:r w:rsidRPr="00911ACA">
              <w:rPr>
                <w:rFonts w:ascii="Times New Roman" w:eastAsia="Times New Roman" w:hAnsi="Times New Roman" w:cs="Times New Roman"/>
                <w:sz w:val="20"/>
                <w:szCs w:val="20"/>
                <w:lang w:val="uk-UA" w:eastAsia="ru-RU"/>
              </w:rPr>
              <w:t>, 10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910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38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Meldonium</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Мельдонію</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дигідрат</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100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lastRenderedPageBreak/>
              <w:t>39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Metamizole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sodium</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Метамізол</w:t>
            </w:r>
            <w:proofErr w:type="spellEnd"/>
            <w:r w:rsidRPr="00911ACA">
              <w:rPr>
                <w:rFonts w:ascii="Times New Roman" w:eastAsia="Times New Roman" w:hAnsi="Times New Roman" w:cs="Times New Roman"/>
                <w:sz w:val="20"/>
                <w:szCs w:val="20"/>
                <w:lang w:val="uk-UA" w:eastAsia="ru-RU"/>
              </w:rPr>
              <w:t xml:space="preserve"> натрію</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таблетки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40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Mexidol</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Мексикор</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200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Mono</w:t>
            </w:r>
            <w:proofErr w:type="spellEnd"/>
          </w:p>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4"/>
                <w:szCs w:val="24"/>
                <w:lang w:val="uk-UA" w:eastAsia="ru-RU"/>
              </w:rPr>
              <w:t>(</w:t>
            </w:r>
            <w:r w:rsidRPr="00911ACA">
              <w:rPr>
                <w:rFonts w:ascii="Times New Roman" w:eastAsia="Times New Roman" w:hAnsi="Times New Roman" w:cs="Times New Roman"/>
                <w:sz w:val="20"/>
                <w:szCs w:val="20"/>
                <w:lang w:val="uk-UA" w:eastAsia="ru-RU"/>
              </w:rPr>
              <w:t>L-</w:t>
            </w:r>
            <w:proofErr w:type="spellStart"/>
            <w:r w:rsidRPr="00911ACA">
              <w:rPr>
                <w:rFonts w:ascii="Times New Roman" w:eastAsia="Times New Roman" w:hAnsi="Times New Roman" w:cs="Times New Roman"/>
                <w:sz w:val="20"/>
                <w:szCs w:val="20"/>
                <w:lang w:val="uk-UA" w:eastAsia="ru-RU"/>
              </w:rPr>
              <w:t>lysini</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aescinas</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 xml:space="preserve">L-лізину </w:t>
            </w:r>
            <w:proofErr w:type="spellStart"/>
            <w:r w:rsidRPr="00911ACA">
              <w:rPr>
                <w:rFonts w:ascii="Times New Roman" w:eastAsia="Times New Roman" w:hAnsi="Times New Roman" w:cs="Times New Roman"/>
                <w:sz w:val="20"/>
                <w:szCs w:val="20"/>
                <w:lang w:val="uk-UA" w:eastAsia="ru-RU"/>
              </w:rPr>
              <w:t>есцинат</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Mono</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Лесфаль</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50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Mono</w:t>
            </w:r>
            <w:proofErr w:type="spellEnd"/>
            <w:r w:rsidRPr="00911ACA">
              <w:rPr>
                <w:rFonts w:ascii="Times New Roman" w:eastAsia="Times New Roman" w:hAnsi="Times New Roman" w:cs="Times New Roman"/>
                <w:sz w:val="20"/>
                <w:szCs w:val="20"/>
                <w:lang w:val="uk-UA" w:eastAsia="ru-RU"/>
              </w:rPr>
              <w:t xml:space="preserve"> (синонімічне найменування)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Актовегін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40 мг/мл, 5 мл (200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150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proofErr w:type="spellStart"/>
            <w:r w:rsidRPr="00911ACA">
              <w:rPr>
                <w:rFonts w:ascii="Times New Roman" w:eastAsia="Times New Roman" w:hAnsi="Times New Roman" w:cs="Times New Roman"/>
                <w:sz w:val="20"/>
                <w:szCs w:val="20"/>
                <w:lang w:val="uk-UA" w:eastAsia="ru-RU"/>
              </w:rPr>
              <w:t>Multienzymes</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lipase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protease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etc</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Панкреатин 8000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 xml:space="preserve">таблетки, вкриті оболонкою, </w:t>
            </w:r>
            <w:proofErr w:type="spellStart"/>
            <w:r w:rsidRPr="00911ACA">
              <w:rPr>
                <w:rFonts w:ascii="Times New Roman" w:eastAsia="Times New Roman" w:hAnsi="Times New Roman" w:cs="Times New Roman"/>
                <w:sz w:val="20"/>
                <w:szCs w:val="20"/>
                <w:lang w:val="uk-UA" w:eastAsia="ru-RU"/>
              </w:rPr>
              <w:t>кишковорозчинні</w:t>
            </w:r>
            <w:proofErr w:type="spellEnd"/>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0,24 г панкреатину</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Calibri" w:hAnsi="Times New Roman" w:cs="Times New Roman"/>
                <w:b/>
                <w:sz w:val="20"/>
                <w:szCs w:val="20"/>
                <w:lang w:val="uk-UA"/>
              </w:rPr>
            </w:pPr>
            <w:r w:rsidRPr="00911ACA">
              <w:rPr>
                <w:rFonts w:ascii="Times New Roman" w:eastAsia="Times New Roman" w:hAnsi="Times New Roman" w:cs="Times New Roman"/>
                <w:sz w:val="20"/>
                <w:szCs w:val="20"/>
                <w:lang w:val="uk-UA" w:eastAsia="ru-RU"/>
              </w:rPr>
              <w:t>600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Myramistin</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Мірамістин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0,1 мг/мл,50 </w:t>
            </w:r>
            <w:proofErr w:type="spellStart"/>
            <w:r w:rsidRPr="00911ACA">
              <w:rPr>
                <w:rFonts w:ascii="Times New Roman" w:eastAsia="Times New Roman" w:hAnsi="Times New Roman" w:cs="Times New Roman"/>
                <w:sz w:val="20"/>
                <w:szCs w:val="20"/>
                <w:lang w:val="uk-UA" w:eastAsia="ru-RU"/>
              </w:rPr>
              <w:t>мл</w:t>
            </w:r>
            <w:proofErr w:type="spellEnd"/>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Nikethamide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Нікотинова кислота</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Papaverine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Папаверин</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Pentoxifylline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Пентоксифілін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800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49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Pentoxifylline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Пентоксифілін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0,5 мг/мл, 200 мл </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Phenylephrine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Фенілефрин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краплі очні</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Piracetam</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Пірацетам</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200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800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Pitofenone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and</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analgesics</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Реналган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 xml:space="preserve">5 мл </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Platyphylline</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Платифілін</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54</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Pyridoxine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vit</w:t>
            </w:r>
            <w:proofErr w:type="spellEnd"/>
            <w:r w:rsidRPr="00911ACA">
              <w:rPr>
                <w:rFonts w:ascii="Times New Roman" w:eastAsia="Times New Roman" w:hAnsi="Times New Roman" w:cs="Times New Roman"/>
                <w:sz w:val="20"/>
                <w:szCs w:val="20"/>
                <w:lang w:val="uk-UA" w:eastAsia="ru-RU"/>
              </w:rPr>
              <w:t xml:space="preserve"> B6)</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Піридоксин (Вітамін В6)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55</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Sulfocamphocain</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Сульфокамфокаїн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56</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Thiamine</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vit</w:t>
            </w:r>
            <w:proofErr w:type="spellEnd"/>
            <w:r w:rsidRPr="00911ACA">
              <w:rPr>
                <w:rFonts w:ascii="Times New Roman" w:eastAsia="Times New Roman" w:hAnsi="Times New Roman" w:cs="Times New Roman"/>
                <w:sz w:val="20"/>
                <w:szCs w:val="20"/>
                <w:lang w:val="uk-UA" w:eastAsia="ru-RU"/>
              </w:rPr>
              <w:t xml:space="preserve"> B1)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Тіаміну хлорид (Вітамін В1)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 мг/мл, 1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tabs>
                <w:tab w:val="center" w:pos="163"/>
              </w:tabs>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57</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Thioctic</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acid</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Діаліпон</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Турбо</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12 мг/мл, 50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100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58</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Tobramycin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Тобраміцин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краплі очні</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3 мг/мл, 5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флакон</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59</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Torasemide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Торасемід</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 мг/мл, 4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60</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Urapidil</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Урапідил</w:t>
            </w:r>
            <w:proofErr w:type="spellEnd"/>
            <w:r w:rsidRPr="00911ACA">
              <w:rPr>
                <w:rFonts w:ascii="Times New Roman" w:eastAsia="Times New Roman" w:hAnsi="Times New Roman" w:cs="Times New Roman"/>
                <w:sz w:val="20"/>
                <w:szCs w:val="20"/>
                <w:lang w:val="uk-UA"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 мг/мл, 10 мл (50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61</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Validol</w:t>
            </w:r>
            <w:proofErr w:type="spellEnd"/>
            <w:r w:rsidRPr="00911ACA">
              <w:rPr>
                <w:rFonts w:ascii="Times New Roman" w:eastAsia="Times New Roman" w:hAnsi="Times New Roman" w:cs="Times New Roman"/>
                <w:sz w:val="20"/>
                <w:szCs w:val="20"/>
                <w:lang w:val="uk-UA"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Валідол</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таблетки</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60 мг</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таблетка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62</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Vinpocetine</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Вінпоцетин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концентрат для розчину для інфузій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5 мг/мл, 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900</w:t>
            </w:r>
          </w:p>
        </w:tc>
      </w:tr>
      <w:tr w:rsidR="00911ACA" w:rsidRPr="00911ACA" w:rsidTr="00083DC9">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Calibri" w:hAnsi="Times New Roman" w:cs="Times New Roman"/>
                <w:sz w:val="20"/>
                <w:szCs w:val="20"/>
                <w:lang w:val="uk-UA"/>
              </w:rPr>
            </w:pPr>
            <w:r w:rsidRPr="00911ACA">
              <w:rPr>
                <w:rFonts w:ascii="Times New Roman" w:eastAsia="Calibri" w:hAnsi="Times New Roman" w:cs="Times New Roman"/>
                <w:sz w:val="20"/>
                <w:szCs w:val="20"/>
                <w:lang w:val="uk-UA"/>
              </w:rPr>
              <w:t>63</w:t>
            </w:r>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t>Vitamin</w:t>
            </w:r>
            <w:proofErr w:type="spellEnd"/>
            <w:r w:rsidRPr="00911ACA">
              <w:rPr>
                <w:rFonts w:ascii="Times New Roman" w:eastAsia="Times New Roman" w:hAnsi="Times New Roman" w:cs="Times New Roman"/>
                <w:sz w:val="20"/>
                <w:szCs w:val="20"/>
                <w:lang w:val="uk-UA" w:eastAsia="ru-RU"/>
              </w:rPr>
              <w:t xml:space="preserve"> B1 in </w:t>
            </w:r>
            <w:proofErr w:type="spellStart"/>
            <w:r w:rsidRPr="00911ACA">
              <w:rPr>
                <w:rFonts w:ascii="Times New Roman" w:eastAsia="Times New Roman" w:hAnsi="Times New Roman" w:cs="Times New Roman"/>
                <w:sz w:val="20"/>
                <w:szCs w:val="20"/>
                <w:lang w:val="uk-UA" w:eastAsia="ru-RU"/>
              </w:rPr>
              <w:t>combination</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with</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t>vitamin</w:t>
            </w:r>
            <w:proofErr w:type="spellEnd"/>
            <w:r w:rsidRPr="00911ACA">
              <w:rPr>
                <w:rFonts w:ascii="Times New Roman" w:eastAsia="Times New Roman" w:hAnsi="Times New Roman" w:cs="Times New Roman"/>
                <w:sz w:val="20"/>
                <w:szCs w:val="20"/>
                <w:lang w:val="uk-UA" w:eastAsia="ru-RU"/>
              </w:rPr>
              <w:t xml:space="preserve"> B6 </w:t>
            </w:r>
            <w:proofErr w:type="spellStart"/>
            <w:r w:rsidRPr="00911ACA">
              <w:rPr>
                <w:rFonts w:ascii="Times New Roman" w:eastAsia="Times New Roman" w:hAnsi="Times New Roman" w:cs="Times New Roman"/>
                <w:sz w:val="20"/>
                <w:szCs w:val="20"/>
                <w:lang w:val="uk-UA" w:eastAsia="ru-RU"/>
              </w:rPr>
              <w:t>and</w:t>
            </w:r>
            <w:proofErr w:type="spellEnd"/>
            <w:r w:rsidRPr="00911ACA">
              <w:rPr>
                <w:rFonts w:ascii="Times New Roman" w:eastAsia="Times New Roman" w:hAnsi="Times New Roman" w:cs="Times New Roman"/>
                <w:sz w:val="20"/>
                <w:szCs w:val="20"/>
                <w:lang w:val="uk-UA" w:eastAsia="ru-RU"/>
              </w:rPr>
              <w:t>/</w:t>
            </w:r>
            <w:proofErr w:type="spellStart"/>
            <w:r w:rsidRPr="00911ACA">
              <w:rPr>
                <w:rFonts w:ascii="Times New Roman" w:eastAsia="Times New Roman" w:hAnsi="Times New Roman" w:cs="Times New Roman"/>
                <w:sz w:val="20"/>
                <w:szCs w:val="20"/>
                <w:lang w:val="uk-UA" w:eastAsia="ru-RU"/>
              </w:rPr>
              <w:t>or</w:t>
            </w:r>
            <w:proofErr w:type="spellEnd"/>
            <w:r w:rsidRPr="00911ACA">
              <w:rPr>
                <w:rFonts w:ascii="Times New Roman" w:eastAsia="Times New Roman" w:hAnsi="Times New Roman" w:cs="Times New Roman"/>
                <w:sz w:val="20"/>
                <w:szCs w:val="20"/>
                <w:lang w:val="uk-UA" w:eastAsia="ru-RU"/>
              </w:rPr>
              <w:t xml:space="preserve"> </w:t>
            </w:r>
            <w:proofErr w:type="spellStart"/>
            <w:r w:rsidRPr="00911ACA">
              <w:rPr>
                <w:rFonts w:ascii="Times New Roman" w:eastAsia="Times New Roman" w:hAnsi="Times New Roman" w:cs="Times New Roman"/>
                <w:sz w:val="20"/>
                <w:szCs w:val="20"/>
                <w:lang w:val="uk-UA" w:eastAsia="ru-RU"/>
              </w:rPr>
              <w:lastRenderedPageBreak/>
              <w:t>vitamin</w:t>
            </w:r>
            <w:proofErr w:type="spellEnd"/>
            <w:r w:rsidRPr="00911ACA">
              <w:rPr>
                <w:rFonts w:ascii="Times New Roman" w:eastAsia="Times New Roman" w:hAnsi="Times New Roman" w:cs="Times New Roman"/>
                <w:sz w:val="20"/>
                <w:szCs w:val="20"/>
                <w:lang w:val="uk-UA" w:eastAsia="ru-RU"/>
              </w:rPr>
              <w:t xml:space="preserve"> B12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proofErr w:type="spellStart"/>
            <w:r w:rsidRPr="00911ACA">
              <w:rPr>
                <w:rFonts w:ascii="Times New Roman" w:eastAsia="Times New Roman" w:hAnsi="Times New Roman" w:cs="Times New Roman"/>
                <w:sz w:val="20"/>
                <w:szCs w:val="20"/>
                <w:lang w:val="uk-UA" w:eastAsia="ru-RU"/>
              </w:rPr>
              <w:lastRenderedPageBreak/>
              <w:t>Вітаксон</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 мл</w:t>
            </w:r>
          </w:p>
        </w:tc>
        <w:tc>
          <w:tcPr>
            <w:tcW w:w="1417"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ампула</w:t>
            </w:r>
          </w:p>
        </w:tc>
        <w:tc>
          <w:tcPr>
            <w:tcW w:w="993"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spacing w:after="0" w:line="240" w:lineRule="auto"/>
              <w:jc w:val="center"/>
              <w:rPr>
                <w:rFonts w:ascii="Times New Roman" w:eastAsia="Times New Roman" w:hAnsi="Times New Roman" w:cs="Times New Roman"/>
                <w:sz w:val="20"/>
                <w:szCs w:val="20"/>
                <w:lang w:val="uk-UA" w:eastAsia="ru-RU"/>
              </w:rPr>
            </w:pPr>
            <w:r w:rsidRPr="00911ACA">
              <w:rPr>
                <w:rFonts w:ascii="Times New Roman" w:eastAsia="Times New Roman" w:hAnsi="Times New Roman" w:cs="Times New Roman"/>
                <w:sz w:val="20"/>
                <w:szCs w:val="20"/>
                <w:lang w:val="uk-UA" w:eastAsia="ru-RU"/>
              </w:rPr>
              <w:t>250</w:t>
            </w:r>
          </w:p>
        </w:tc>
      </w:tr>
    </w:tbl>
    <w:p w:rsidR="00911ACA" w:rsidRPr="00911ACA" w:rsidRDefault="00911ACA" w:rsidP="00911ACA">
      <w:pPr>
        <w:tabs>
          <w:tab w:val="left" w:pos="567"/>
          <w:tab w:val="left" w:pos="993"/>
        </w:tabs>
        <w:spacing w:before="120" w:after="0" w:line="240" w:lineRule="auto"/>
        <w:contextualSpacing/>
        <w:jc w:val="both"/>
        <w:rPr>
          <w:rFonts w:ascii="Times New Roman" w:eastAsia="Calibri" w:hAnsi="Times New Roman" w:cs="Times New Roman"/>
          <w:sz w:val="24"/>
          <w:szCs w:val="24"/>
          <w:lang w:val="uk-UA"/>
        </w:rPr>
      </w:pPr>
    </w:p>
    <w:p w:rsidR="00911ACA" w:rsidRPr="00911ACA" w:rsidRDefault="00911ACA" w:rsidP="00911ACA">
      <w:pPr>
        <w:tabs>
          <w:tab w:val="left" w:pos="567"/>
          <w:tab w:val="left" w:pos="993"/>
        </w:tabs>
        <w:spacing w:before="120" w:after="0" w:line="240" w:lineRule="auto"/>
        <w:ind w:firstLine="567"/>
        <w:contextualSpacing/>
        <w:jc w:val="right"/>
        <w:rPr>
          <w:rFonts w:ascii="Times New Roman" w:eastAsia="Calibri" w:hAnsi="Times New Roman" w:cs="Times New Roman"/>
          <w:b/>
          <w:i/>
          <w:sz w:val="24"/>
          <w:szCs w:val="24"/>
          <w:lang w:val="uk-UA"/>
        </w:rPr>
      </w:pPr>
      <w:r w:rsidRPr="00911ACA">
        <w:rPr>
          <w:rFonts w:ascii="Times New Roman" w:eastAsia="Calibri" w:hAnsi="Times New Roman" w:cs="Times New Roman"/>
          <w:b/>
          <w:i/>
          <w:sz w:val="24"/>
          <w:szCs w:val="24"/>
          <w:lang w:val="uk-UA"/>
        </w:rPr>
        <w:t>Таблиця 2</w:t>
      </w:r>
    </w:p>
    <w:p w:rsidR="00911ACA" w:rsidRPr="00911ACA" w:rsidRDefault="00911ACA" w:rsidP="00911ACA">
      <w:pPr>
        <w:tabs>
          <w:tab w:val="left" w:pos="567"/>
          <w:tab w:val="left" w:pos="993"/>
        </w:tabs>
        <w:spacing w:before="120" w:after="120" w:line="240" w:lineRule="auto"/>
        <w:jc w:val="both"/>
        <w:rPr>
          <w:rFonts w:ascii="Times New Roman" w:eastAsia="Calibri" w:hAnsi="Times New Roman" w:cs="Times New Roman"/>
          <w:b/>
          <w:sz w:val="24"/>
          <w:szCs w:val="24"/>
          <w:lang w:val="uk-UA"/>
        </w:rPr>
      </w:pPr>
      <w:r w:rsidRPr="00911ACA">
        <w:rPr>
          <w:rFonts w:ascii="Times New Roman" w:eastAsia="Calibri" w:hAnsi="Times New Roman" w:cs="Times New Roman"/>
          <w:b/>
          <w:sz w:val="24"/>
          <w:szCs w:val="24"/>
          <w:lang w:val="uk-UA"/>
        </w:rPr>
        <w:t>Заповнює учасник закупівлі (відповідно до вимог до предмета закупівлі):</w:t>
      </w:r>
    </w:p>
    <w:tbl>
      <w:tblPr>
        <w:tblW w:w="10349" w:type="dxa"/>
        <w:tblInd w:w="-42" w:type="dxa"/>
        <w:tblLayout w:type="fixed"/>
        <w:tblLook w:val="0400" w:firstRow="0" w:lastRow="0" w:firstColumn="0" w:lastColumn="0" w:noHBand="0" w:noVBand="1"/>
      </w:tblPr>
      <w:tblGrid>
        <w:gridCol w:w="570"/>
        <w:gridCol w:w="1132"/>
        <w:gridCol w:w="1134"/>
        <w:gridCol w:w="1425"/>
        <w:gridCol w:w="1034"/>
        <w:gridCol w:w="992"/>
        <w:gridCol w:w="944"/>
        <w:gridCol w:w="850"/>
        <w:gridCol w:w="1260"/>
        <w:gridCol w:w="1008"/>
      </w:tblGrid>
      <w:tr w:rsidR="00911ACA" w:rsidRPr="00911ACA" w:rsidTr="00083DC9">
        <w:trPr>
          <w:trHeight w:val="16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color w:val="000000"/>
                <w:sz w:val="24"/>
                <w:szCs w:val="24"/>
                <w:lang w:val="uk-UA" w:eastAsia="uk-UA"/>
              </w:rPr>
              <w:t>№ з/п</w:t>
            </w: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color w:val="000000"/>
                <w:sz w:val="24"/>
                <w:szCs w:val="24"/>
                <w:lang w:val="uk-UA" w:eastAsia="uk-UA"/>
              </w:rPr>
              <w:t>Назва МНН</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sz w:val="24"/>
                <w:szCs w:val="24"/>
                <w:lang w:val="uk-UA" w:eastAsia="uk-UA"/>
              </w:rPr>
              <w:t>Торгова назва*</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lang w:val="uk-UA" w:eastAsia="uk-UA"/>
              </w:rPr>
            </w:pPr>
            <w:r w:rsidRPr="00911ACA">
              <w:rPr>
                <w:rFonts w:ascii="Times New Roman" w:eastAsia="Times New Roman" w:hAnsi="Times New Roman" w:cs="Times New Roman"/>
                <w:lang w:val="uk-UA" w:eastAsia="uk-UA"/>
              </w:rPr>
              <w:t>Виробник, країна виробника, реєстраційне посвідчення, термін дії</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color w:val="000000"/>
                <w:sz w:val="24"/>
                <w:szCs w:val="24"/>
                <w:lang w:val="uk-UA" w:eastAsia="uk-UA"/>
              </w:rPr>
              <w:t>Форма випуску</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color w:val="000000"/>
                <w:sz w:val="24"/>
                <w:szCs w:val="24"/>
                <w:lang w:val="uk-UA" w:eastAsia="uk-UA"/>
              </w:rPr>
              <w:t>Дозування</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color w:val="000000"/>
                <w:sz w:val="24"/>
                <w:szCs w:val="24"/>
                <w:lang w:val="uk-UA" w:eastAsia="uk-UA"/>
              </w:rPr>
            </w:pPr>
            <w:r w:rsidRPr="00911ACA">
              <w:rPr>
                <w:rFonts w:ascii="Times New Roman" w:eastAsia="Times New Roman" w:hAnsi="Times New Roman" w:cs="Times New Roman"/>
                <w:sz w:val="24"/>
                <w:szCs w:val="24"/>
                <w:lang w:val="uk-UA" w:eastAsia="uk-UA"/>
              </w:rPr>
              <w:t>Одиниця виміру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sz w:val="24"/>
                <w:szCs w:val="24"/>
                <w:lang w:val="uk-UA" w:eastAsia="uk-UA"/>
              </w:rPr>
              <w:t>Кількість, од.</w:t>
            </w:r>
          </w:p>
        </w:tc>
        <w:tc>
          <w:tcPr>
            <w:tcW w:w="1260"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proofErr w:type="spellStart"/>
            <w:r w:rsidRPr="00911ACA">
              <w:rPr>
                <w:rFonts w:ascii="Times New Roman" w:eastAsia="Times New Roman" w:hAnsi="Times New Roman" w:cs="Times New Roman"/>
                <w:sz w:val="24"/>
                <w:szCs w:val="24"/>
                <w:lang w:eastAsia="ru-RU"/>
              </w:rPr>
              <w:t>Задекларована</w:t>
            </w:r>
            <w:proofErr w:type="spellEnd"/>
            <w:r w:rsidRPr="00911ACA">
              <w:rPr>
                <w:rFonts w:ascii="Times New Roman" w:eastAsia="Times New Roman" w:hAnsi="Times New Roman" w:cs="Times New Roman"/>
                <w:sz w:val="24"/>
                <w:szCs w:val="24"/>
                <w:lang w:eastAsia="ru-RU"/>
              </w:rPr>
              <w:t xml:space="preserve"> оптово-</w:t>
            </w:r>
            <w:proofErr w:type="spellStart"/>
            <w:r w:rsidRPr="00911ACA">
              <w:rPr>
                <w:rFonts w:ascii="Times New Roman" w:eastAsia="Times New Roman" w:hAnsi="Times New Roman" w:cs="Times New Roman"/>
                <w:sz w:val="24"/>
                <w:szCs w:val="24"/>
                <w:lang w:eastAsia="ru-RU"/>
              </w:rPr>
              <w:t>відпускн</w:t>
            </w:r>
            <w:proofErr w:type="spellEnd"/>
            <w:r w:rsidRPr="00911ACA">
              <w:rPr>
                <w:rFonts w:ascii="Times New Roman" w:eastAsia="Times New Roman" w:hAnsi="Times New Roman" w:cs="Times New Roman"/>
                <w:sz w:val="24"/>
                <w:szCs w:val="24"/>
                <w:lang w:val="uk-UA" w:eastAsia="ru-RU"/>
              </w:rPr>
              <w:t>а</w:t>
            </w:r>
            <w:r w:rsidRPr="00911ACA">
              <w:rPr>
                <w:rFonts w:ascii="Times New Roman" w:eastAsia="Times New Roman" w:hAnsi="Times New Roman" w:cs="Times New Roman"/>
                <w:sz w:val="24"/>
                <w:szCs w:val="24"/>
                <w:lang w:eastAsia="ru-RU"/>
              </w:rPr>
              <w:t xml:space="preserve"> </w:t>
            </w:r>
            <w:proofErr w:type="spellStart"/>
            <w:r w:rsidRPr="00911ACA">
              <w:rPr>
                <w:rFonts w:ascii="Times New Roman" w:eastAsia="Times New Roman" w:hAnsi="Times New Roman" w:cs="Times New Roman"/>
                <w:sz w:val="24"/>
                <w:szCs w:val="24"/>
                <w:lang w:eastAsia="ru-RU"/>
              </w:rPr>
              <w:t>цін</w:t>
            </w:r>
            <w:proofErr w:type="spellEnd"/>
            <w:r w:rsidRPr="00911ACA">
              <w:rPr>
                <w:rFonts w:ascii="Times New Roman" w:eastAsia="Times New Roman" w:hAnsi="Times New Roman" w:cs="Times New Roman"/>
                <w:sz w:val="24"/>
                <w:szCs w:val="24"/>
                <w:lang w:val="uk-UA" w:eastAsia="ru-RU"/>
              </w:rPr>
              <w:t>а</w:t>
            </w:r>
            <w:r w:rsidRPr="00911ACA">
              <w:rPr>
                <w:rFonts w:ascii="Times New Roman" w:eastAsia="Times New Roman" w:hAnsi="Times New Roman" w:cs="Times New Roman"/>
                <w:sz w:val="24"/>
                <w:szCs w:val="24"/>
                <w:lang w:eastAsia="ru-RU"/>
              </w:rPr>
              <w:t>, грн.</w:t>
            </w:r>
          </w:p>
        </w:tc>
        <w:tc>
          <w:tcPr>
            <w:tcW w:w="1008"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autoSpaceDE w:val="0"/>
              <w:autoSpaceDN w:val="0"/>
              <w:spacing w:after="0" w:line="240" w:lineRule="auto"/>
              <w:jc w:val="center"/>
              <w:rPr>
                <w:rFonts w:ascii="Times New Roman" w:eastAsia="Times New Roman" w:hAnsi="Times New Roman" w:cs="Times New Roman"/>
                <w:sz w:val="24"/>
                <w:szCs w:val="24"/>
                <w:lang w:val="uk-UA" w:eastAsia="uk-UA"/>
              </w:rPr>
            </w:pPr>
            <w:r w:rsidRPr="00911ACA">
              <w:rPr>
                <w:rFonts w:ascii="Times New Roman" w:eastAsia="Times New Roman" w:hAnsi="Times New Roman" w:cs="Times New Roman"/>
                <w:sz w:val="24"/>
                <w:szCs w:val="24"/>
                <w:lang w:eastAsia="ru-RU"/>
              </w:rPr>
              <w:t>Наказ МОЗ</w:t>
            </w:r>
          </w:p>
        </w:tc>
      </w:tr>
      <w:tr w:rsidR="00911ACA" w:rsidRPr="00911ACA" w:rsidTr="00083DC9">
        <w:trPr>
          <w:trHeight w:val="54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260"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c>
          <w:tcPr>
            <w:tcW w:w="1008" w:type="dxa"/>
            <w:tcBorders>
              <w:top w:val="single" w:sz="8" w:space="0" w:color="000000"/>
              <w:left w:val="single" w:sz="8" w:space="0" w:color="000000"/>
              <w:bottom w:val="single" w:sz="8" w:space="0" w:color="000000"/>
              <w:right w:val="single" w:sz="8" w:space="0" w:color="000000"/>
            </w:tcBorders>
          </w:tcPr>
          <w:p w:rsidR="00911ACA" w:rsidRPr="00911ACA" w:rsidRDefault="00911ACA" w:rsidP="00911ACA">
            <w:pPr>
              <w:autoSpaceDE w:val="0"/>
              <w:autoSpaceDN w:val="0"/>
              <w:spacing w:after="0" w:line="240" w:lineRule="auto"/>
              <w:rPr>
                <w:rFonts w:ascii="Times New Roman" w:eastAsia="Times New Roman" w:hAnsi="Times New Roman" w:cs="Times New Roman"/>
                <w:sz w:val="24"/>
                <w:szCs w:val="24"/>
                <w:lang w:val="uk-UA" w:eastAsia="uk-UA"/>
              </w:rPr>
            </w:pPr>
          </w:p>
        </w:tc>
      </w:tr>
    </w:tbl>
    <w:p w:rsidR="00911ACA" w:rsidRPr="00911ACA" w:rsidRDefault="00911ACA" w:rsidP="00911ACA">
      <w:pPr>
        <w:tabs>
          <w:tab w:val="left" w:pos="567"/>
          <w:tab w:val="left" w:pos="993"/>
        </w:tabs>
        <w:spacing w:before="120" w:after="0" w:line="240" w:lineRule="auto"/>
        <w:contextualSpacing/>
        <w:jc w:val="both"/>
        <w:rPr>
          <w:rFonts w:ascii="Times New Roman" w:eastAsia="Calibri" w:hAnsi="Times New Roman" w:cs="Times New Roman"/>
          <w:b/>
          <w:sz w:val="24"/>
          <w:szCs w:val="24"/>
          <w:lang w:val="uk-UA"/>
        </w:rPr>
      </w:pP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i/>
          <w:sz w:val="24"/>
          <w:szCs w:val="24"/>
          <w:highlight w:val="white"/>
          <w:lang w:val="uk-UA" w:eastAsia="ru-RU"/>
        </w:rPr>
      </w:pPr>
      <w:r w:rsidRPr="00911ACA">
        <w:rPr>
          <w:rFonts w:ascii="Times New Roman" w:eastAsia="Times New Roman" w:hAnsi="Times New Roman" w:cs="Times New Roman"/>
          <w:i/>
          <w:color w:val="000000"/>
          <w:sz w:val="24"/>
          <w:szCs w:val="24"/>
          <w:highlight w:val="white"/>
          <w:lang w:val="uk-UA" w:eastAsia="ru-RU"/>
        </w:rPr>
        <w:t xml:space="preserve">* </w:t>
      </w:r>
      <w:r w:rsidRPr="00911ACA">
        <w:rPr>
          <w:rFonts w:ascii="Times New Roman" w:eastAsia="Times New Roman" w:hAnsi="Times New Roman" w:cs="Times New Roman"/>
          <w:i/>
          <w:sz w:val="24"/>
          <w:szCs w:val="24"/>
          <w:highlight w:val="white"/>
          <w:lang w:val="uk-UA" w:eastAsia="ru-RU"/>
        </w:rPr>
        <w:t xml:space="preserve">Учасник повинен зазначити торгову назву, яка зазначена у </w:t>
      </w:r>
      <w:r w:rsidRPr="00911ACA">
        <w:rPr>
          <w:rFonts w:ascii="Times New Roman" w:eastAsia="Times New Roman" w:hAnsi="Times New Roman" w:cs="Times New Roman"/>
          <w:i/>
          <w:color w:val="000000"/>
          <w:sz w:val="24"/>
          <w:szCs w:val="24"/>
          <w:highlight w:val="white"/>
          <w:lang w:val="uk-UA" w:eastAsia="ru-RU"/>
        </w:rPr>
        <w:t>реєстраційно</w:t>
      </w:r>
      <w:r w:rsidRPr="00911ACA">
        <w:rPr>
          <w:rFonts w:ascii="Times New Roman" w:eastAsia="Times New Roman" w:hAnsi="Times New Roman" w:cs="Times New Roman"/>
          <w:i/>
          <w:sz w:val="24"/>
          <w:szCs w:val="24"/>
          <w:highlight w:val="white"/>
          <w:lang w:val="uk-UA" w:eastAsia="ru-RU"/>
        </w:rPr>
        <w:t xml:space="preserve">му </w:t>
      </w:r>
      <w:r w:rsidRPr="00911ACA">
        <w:rPr>
          <w:rFonts w:ascii="Times New Roman" w:eastAsia="Times New Roman" w:hAnsi="Times New Roman" w:cs="Times New Roman"/>
          <w:i/>
          <w:color w:val="000000"/>
          <w:sz w:val="24"/>
          <w:szCs w:val="24"/>
          <w:highlight w:val="white"/>
          <w:lang w:val="uk-UA" w:eastAsia="ru-RU"/>
        </w:rPr>
        <w:t>посвідченн</w:t>
      </w:r>
      <w:r w:rsidRPr="00911ACA">
        <w:rPr>
          <w:rFonts w:ascii="Times New Roman" w:eastAsia="Times New Roman" w:hAnsi="Times New Roman" w:cs="Times New Roman"/>
          <w:i/>
          <w:sz w:val="24"/>
          <w:szCs w:val="24"/>
          <w:highlight w:val="white"/>
          <w:lang w:val="uk-UA" w:eastAsia="ru-RU"/>
        </w:rPr>
        <w:t>і</w:t>
      </w:r>
    </w:p>
    <w:p w:rsidR="00911ACA" w:rsidRPr="00911ACA" w:rsidRDefault="00911ACA" w:rsidP="00911ACA">
      <w:pPr>
        <w:autoSpaceDE w:val="0"/>
        <w:autoSpaceDN w:val="0"/>
        <w:spacing w:before="120" w:after="120" w:line="240" w:lineRule="auto"/>
        <w:ind w:firstLine="567"/>
        <w:jc w:val="both"/>
        <w:rPr>
          <w:rFonts w:ascii="Times New Roman" w:eastAsia="Times New Roman" w:hAnsi="Times New Roman" w:cs="Times New Roman"/>
          <w:i/>
          <w:color w:val="000000"/>
          <w:sz w:val="24"/>
          <w:szCs w:val="24"/>
          <w:highlight w:val="white"/>
          <w:lang w:val="uk-UA" w:eastAsia="ru-RU"/>
        </w:rPr>
      </w:pPr>
      <w:r w:rsidRPr="00911ACA">
        <w:rPr>
          <w:rFonts w:ascii="Times New Roman" w:eastAsia="Times New Roman" w:hAnsi="Times New Roman" w:cs="Times New Roman"/>
          <w:i/>
          <w:color w:val="000000"/>
          <w:sz w:val="24"/>
          <w:szCs w:val="24"/>
          <w:lang w:val="uk-UA" w:eastAsia="ru-RU"/>
        </w:rPr>
        <w:t xml:space="preserve">У випадку, якщо учасник пропонує за однією МНН товари різних виробників або різні торгові назви, то така пропозиція оформлюється шляхом зазначення окремими рядками кожної з пропонованих торгових назв згідно з Таблицею 1 (недотримання цієї вимоги не є підставою </w:t>
      </w:r>
      <w:r w:rsidRPr="00911ACA">
        <w:rPr>
          <w:rFonts w:ascii="Times New Roman" w:eastAsia="Times New Roman" w:hAnsi="Times New Roman" w:cs="Times New Roman"/>
          <w:i/>
          <w:color w:val="000000"/>
          <w:sz w:val="24"/>
          <w:szCs w:val="24"/>
          <w:highlight w:val="white"/>
          <w:lang w:val="uk-UA" w:eastAsia="ru-RU"/>
        </w:rPr>
        <w:t>для відхилення пропозиції учасника).</w:t>
      </w:r>
    </w:p>
    <w:p w:rsidR="00911ACA" w:rsidRPr="00911ACA" w:rsidRDefault="00911ACA" w:rsidP="00911ACA">
      <w:pPr>
        <w:autoSpaceDE w:val="0"/>
        <w:autoSpaceDN w:val="0"/>
        <w:spacing w:before="120" w:after="120" w:line="240" w:lineRule="auto"/>
        <w:ind w:firstLine="720"/>
        <w:jc w:val="both"/>
        <w:rPr>
          <w:rFonts w:ascii="Times New Roman" w:eastAsia="Times New Roman" w:hAnsi="Times New Roman" w:cs="Times New Roman"/>
          <w:i/>
          <w:color w:val="000000"/>
          <w:sz w:val="24"/>
          <w:szCs w:val="24"/>
          <w:highlight w:val="white"/>
          <w:lang w:val="uk-UA" w:eastAsia="ru-RU"/>
        </w:rPr>
        <w:sectPr w:rsidR="00911ACA" w:rsidRPr="00911ACA" w:rsidSect="006E4947">
          <w:pgSz w:w="11906" w:h="16838"/>
          <w:pgMar w:top="1134" w:right="567" w:bottom="1134" w:left="1134" w:header="709" w:footer="709" w:gutter="0"/>
          <w:cols w:space="708"/>
          <w:titlePg/>
          <w:docGrid w:linePitch="360"/>
        </w:sectPr>
      </w:pPr>
    </w:p>
    <w:p w:rsidR="00911ACA" w:rsidRPr="00911ACA" w:rsidRDefault="00911ACA" w:rsidP="00911ACA">
      <w:pPr>
        <w:autoSpaceDE w:val="0"/>
        <w:autoSpaceDN w:val="0"/>
        <w:spacing w:after="0" w:line="240" w:lineRule="auto"/>
        <w:ind w:firstLine="567"/>
        <w:jc w:val="center"/>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lastRenderedPageBreak/>
        <w:t>Обов’язкові вимоги до предмета закупівлі:</w:t>
      </w:r>
    </w:p>
    <w:p w:rsidR="00911ACA" w:rsidRPr="00911ACA" w:rsidRDefault="00911ACA" w:rsidP="00911ACA">
      <w:pPr>
        <w:autoSpaceDE w:val="0"/>
        <w:autoSpaceDN w:val="0"/>
        <w:spacing w:after="0" w:line="240" w:lineRule="auto"/>
        <w:ind w:firstLine="567"/>
        <w:jc w:val="center"/>
        <w:rPr>
          <w:rFonts w:ascii="Times New Roman" w:eastAsia="Times New Roman" w:hAnsi="Times New Roman" w:cs="Times New Roman"/>
          <w:b/>
          <w:sz w:val="24"/>
          <w:szCs w:val="24"/>
          <w:lang w:val="uk-UA" w:eastAsia="ru-RU"/>
        </w:rPr>
      </w:pPr>
    </w:p>
    <w:p w:rsidR="00911ACA" w:rsidRPr="00911ACA" w:rsidRDefault="00911ACA" w:rsidP="00911ACA">
      <w:pPr>
        <w:autoSpaceDE w:val="0"/>
        <w:autoSpaceDN w:val="0"/>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1. Якість</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На момент постачання лікарських засобів Постачальник має надати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складеного відповідно до вимог, встановлених в Україні, або завірені належним чином Висновки про якість ввезеного в Україну лікарського засобу (у випадку, якщо лікарський засіб ввозиться з-за кордону та планується до реалізації на території України).</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Надати гарантійний лист.</w:t>
      </w:r>
    </w:p>
    <w:p w:rsidR="00911ACA" w:rsidRPr="00911ACA" w:rsidRDefault="00911ACA" w:rsidP="00911ACA">
      <w:pPr>
        <w:autoSpaceDE w:val="0"/>
        <w:autoSpaceDN w:val="0"/>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2. Первинна упаковка</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Первинна упаковка має зберігати якість, безпечність та стабільність препарату, який вона вміщує.</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України згідно із законодавством.</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Кожна упаковка повинна супроводжуватись інструкцією про застосування лікарського засобу (інструкцією для медичного застосування), затвердженою відповідно до чинного законодавства України.</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Надати гарантійний лист.</w:t>
      </w:r>
    </w:p>
    <w:p w:rsidR="00911ACA" w:rsidRPr="00911ACA" w:rsidRDefault="00911ACA" w:rsidP="00911ACA">
      <w:pPr>
        <w:autoSpaceDE w:val="0"/>
        <w:autoSpaceDN w:val="0"/>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3. Маркування</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Мовою маркування лікарських засобів, інструкцій про їх застосування є державна (українська) мова, якщо інше не передбачено законом. На упаковці повинні бути визначені дата виробництва та термін придатності.</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Надати гарантійний лист.</w:t>
      </w:r>
    </w:p>
    <w:p w:rsidR="00911ACA" w:rsidRPr="00911ACA" w:rsidRDefault="00911ACA" w:rsidP="00911ACA">
      <w:pPr>
        <w:autoSpaceDE w:val="0"/>
        <w:autoSpaceDN w:val="0"/>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4. Термін придатності</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Термін придатності лікарських засобів на момент поставки повинен бути не менше 80 відсотків терміну придатності лікарського засобу, встановленого виробником.</w:t>
      </w:r>
    </w:p>
    <w:p w:rsidR="00911ACA" w:rsidRPr="00911ACA" w:rsidRDefault="00911ACA" w:rsidP="00911ACA">
      <w:pPr>
        <w:autoSpaceDE w:val="0"/>
        <w:autoSpaceDN w:val="0"/>
        <w:spacing w:after="0" w:line="240" w:lineRule="auto"/>
        <w:ind w:firstLine="567"/>
        <w:jc w:val="both"/>
        <w:rPr>
          <w:rFonts w:ascii="Times New Roman" w:eastAsia="Times New Roman" w:hAnsi="Times New Roman" w:cs="Times New Roman"/>
          <w:sz w:val="24"/>
          <w:szCs w:val="24"/>
          <w:highlight w:val="white"/>
          <w:lang w:val="uk-UA" w:eastAsia="ru-RU"/>
        </w:rPr>
      </w:pPr>
      <w:r w:rsidRPr="00911ACA">
        <w:rPr>
          <w:rFonts w:ascii="Times New Roman" w:eastAsia="Times New Roman" w:hAnsi="Times New Roman" w:cs="Times New Roman"/>
          <w:sz w:val="24"/>
          <w:szCs w:val="24"/>
          <w:lang w:val="uk-UA" w:eastAsia="ru-RU"/>
        </w:rPr>
        <w:t>Надати гарантійний лист.</w:t>
      </w:r>
    </w:p>
    <w:p w:rsidR="00911ACA" w:rsidRPr="00911ACA" w:rsidRDefault="00911ACA" w:rsidP="00911ACA">
      <w:pPr>
        <w:tabs>
          <w:tab w:val="left" w:pos="567"/>
          <w:tab w:val="left" w:pos="993"/>
        </w:tabs>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5. Постачання</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Товар необхідно поставляти протягом 2023 року партіями згідно із заявками замовника за адресою: 54025, Україна, м. Миколаїв, вул. Флотська, 71, склад.</w:t>
      </w:r>
    </w:p>
    <w:p w:rsidR="00911ACA" w:rsidRPr="00911ACA" w:rsidRDefault="00911ACA" w:rsidP="00911ACA">
      <w:pPr>
        <w:autoSpaceDE w:val="0"/>
        <w:autoSpaceDN w:val="0"/>
        <w:spacing w:before="60" w:after="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Постачальник має забезпечити спеціальні умови зберігання і транспортування лікарських засобів, встановлені виробником, до їх передачі замовнику. Кожна поставка має здійснюватися із забезпеченням необхідного для даних лікарських засобів температурного режиму. Інформація про спеціальні умови зберігання та/або транспортування лікарських засобів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w:t>
      </w:r>
    </w:p>
    <w:p w:rsidR="00911ACA" w:rsidRPr="00911ACA" w:rsidRDefault="00911ACA" w:rsidP="00911ACA">
      <w:pPr>
        <w:autoSpaceDE w:val="0"/>
        <w:autoSpaceDN w:val="0"/>
        <w:spacing w:after="60" w:line="240" w:lineRule="auto"/>
        <w:ind w:firstLine="567"/>
        <w:jc w:val="both"/>
        <w:rPr>
          <w:rFonts w:ascii="Times New Roman" w:eastAsia="Times New Roman" w:hAnsi="Times New Roman" w:cs="Times New Roman"/>
          <w:sz w:val="24"/>
          <w:szCs w:val="24"/>
          <w:lang w:val="uk-UA" w:eastAsia="ru-RU"/>
        </w:rPr>
      </w:pPr>
      <w:r w:rsidRPr="00911ACA">
        <w:rPr>
          <w:rFonts w:ascii="Times New Roman" w:eastAsia="Times New Roman" w:hAnsi="Times New Roman" w:cs="Times New Roman"/>
          <w:sz w:val="24"/>
          <w:szCs w:val="24"/>
          <w:lang w:val="uk-UA" w:eastAsia="ru-RU"/>
        </w:rPr>
        <w:t>Надати гарантійний лист.</w:t>
      </w:r>
    </w:p>
    <w:p w:rsidR="00911ACA" w:rsidRPr="00911ACA" w:rsidRDefault="00911ACA" w:rsidP="00911ACA">
      <w:pPr>
        <w:autoSpaceDE w:val="0"/>
        <w:autoSpaceDN w:val="0"/>
        <w:spacing w:before="60" w:after="60" w:line="240" w:lineRule="auto"/>
        <w:ind w:firstLine="567"/>
        <w:jc w:val="both"/>
        <w:rPr>
          <w:rFonts w:ascii="Times New Roman" w:eastAsia="Times New Roman" w:hAnsi="Times New Roman" w:cs="Times New Roman"/>
          <w:b/>
          <w:sz w:val="24"/>
          <w:szCs w:val="24"/>
          <w:lang w:val="uk-UA" w:eastAsia="ru-RU"/>
        </w:rPr>
      </w:pPr>
      <w:r w:rsidRPr="00911ACA">
        <w:rPr>
          <w:rFonts w:ascii="Times New Roman" w:eastAsia="Times New Roman" w:hAnsi="Times New Roman" w:cs="Times New Roman"/>
          <w:b/>
          <w:sz w:val="24"/>
          <w:szCs w:val="24"/>
          <w:lang w:val="uk-UA" w:eastAsia="ru-RU"/>
        </w:rPr>
        <w:t>6. Реєстрація лікарських засобів</w:t>
      </w:r>
    </w:p>
    <w:p w:rsidR="00911ACA" w:rsidRPr="00911ACA" w:rsidRDefault="00911ACA" w:rsidP="00911ACA">
      <w:pPr>
        <w:autoSpaceDE w:val="0"/>
        <w:autoSpaceDN w:val="0"/>
        <w:spacing w:after="0" w:line="240" w:lineRule="auto"/>
        <w:ind w:firstLine="567"/>
        <w:jc w:val="both"/>
        <w:rPr>
          <w:rFonts w:ascii="Times New Roman" w:eastAsia="Calibri" w:hAnsi="Times New Roman" w:cs="Times New Roman"/>
          <w:sz w:val="24"/>
          <w:szCs w:val="24"/>
          <w:lang w:val="uk-UA"/>
        </w:rPr>
      </w:pPr>
      <w:r w:rsidRPr="00911ACA">
        <w:rPr>
          <w:rFonts w:ascii="Times New Roman" w:eastAsia="Times New Roman" w:hAnsi="Times New Roman" w:cs="Times New Roman"/>
          <w:sz w:val="24"/>
          <w:szCs w:val="24"/>
          <w:lang w:val="uk-UA" w:eastAsia="ru-RU"/>
        </w:rPr>
        <w:t>Лікарські засоби</w:t>
      </w:r>
      <w:r w:rsidRPr="00911ACA">
        <w:rPr>
          <w:rFonts w:ascii="Times New Roman" w:eastAsia="Calibri" w:hAnsi="Times New Roman" w:cs="Times New Roman"/>
          <w:sz w:val="24"/>
          <w:szCs w:val="24"/>
          <w:lang w:val="uk-UA"/>
        </w:rPr>
        <w:t xml:space="preserve"> повинні бути зареєстровані в Україні в установленому законом порядку. Копії чинних реєстраційних посвідчень на запропоновані лікарські засоби,</w:t>
      </w:r>
      <w:r w:rsidRPr="00911ACA">
        <w:rPr>
          <w:rFonts w:ascii="Times New Roman" w:eastAsia="Times New Roman" w:hAnsi="Times New Roman" w:cs="Times New Roman"/>
          <w:sz w:val="24"/>
          <w:szCs w:val="24"/>
          <w:lang w:eastAsia="ru-RU"/>
        </w:rPr>
        <w:t xml:space="preserve"> </w:t>
      </w:r>
      <w:r w:rsidRPr="00911ACA">
        <w:rPr>
          <w:rFonts w:ascii="Times New Roman" w:eastAsia="Calibri" w:hAnsi="Times New Roman" w:cs="Times New Roman"/>
          <w:sz w:val="24"/>
          <w:szCs w:val="24"/>
          <w:lang w:val="uk-UA"/>
        </w:rPr>
        <w:t>видані відповідним уповноваженим органом в Україні, надаються учасником на кожну номенклатурну позицію кожної окремої партії товару при поставці.</w:t>
      </w:r>
    </w:p>
    <w:p w:rsidR="00911ACA" w:rsidRPr="00911ACA" w:rsidRDefault="00911ACA" w:rsidP="00911ACA">
      <w:pPr>
        <w:autoSpaceDE w:val="0"/>
        <w:autoSpaceDN w:val="0"/>
        <w:spacing w:after="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Надати гарантійний лист.</w:t>
      </w:r>
    </w:p>
    <w:p w:rsidR="00911ACA" w:rsidRPr="00911ACA" w:rsidRDefault="00911ACA" w:rsidP="00911ACA">
      <w:pPr>
        <w:tabs>
          <w:tab w:val="left" w:pos="567"/>
          <w:tab w:val="left" w:pos="993"/>
        </w:tabs>
        <w:spacing w:before="60" w:after="60" w:line="240" w:lineRule="auto"/>
        <w:ind w:firstLine="567"/>
        <w:jc w:val="both"/>
        <w:rPr>
          <w:rFonts w:ascii="Times New Roman" w:eastAsia="Calibri" w:hAnsi="Times New Roman" w:cs="Times New Roman"/>
          <w:b/>
          <w:sz w:val="24"/>
          <w:szCs w:val="24"/>
          <w:lang w:val="uk-UA"/>
        </w:rPr>
      </w:pPr>
      <w:r w:rsidRPr="00911ACA">
        <w:rPr>
          <w:rFonts w:ascii="Times New Roman" w:eastAsia="Calibri" w:hAnsi="Times New Roman" w:cs="Times New Roman"/>
          <w:b/>
          <w:sz w:val="24"/>
          <w:szCs w:val="24"/>
          <w:lang w:val="uk-UA"/>
        </w:rPr>
        <w:t>7. Ціни на лікарські засоби</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 xml:space="preserve">Ціни на лікарські засоби, що є предметом даної закупівлі, не повинні перевищувати ціни, внесені до переліку задекларованих оптово-відпускних цін на лікарські засоби, </w:t>
      </w:r>
      <w:r w:rsidRPr="00911ACA">
        <w:rPr>
          <w:rFonts w:ascii="Times New Roman" w:eastAsia="Calibri" w:hAnsi="Times New Roman" w:cs="Times New Roman"/>
          <w:sz w:val="24"/>
          <w:szCs w:val="24"/>
          <w:lang w:val="uk-UA"/>
        </w:rPr>
        <w:lastRenderedPageBreak/>
        <w:t>відповідно до постанови Кабінету Міністрів України від 02 липня 2014 р. № 240 «Питання декларування зміни оптово-відпускних цін на лікарські засоби» (зі змінами).</w:t>
      </w:r>
    </w:p>
    <w:p w:rsidR="00911ACA" w:rsidRPr="00911ACA" w:rsidRDefault="00911ACA" w:rsidP="00911ACA">
      <w:pPr>
        <w:tabs>
          <w:tab w:val="left" w:pos="567"/>
          <w:tab w:val="left" w:pos="993"/>
        </w:tabs>
        <w:spacing w:after="6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Надати гарантійний лист.</w:t>
      </w:r>
    </w:p>
    <w:p w:rsidR="00911ACA" w:rsidRPr="00911ACA" w:rsidRDefault="00911ACA" w:rsidP="00911ACA">
      <w:pPr>
        <w:tabs>
          <w:tab w:val="left" w:pos="567"/>
          <w:tab w:val="left" w:pos="993"/>
        </w:tabs>
        <w:spacing w:after="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b/>
          <w:sz w:val="24"/>
          <w:szCs w:val="24"/>
          <w:lang w:val="uk-UA"/>
        </w:rPr>
        <w:t>8.</w:t>
      </w:r>
      <w:r w:rsidRPr="00911ACA">
        <w:rPr>
          <w:rFonts w:ascii="Times New Roman" w:eastAsia="Calibri" w:hAnsi="Times New Roman" w:cs="Times New Roman"/>
          <w:sz w:val="24"/>
          <w:szCs w:val="24"/>
          <w:lang w:val="uk-UA"/>
        </w:rPr>
        <w:t xml:space="preserve"> З метою запобігання закупівлі фальсифікатів та отримання гарантій на своєчасне постачання товару у кількості, якості та з встановленими у тендерній документації строками придатності, учасник повинен надати гарантійний лист виробника (представництва, філії виробника, якщо їх повноваження поширюються на територію України) щодо підтвердження можливості поставки товару, який є предметом закупівлі (із зазначенням його назви) цих торгів, у кількості, зі строками придатності та в терміни, визначені тендерною документацією. Гарантійний лист повинен включати повну назву учасника, номер та дату оголошення про проведення закупівлі, оприлюдненого на </w:t>
      </w:r>
      <w:proofErr w:type="spellStart"/>
      <w:r w:rsidRPr="00911ACA">
        <w:rPr>
          <w:rFonts w:ascii="Times New Roman" w:eastAsia="Calibri" w:hAnsi="Times New Roman" w:cs="Times New Roman"/>
          <w:sz w:val="24"/>
          <w:szCs w:val="24"/>
          <w:lang w:val="uk-UA"/>
        </w:rPr>
        <w:t>веб-порталі</w:t>
      </w:r>
      <w:proofErr w:type="spellEnd"/>
      <w:r w:rsidRPr="00911ACA">
        <w:rPr>
          <w:rFonts w:ascii="Times New Roman" w:eastAsia="Calibri" w:hAnsi="Times New Roman" w:cs="Times New Roman"/>
          <w:sz w:val="24"/>
          <w:szCs w:val="24"/>
          <w:lang w:val="uk-UA"/>
        </w:rPr>
        <w:t xml:space="preserve"> Уповноваженого органу, а також назву предмету закупівлі та назву замовника згідно оголошення. Дана вимога стосується позицій 2, 5, 7, 13, 25, 28, 31, 37, 38, 41, 44, 48, 51, 54, 56, 62</w:t>
      </w:r>
    </w:p>
    <w:p w:rsidR="00911ACA" w:rsidRPr="00911ACA" w:rsidRDefault="00911ACA" w:rsidP="00911ACA">
      <w:pPr>
        <w:tabs>
          <w:tab w:val="left" w:pos="567"/>
          <w:tab w:val="left" w:pos="993"/>
        </w:tabs>
        <w:spacing w:before="60" w:after="60" w:line="240" w:lineRule="auto"/>
        <w:ind w:firstLine="567"/>
        <w:jc w:val="both"/>
        <w:rPr>
          <w:rFonts w:ascii="Times New Roman" w:eastAsia="Calibri" w:hAnsi="Times New Roman" w:cs="Times New Roman"/>
          <w:sz w:val="24"/>
          <w:szCs w:val="24"/>
        </w:rPr>
      </w:pPr>
      <w:r w:rsidRPr="00911ACA">
        <w:rPr>
          <w:rFonts w:ascii="Times New Roman" w:eastAsia="Calibri" w:hAnsi="Times New Roman" w:cs="Times New Roman"/>
          <w:sz w:val="24"/>
          <w:szCs w:val="24"/>
          <w:lang w:val="uk-UA"/>
        </w:rPr>
        <w:t>або</w:t>
      </w:r>
    </w:p>
    <w:p w:rsidR="00911ACA" w:rsidRPr="00911ACA" w:rsidRDefault="00911ACA" w:rsidP="00911ACA">
      <w:pPr>
        <w:tabs>
          <w:tab w:val="left" w:pos="567"/>
          <w:tab w:val="left" w:pos="993"/>
        </w:tabs>
        <w:spacing w:after="6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копію договору з виробником або його офіційним представником/філією виробника (якщо їх відповідні повноваження поширюються на територію України) з відповідними специфікаціями до зазначених договорів,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911ACA" w:rsidRPr="00911ACA" w:rsidRDefault="00911ACA" w:rsidP="00911ACA">
      <w:pPr>
        <w:tabs>
          <w:tab w:val="left" w:pos="567"/>
          <w:tab w:val="left" w:pos="993"/>
        </w:tabs>
        <w:spacing w:before="60" w:after="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b/>
          <w:sz w:val="24"/>
          <w:szCs w:val="24"/>
          <w:lang w:val="uk-UA"/>
        </w:rPr>
        <w:t>9</w:t>
      </w:r>
      <w:r w:rsidRPr="00911ACA">
        <w:rPr>
          <w:rFonts w:ascii="Times New Roman" w:eastAsia="Calibri" w:hAnsi="Times New Roman" w:cs="Times New Roman"/>
          <w:sz w:val="24"/>
          <w:szCs w:val="24"/>
          <w:lang w:val="uk-UA"/>
        </w:rPr>
        <w:t>. Міжнародна непантенована назва, форма випуску, дозування повинні відповідати даним, зазначеним у Таблиці 1.</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i/>
          <w:sz w:val="24"/>
          <w:szCs w:val="24"/>
          <w:lang w:val="uk-UA"/>
        </w:rPr>
      </w:pPr>
      <w:r w:rsidRPr="00911ACA">
        <w:rPr>
          <w:rFonts w:ascii="Times New Roman" w:eastAsia="Calibri" w:hAnsi="Times New Roman" w:cs="Times New Roman"/>
          <w:i/>
          <w:sz w:val="24"/>
          <w:szCs w:val="24"/>
          <w:lang w:val="uk-UA"/>
        </w:rPr>
        <w:t xml:space="preserve">У випадку надання учасником еквіваленту він має надати таблицю, яка в порівняльному вигляді містить відомості щодо основних </w:t>
      </w:r>
      <w:proofErr w:type="spellStart"/>
      <w:r w:rsidRPr="00911ACA">
        <w:rPr>
          <w:rFonts w:ascii="Times New Roman" w:eastAsia="Calibri" w:hAnsi="Times New Roman" w:cs="Times New Roman"/>
          <w:i/>
          <w:sz w:val="24"/>
          <w:szCs w:val="24"/>
          <w:lang w:val="uk-UA"/>
        </w:rPr>
        <w:t>медико-технічних</w:t>
      </w:r>
      <w:proofErr w:type="spellEnd"/>
      <w:r w:rsidRPr="00911ACA">
        <w:rPr>
          <w:rFonts w:ascii="Times New Roman" w:eastAsia="Calibri" w:hAnsi="Times New Roman" w:cs="Times New Roman"/>
          <w:i/>
          <w:sz w:val="24"/>
          <w:szCs w:val="24"/>
          <w:lang w:val="uk-UA"/>
        </w:rPr>
        <w:t xml:space="preserve"> характеристик товару, що вимагається замовником, та основних </w:t>
      </w:r>
      <w:proofErr w:type="spellStart"/>
      <w:r w:rsidRPr="00911ACA">
        <w:rPr>
          <w:rFonts w:ascii="Times New Roman" w:eastAsia="Calibri" w:hAnsi="Times New Roman" w:cs="Times New Roman"/>
          <w:i/>
          <w:sz w:val="24"/>
          <w:szCs w:val="24"/>
          <w:lang w:val="uk-UA"/>
        </w:rPr>
        <w:t>медико-технічних</w:t>
      </w:r>
      <w:proofErr w:type="spellEnd"/>
      <w:r w:rsidRPr="00911ACA">
        <w:rPr>
          <w:rFonts w:ascii="Times New Roman" w:eastAsia="Calibri" w:hAnsi="Times New Roman" w:cs="Times New Roman"/>
          <w:i/>
          <w:sz w:val="24"/>
          <w:szCs w:val="24"/>
          <w:lang w:val="uk-UA"/>
        </w:rPr>
        <w:t xml:space="preserve">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замовником. Таблиця повинна містити точну назву товару, додатково до таблиці або окремо бажано надати пояснення, що подається еквівалент.</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i/>
          <w:sz w:val="24"/>
          <w:szCs w:val="24"/>
          <w:lang w:val="uk-UA"/>
        </w:rPr>
      </w:pPr>
      <w:r w:rsidRPr="00911ACA">
        <w:rPr>
          <w:rFonts w:ascii="Times New Roman" w:eastAsia="Calibri" w:hAnsi="Times New Roman" w:cs="Times New Roman"/>
          <w:i/>
          <w:sz w:val="24"/>
          <w:szCs w:val="24"/>
          <w:lang w:val="uk-UA"/>
        </w:rPr>
        <w:t>Еквівалентом в розумінні цієї тендерної документації являється товар, медико-технічні характеристики (міжнародна непатентована назва, дозування, форма випуску, концентрація та інші стандартні характеристики) якого абсолютно співпадають з біологічними, токсикологічними, фармацевтичними та терапевтичними характеристиками лікарських засобів, що є предметом закупівлі.</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i/>
          <w:sz w:val="24"/>
          <w:szCs w:val="24"/>
          <w:lang w:val="uk-UA"/>
        </w:rPr>
      </w:pPr>
      <w:r w:rsidRPr="00911ACA">
        <w:rPr>
          <w:rFonts w:ascii="Times New Roman" w:eastAsia="Calibri" w:hAnsi="Times New Roman" w:cs="Times New Roman"/>
          <w:i/>
          <w:sz w:val="24"/>
          <w:szCs w:val="24"/>
          <w:lang w:val="uk-UA"/>
        </w:rPr>
        <w:t>Обґрунтування необхідності посилання на конкретну торгову марку (виробника) – 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замовником було прийнято рішення провести закупівлю саме даного товару.</w:t>
      </w:r>
    </w:p>
    <w:p w:rsidR="00911ACA" w:rsidRPr="00911ACA" w:rsidRDefault="00911ACA" w:rsidP="00911ACA">
      <w:pPr>
        <w:tabs>
          <w:tab w:val="left" w:pos="567"/>
          <w:tab w:val="left" w:pos="993"/>
        </w:tabs>
        <w:spacing w:line="240" w:lineRule="auto"/>
        <w:ind w:firstLine="567"/>
        <w:contextualSpacing/>
        <w:jc w:val="both"/>
        <w:rPr>
          <w:rFonts w:ascii="Times New Roman" w:eastAsia="Calibri" w:hAnsi="Times New Roman" w:cs="Times New Roman"/>
          <w:i/>
          <w:sz w:val="24"/>
          <w:szCs w:val="24"/>
          <w:lang w:val="uk-UA"/>
        </w:rPr>
      </w:pPr>
    </w:p>
    <w:p w:rsidR="00911ACA" w:rsidRPr="00911ACA" w:rsidRDefault="00911ACA" w:rsidP="00911ACA">
      <w:pPr>
        <w:spacing w:after="0" w:line="240" w:lineRule="auto"/>
        <w:ind w:firstLine="567"/>
        <w:jc w:val="both"/>
        <w:rPr>
          <w:rFonts w:ascii="Times New Roman" w:eastAsia="Calibri" w:hAnsi="Times New Roman" w:cs="Times New Roman"/>
          <w:sz w:val="24"/>
          <w:szCs w:val="24"/>
          <w:lang w:val="uk-UA"/>
        </w:rPr>
      </w:pPr>
      <w:r w:rsidRPr="00911ACA">
        <w:rPr>
          <w:rFonts w:ascii="Times New Roman" w:eastAsia="Calibri" w:hAnsi="Times New Roman" w:cs="Times New Roman"/>
          <w:sz w:val="24"/>
          <w:szCs w:val="24"/>
          <w:lang w:val="uk-UA"/>
        </w:rPr>
        <w:t>Тендерна пропозиція, яка не відповідає технічним, якісним та кількісним характеристикам, підлягає відхиленню на підставі абзацу 2 підпункту 2 пункту 41 Особливостей: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65B90" w:rsidRPr="00911ACA" w:rsidRDefault="00911ACA" w:rsidP="00911ACA">
      <w:pPr>
        <w:spacing w:after="0" w:line="240" w:lineRule="auto"/>
        <w:ind w:firstLine="567"/>
        <w:jc w:val="both"/>
        <w:rPr>
          <w:lang w:val="uk-UA"/>
        </w:rPr>
      </w:pPr>
      <w:r w:rsidRPr="00911ACA">
        <w:rPr>
          <w:rFonts w:ascii="Times New Roman" w:eastAsia="Calibri" w:hAnsi="Times New Roman" w:cs="Times New Roman"/>
          <w:sz w:val="24"/>
          <w:szCs w:val="24"/>
          <w:lang w:val="uk-UA"/>
        </w:rPr>
        <w:t>Тендерна пропозиція, ціна якої не відповідає вимогам Кабінету Міністрів України від 02 липня 2014 р. № 240, підлягає відхиленню на підставі абзацу 5 підпункту 2 пункту 41 Особливостей:</w:t>
      </w:r>
      <w:r w:rsidRPr="00911ACA">
        <w:rPr>
          <w:rFonts w:ascii="Times New Roman" w:eastAsia="Times New Roman" w:hAnsi="Times New Roman" w:cs="Times New Roman"/>
          <w:sz w:val="24"/>
          <w:szCs w:val="24"/>
          <w:lang w:val="uk-UA" w:eastAsia="ru-RU"/>
        </w:rPr>
        <w:t xml:space="preserve"> тендерна пропозиція </w:t>
      </w:r>
      <w:r w:rsidRPr="00911ACA">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w:t>
      </w:r>
      <w:bookmarkStart w:id="0" w:name="_GoBack"/>
      <w:bookmarkEnd w:id="0"/>
      <w:r w:rsidRPr="00911ACA">
        <w:rPr>
          <w:rFonts w:ascii="Times New Roman" w:eastAsia="Calibri" w:hAnsi="Times New Roman" w:cs="Times New Roman"/>
          <w:sz w:val="24"/>
          <w:szCs w:val="24"/>
          <w:lang w:val="uk-UA"/>
        </w:rPr>
        <w:t>го частини третьої статті 22 Закону.</w:t>
      </w:r>
    </w:p>
    <w:sectPr w:rsidR="00765B90" w:rsidRPr="00911ACA" w:rsidSect="00911A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CA"/>
    <w:rsid w:val="0060211D"/>
    <w:rsid w:val="00765B90"/>
    <w:rsid w:val="0091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2023-04-29T15:04:00Z</dcterms:created>
  <dcterms:modified xsi:type="dcterms:W3CDTF">2023-04-29T15:06:00Z</dcterms:modified>
</cp:coreProperties>
</file>