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B22B6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B22B6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B22B6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B22B6" w:rsidRDefault="00B20ED5" w:rsidP="00B20ED5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ІНФОРМАЦІЯ ПРО НЕОБХІДНІ ТЕХНІЧНІ, </w:t>
      </w:r>
    </w:p>
    <w:p w:rsidR="00B20ED5" w:rsidRDefault="00B20ED5" w:rsidP="00B20ED5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587637" w:rsidRPr="003B22B6" w:rsidRDefault="00587637" w:rsidP="00B20ED5">
      <w:pPr>
        <w:jc w:val="center"/>
        <w:rPr>
          <w:b/>
          <w:bCs/>
          <w:lang w:val="uk-UA" w:eastAsia="uk-UA"/>
        </w:rPr>
      </w:pPr>
    </w:p>
    <w:p w:rsidR="00587637" w:rsidRPr="00587637" w:rsidRDefault="00587637" w:rsidP="00587637">
      <w:pPr>
        <w:jc w:val="center"/>
        <w:rPr>
          <w:rFonts w:eastAsia="Arial"/>
          <w:b/>
          <w:lang w:val="uk-UA"/>
        </w:rPr>
      </w:pPr>
      <w:r w:rsidRPr="00587637">
        <w:rPr>
          <w:rFonts w:eastAsia="Arial"/>
          <w:b/>
          <w:lang w:val="uk-UA"/>
        </w:rPr>
        <w:t>Дефектний акт</w:t>
      </w:r>
    </w:p>
    <w:p w:rsidR="00847872" w:rsidRPr="00847872" w:rsidRDefault="00847872" w:rsidP="00847872">
      <w:pPr>
        <w:suppressAutoHyphens/>
        <w:jc w:val="center"/>
        <w:rPr>
          <w:rFonts w:eastAsia="Calibri"/>
          <w:b/>
          <w:lang w:val="uk-UA"/>
        </w:rPr>
      </w:pPr>
      <w:r w:rsidRPr="00847872">
        <w:rPr>
          <w:rFonts w:eastAsia="Calibri"/>
          <w:lang w:val="uk-UA"/>
        </w:rPr>
        <w:t>На попередній розрахунок</w:t>
      </w:r>
      <w:r w:rsidRPr="00847872">
        <w:rPr>
          <w:rFonts w:eastAsia="Calibri"/>
          <w:b/>
          <w:lang w:val="uk-UA"/>
        </w:rPr>
        <w:t xml:space="preserve"> </w:t>
      </w:r>
      <w:r w:rsidRPr="00CB6B72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ДК 021:2015</w:t>
      </w:r>
      <w:r w:rsidRPr="00CB6B72">
        <w:rPr>
          <w:color w:val="000000" w:themeColor="text1"/>
          <w:shd w:val="clear" w:color="auto" w:fill="FDFEFD"/>
          <w:lang w:val="uk-UA"/>
        </w:rPr>
        <w:t xml:space="preserve"> </w:t>
      </w:r>
      <w:r w:rsidRPr="00CB6B72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45450000-6</w:t>
      </w:r>
      <w:r w:rsidRPr="00CB6B72">
        <w:rPr>
          <w:color w:val="000000" w:themeColor="text1"/>
          <w:shd w:val="clear" w:color="auto" w:fill="FDFEFD"/>
          <w:lang w:val="uk-UA"/>
        </w:rPr>
        <w:t xml:space="preserve"> - </w:t>
      </w:r>
      <w:r w:rsidRPr="00CB6B72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Інші завершальні будівельні роботи</w:t>
      </w:r>
      <w:r w:rsidRPr="00847872">
        <w:rPr>
          <w:rFonts w:eastAsia="Calibri"/>
          <w:b/>
          <w:lang w:val="uk-UA"/>
        </w:rPr>
        <w:t xml:space="preserve"> «Капітальний ремонт найпростіших укриттів та захисних споруд цивільного захисту в  спеціальній школі № 5 «ім. </w:t>
      </w:r>
      <w:r w:rsidRPr="00A23E5A">
        <w:rPr>
          <w:rFonts w:eastAsia="Calibri"/>
          <w:b/>
        </w:rPr>
        <w:t xml:space="preserve">Я. П. Батюка» за адресою: вул. Вишгородська, 35, Подільського району </w:t>
      </w:r>
      <w:proofErr w:type="gramStart"/>
      <w:r w:rsidRPr="00A23E5A">
        <w:rPr>
          <w:rFonts w:eastAsia="Calibri"/>
          <w:b/>
        </w:rPr>
        <w:t>м</w:t>
      </w:r>
      <w:proofErr w:type="gramEnd"/>
      <w:r w:rsidRPr="00A23E5A">
        <w:rPr>
          <w:rFonts w:eastAsia="Calibri"/>
          <w:b/>
        </w:rPr>
        <w:t>. Києва»</w:t>
      </w:r>
      <w:r w:rsidRPr="00C32384">
        <w:rPr>
          <w:rFonts w:eastAsia="BatangChe"/>
          <w:b/>
        </w:rPr>
        <w:t>.</w:t>
      </w:r>
    </w:p>
    <w:p w:rsidR="00847872" w:rsidRDefault="00847872" w:rsidP="00847872">
      <w:pPr>
        <w:jc w:val="center"/>
        <w:rPr>
          <w:rFonts w:eastAsia="Arial"/>
          <w:b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801"/>
        <w:gridCol w:w="3130"/>
        <w:gridCol w:w="542"/>
        <w:gridCol w:w="581"/>
        <w:gridCol w:w="211"/>
        <w:gridCol w:w="1128"/>
        <w:gridCol w:w="212"/>
        <w:gridCol w:w="689"/>
        <w:gridCol w:w="439"/>
        <w:gridCol w:w="211"/>
        <w:gridCol w:w="478"/>
        <w:gridCol w:w="6"/>
        <w:gridCol w:w="80"/>
        <w:gridCol w:w="125"/>
        <w:gridCol w:w="429"/>
        <w:gridCol w:w="564"/>
        <w:gridCol w:w="77"/>
      </w:tblGrid>
      <w:tr w:rsidR="00C63E07" w:rsidTr="00C63E07">
        <w:tblPrEx>
          <w:tblCellMar>
            <w:top w:w="0" w:type="dxa"/>
            <w:bottom w:w="0" w:type="dxa"/>
          </w:tblCellMar>
        </w:tblPrEx>
        <w:trPr>
          <w:gridAfter w:val="1"/>
          <w:wAfter w:w="77" w:type="dxa"/>
          <w:trHeight w:val="230"/>
        </w:trPr>
        <w:tc>
          <w:tcPr>
            <w:tcW w:w="13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Об'єми робіт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№</w:t>
            </w:r>
          </w:p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Ч.ч.</w:t>
            </w:r>
          </w:p>
        </w:tc>
        <w:tc>
          <w:tcPr>
            <w:tcW w:w="39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Найменування робіт і витрат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Одиниця</w:t>
            </w:r>
          </w:p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виміру</w:t>
            </w:r>
          </w:p>
        </w:tc>
        <w:tc>
          <w:tcPr>
            <w:tcW w:w="203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 Кількість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Примітка</w:t>
            </w: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82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39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Розділ №1.  Демонтажні роботи</w:t>
            </w: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82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Демонтаж грат вікон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0,045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Демонтаж віконних коробок в кам'яних стінах з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відбиванням штукатурки в укосах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шт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Знімання засклених віконних рам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Розбирання фундаментного блоку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0,9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Розбирання кам'яної кладки простих стін із цегли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0,075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(Демонтаж) Укладання перемичок масою до 0,3 т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Розбирання асфальтобетонних покриттів вручну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7,5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Розробка ґрунту вручну в траншеях глибиною до 2 м без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кріплень з укосами, група ґрунту 2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Розділ №2.  Монтаж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447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Улаштування підстильного шару щебеневого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447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Улаштування підстильного шару піщаного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Укладання перемичок масою до 0,3 т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Гідроізоляція зовнішніх стін мастикою без прокладання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склотканини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Улаштування монолітних залізобетонних сходів і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площадок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м3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2,73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Улаштування залізобетонних підпірних стін і стін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підвалів висотою до 3 м, товщиною до 300 мм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м3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2,41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Протравлення цементної штукатурки нейтралізуючим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розчином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66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Фарбування поґрунтованих бетонних поверхонь емаллю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Улаштування покриттів з керамічних плиток на розчині із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сухої клеючої суміші, кількість плиток в 1 м2 понад 7 до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12 шт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447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Улаштування плінтусів з плиток керамічних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56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Свердлення отворів в залізобетонних конструкціях,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діаметр отвору 60 мм, глибина свердлення 200 мм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На кожні 100 мм глибини свердлення понад 200 мм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додавати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-63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На кожні 40 мм діаметру отворів понад 60 мм додавати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-63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Монтаж анкерів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шт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Установлення поручня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0,6594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Монтаж каркасу виходу з металу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0,68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Монтаж покрівлі навісу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3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505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Установлення металевих дверних коробок із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навішуванням дверних полотен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2,4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Установлення перфорованих штукатурних кутиків</w:t>
            </w: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5,2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lastRenderedPageBreak/>
              <w:t>28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Штукатурення плоских поверхонь віконних та дверних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укосів по бетону та каменю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3,12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Безпіщане накриття поверхонь укосів розчином із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клейового гіпсу [типу "сатенгіпс"] товщиною шару 1 мм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при нанесенні за 2 рази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3,12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Поліпшене фарбування полівінілацетатними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водоемульсійними сумішами стін по збірних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конструкціях, підготовлених під фарбування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3,12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505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Утеплення фасадів екструдованим пінополістиролом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товщиною 100 мм з опорядженням декоративним</w:t>
            </w:r>
          </w:p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розчином. Стіни гладкі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м2</w:t>
            </w: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Навантаження сміття вручну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 xml:space="preserve"> т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14,37276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393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Перевезення сміття до 30 км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  <w:t>14,37276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63E07" w:rsidTr="00C63E07">
        <w:tblPrEx>
          <w:tblCellMar>
            <w:top w:w="0" w:type="dxa"/>
            <w:bottom w:w="0" w:type="dxa"/>
          </w:tblCellMar>
        </w:tblPrEx>
        <w:trPr>
          <w:gridAfter w:val="2"/>
          <w:wAfter w:w="641" w:type="dxa"/>
          <w:trHeight w:val="192"/>
        </w:trPr>
        <w:tc>
          <w:tcPr>
            <w:tcW w:w="5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3E07" w:rsidRDefault="00C63E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Pr="00C63E07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  <w:u w:val="single"/>
          <w:lang w:val="uk-UA"/>
        </w:rPr>
      </w:pPr>
      <w:r w:rsidRPr="00C63E07">
        <w:rPr>
          <w:b/>
          <w:i/>
          <w:u w:val="single"/>
          <w:lang w:val="uk-UA"/>
        </w:rPr>
        <w:t>Виконавець повинен:</w:t>
      </w:r>
    </w:p>
    <w:p w:rsidR="00C63E07" w:rsidRPr="00C63E07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  <w:lang w:val="uk-UA"/>
        </w:rPr>
      </w:pPr>
      <w:r w:rsidRPr="00C63E07">
        <w:rPr>
          <w:sz w:val="20"/>
          <w:szCs w:val="20"/>
          <w:lang w:val="uk-UA"/>
        </w:rPr>
        <w:t>- гарантувати, що якість будівельних матеріалів,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C63E07" w:rsidRPr="007961F4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961F4">
        <w:rPr>
          <w:sz w:val="20"/>
          <w:szCs w:val="20"/>
        </w:rPr>
        <w:t>в</w:t>
      </w:r>
      <w:proofErr w:type="gramEnd"/>
      <w:r w:rsidRPr="007961F4">
        <w:rPr>
          <w:sz w:val="20"/>
          <w:szCs w:val="20"/>
        </w:rPr>
        <w:t>;</w:t>
      </w:r>
    </w:p>
    <w:p w:rsidR="00C63E07" w:rsidRPr="007961F4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961F4">
        <w:rPr>
          <w:sz w:val="20"/>
          <w:szCs w:val="20"/>
        </w:rPr>
        <w:t>на</w:t>
      </w:r>
      <w:proofErr w:type="gramEnd"/>
      <w:r w:rsidRPr="007961F4">
        <w:rPr>
          <w:sz w:val="20"/>
          <w:szCs w:val="20"/>
        </w:rPr>
        <w:t xml:space="preserve"> об’єкті;</w:t>
      </w:r>
    </w:p>
    <w:p w:rsidR="00C63E07" w:rsidRPr="007961F4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 xml:space="preserve">- забезпечити систематичне, а </w:t>
      </w:r>
      <w:proofErr w:type="gramStart"/>
      <w:r w:rsidRPr="007961F4">
        <w:rPr>
          <w:sz w:val="20"/>
          <w:szCs w:val="20"/>
        </w:rPr>
        <w:t>п</w:t>
      </w:r>
      <w:proofErr w:type="gramEnd"/>
      <w:r w:rsidRPr="007961F4">
        <w:rPr>
          <w:sz w:val="20"/>
          <w:szCs w:val="20"/>
        </w:rPr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C63E07" w:rsidRPr="007961F4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>- забезпечити розроблення робочого проекту з урахуванням будівельних норм та стандартів, чинних на дату передання її Замовнику, в межах фінансових зобов’язань за договором та враховуючи наданий дефектний акт на попередній розрахунок.</w:t>
      </w:r>
    </w:p>
    <w:p w:rsidR="00C63E07" w:rsidRPr="007961F4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ab/>
      </w:r>
      <w:r w:rsidRPr="007961F4">
        <w:rPr>
          <w:sz w:val="20"/>
          <w:szCs w:val="20"/>
        </w:rPr>
        <w:tab/>
        <w:t xml:space="preserve">Учасник визначає ціни, з урахуванням </w:t>
      </w:r>
      <w:proofErr w:type="gramStart"/>
      <w:r w:rsidRPr="007961F4">
        <w:rPr>
          <w:sz w:val="20"/>
          <w:szCs w:val="20"/>
        </w:rPr>
        <w:t>вс</w:t>
      </w:r>
      <w:proofErr w:type="gramEnd"/>
      <w:r w:rsidRPr="007961F4">
        <w:rPr>
          <w:sz w:val="20"/>
          <w:szCs w:val="20"/>
        </w:rPr>
        <w:t>іх видів та обсягів робіт, що повинні бути виконані. Ціна пропозиції повинна включати всі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проектні роботи, інші витрати.</w:t>
      </w:r>
    </w:p>
    <w:p w:rsidR="00C63E07" w:rsidRPr="007961F4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ab/>
      </w:r>
      <w:r w:rsidRPr="007961F4">
        <w:rPr>
          <w:sz w:val="20"/>
          <w:szCs w:val="20"/>
        </w:rPr>
        <w:tab/>
        <w:t xml:space="preserve">Якщо пропозиція Учасника містить не </w:t>
      </w:r>
      <w:proofErr w:type="gramStart"/>
      <w:r w:rsidRPr="007961F4">
        <w:rPr>
          <w:sz w:val="20"/>
          <w:szCs w:val="20"/>
        </w:rPr>
        <w:t>вс</w:t>
      </w:r>
      <w:proofErr w:type="gramEnd"/>
      <w:r w:rsidRPr="007961F4">
        <w:rPr>
          <w:sz w:val="20"/>
          <w:szCs w:val="20"/>
        </w:rPr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C63E07" w:rsidRPr="007961F4" w:rsidRDefault="00C63E07" w:rsidP="00C63E0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ab/>
      </w:r>
      <w:r w:rsidRPr="007961F4">
        <w:rPr>
          <w:sz w:val="20"/>
          <w:szCs w:val="20"/>
        </w:rPr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961F4">
        <w:rPr>
          <w:sz w:val="20"/>
          <w:szCs w:val="20"/>
        </w:rPr>
        <w:t>вл</w:t>
      </w:r>
      <w:proofErr w:type="gramEnd"/>
      <w:r w:rsidRPr="007961F4">
        <w:rPr>
          <w:sz w:val="20"/>
          <w:szCs w:val="20"/>
        </w:rPr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C63E07" w:rsidRPr="00847872" w:rsidRDefault="00C63E07" w:rsidP="00C63E07">
      <w:pPr>
        <w:suppressAutoHyphens/>
        <w:jc w:val="center"/>
        <w:rPr>
          <w:rFonts w:eastAsia="Calibri"/>
          <w:b/>
        </w:rPr>
      </w:pPr>
    </w:p>
    <w:p w:rsidR="00C63E07" w:rsidRPr="00E729F7" w:rsidRDefault="00C63E07" w:rsidP="00C63E07">
      <w:pPr>
        <w:shd w:val="clear" w:color="auto" w:fill="FFFFFF"/>
        <w:suppressAutoHyphens/>
        <w:ind w:firstLine="567"/>
        <w:jc w:val="both"/>
        <w:rPr>
          <w:i/>
          <w:color w:val="000000"/>
          <w:sz w:val="22"/>
          <w:szCs w:val="22"/>
          <w:u w:val="single"/>
          <w:lang w:eastAsia="zh-CN"/>
        </w:rPr>
      </w:pPr>
      <w:r w:rsidRPr="00E729F7">
        <w:rPr>
          <w:rFonts w:eastAsia="Calibri"/>
          <w:b/>
          <w:i/>
          <w:u w:val="single"/>
          <w:lang w:val="uk-UA"/>
        </w:rPr>
        <w:t xml:space="preserve">Інші документи : 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1. Наявність на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 xml:space="preserve">ідприємстві сертифікованого інженера – проектувальника в частині кошторисної документації. Надати скан 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проектувальника, з страхуванням цивільно-правової відповідальності </w:t>
      </w:r>
      <w:proofErr w:type="gramStart"/>
      <w:r w:rsidRPr="00292574">
        <w:rPr>
          <w:bCs/>
          <w:sz w:val="22"/>
          <w:szCs w:val="22"/>
        </w:rPr>
        <w:t>перед третіми особами при здійсненні професійної діяльності (надати скан копію угоди цивільно-правової відповідальності перед третіми особами при здійсненні професійної діяльності (копія договору страхування та страхового полісу) або копію страхового полісу.</w:t>
      </w:r>
      <w:proofErr w:type="gramEnd"/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2</w:t>
      </w:r>
      <w:r w:rsidRPr="00292574">
        <w:rPr>
          <w:bCs/>
          <w:sz w:val="22"/>
          <w:szCs w:val="22"/>
        </w:rPr>
        <w:t>. Копія діючого сертифікату учасника на систему управління якістю ДСТУ ISO 9001:2015 зі звітом.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3</w:t>
      </w:r>
      <w:r w:rsidRPr="00292574">
        <w:rPr>
          <w:bCs/>
          <w:sz w:val="22"/>
          <w:szCs w:val="22"/>
        </w:rPr>
        <w:t>. Догові</w:t>
      </w:r>
      <w:proofErr w:type="gramStart"/>
      <w:r w:rsidRPr="00292574">
        <w:rPr>
          <w:bCs/>
          <w:sz w:val="22"/>
          <w:szCs w:val="22"/>
        </w:rPr>
        <w:t>р</w:t>
      </w:r>
      <w:proofErr w:type="gramEnd"/>
      <w:r w:rsidRPr="00292574">
        <w:rPr>
          <w:bCs/>
          <w:sz w:val="22"/>
          <w:szCs w:val="22"/>
        </w:rPr>
        <w:t xml:space="preserve"> із спеціалізованим підприємством про розміщення та захоронення твердих будівельних відходів та гарантійний лист учасника щодо його зобов’язання очистити об’єкт від будівельного сміття та здійснити його утилізацію та/або договір на послуги з вивозу будівельного сміття та гарантійний лист учасника щодо його зобов’язання очистити об’єкт від будівельного сміття.   (чинного на весь термін виконання робіт).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4</w:t>
      </w:r>
      <w:r w:rsidRPr="00292574">
        <w:rPr>
          <w:bCs/>
          <w:sz w:val="22"/>
          <w:szCs w:val="22"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>ідписана організацією учасником і підписом та печаткою сертифікованого інженера-проектувальника).</w:t>
      </w:r>
    </w:p>
    <w:p w:rsidR="00C63E07" w:rsidRPr="00292574" w:rsidRDefault="00C63E07" w:rsidP="00C63E07">
      <w:pPr>
        <w:ind w:firstLine="708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>Кошторисна документація повинна бути складена із застосуванням Програмного комплексу АВК-5 (останньої версії</w:t>
      </w:r>
      <w:proofErr w:type="gramStart"/>
      <w:r w:rsidRPr="00292574">
        <w:rPr>
          <w:bCs/>
          <w:sz w:val="22"/>
          <w:szCs w:val="22"/>
        </w:rPr>
        <w:t xml:space="preserve"> )</w:t>
      </w:r>
      <w:proofErr w:type="gramEnd"/>
      <w:r w:rsidRPr="00292574">
        <w:rPr>
          <w:bCs/>
          <w:sz w:val="22"/>
          <w:szCs w:val="22"/>
        </w:rPr>
        <w:t xml:space="preserve"> або у форматі сумісному з програмним комплексом АВК-5 у складі:</w:t>
      </w:r>
    </w:p>
    <w:p w:rsidR="00C63E07" w:rsidRPr="00292574" w:rsidRDefault="00C63E07" w:rsidP="00C63E07">
      <w:pPr>
        <w:pStyle w:val="a3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договірна ці</w:t>
      </w:r>
      <w:proofErr w:type="gramStart"/>
      <w:r w:rsidRPr="00292574">
        <w:rPr>
          <w:bCs/>
          <w:lang w:eastAsia="ru-RU"/>
        </w:rPr>
        <w:t>на</w:t>
      </w:r>
      <w:proofErr w:type="gramEnd"/>
      <w:r w:rsidRPr="00292574">
        <w:rPr>
          <w:bCs/>
          <w:lang w:eastAsia="ru-RU"/>
        </w:rPr>
        <w:t xml:space="preserve"> (тверда та визначається з урахуванням проходження експертизи кошторисної документації та вартості проектних робіт);</w:t>
      </w:r>
    </w:p>
    <w:p w:rsidR="00C63E07" w:rsidRPr="00292574" w:rsidRDefault="00C63E07" w:rsidP="00C63E07">
      <w:pPr>
        <w:pStyle w:val="a3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lastRenderedPageBreak/>
        <w:t>-        дефектний акт;</w:t>
      </w:r>
    </w:p>
    <w:p w:rsidR="00C63E07" w:rsidRPr="00292574" w:rsidRDefault="00C63E07" w:rsidP="00C63E0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 та проектні роботи);</w:t>
      </w:r>
    </w:p>
    <w:p w:rsidR="00C63E07" w:rsidRPr="00292574" w:rsidRDefault="00C63E07" w:rsidP="00C63E0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пояснювальна записка до зведеного кошторисного розрахунку;</w:t>
      </w:r>
    </w:p>
    <w:p w:rsidR="00C63E07" w:rsidRPr="00292574" w:rsidRDefault="00C63E07" w:rsidP="00C63E0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локальні кошториси;</w:t>
      </w:r>
    </w:p>
    <w:p w:rsidR="00C63E07" w:rsidRPr="00292574" w:rsidRDefault="00C63E07" w:rsidP="00C63E0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</w:r>
      <w:proofErr w:type="gramStart"/>
      <w:r w:rsidRPr="00292574">
        <w:rPr>
          <w:bCs/>
          <w:lang w:eastAsia="ru-RU"/>
        </w:rPr>
        <w:t>п</w:t>
      </w:r>
      <w:proofErr w:type="gramEnd"/>
      <w:r w:rsidRPr="00292574">
        <w:rPr>
          <w:bCs/>
          <w:lang w:eastAsia="ru-RU"/>
        </w:rPr>
        <w:t>ідсумкова відомість ресурсів;</w:t>
      </w:r>
    </w:p>
    <w:p w:rsidR="00C63E07" w:rsidRPr="00292574" w:rsidRDefault="00C63E07" w:rsidP="00C63E0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розрахунок заробітної плати на 1 робiтника в режимi повної зайнятостi (при середньомiсячнiй нормi тривалостi робочого часу 169 люд</w:t>
      </w:r>
      <w:proofErr w:type="gramStart"/>
      <w:r w:rsidRPr="00292574">
        <w:rPr>
          <w:bCs/>
          <w:lang w:eastAsia="ru-RU"/>
        </w:rPr>
        <w:t>.г</w:t>
      </w:r>
      <w:proofErr w:type="gramEnd"/>
      <w:r w:rsidRPr="00292574">
        <w:rPr>
          <w:bCs/>
          <w:lang w:eastAsia="ru-RU"/>
        </w:rPr>
        <w:t>од та розрядi робiт 3,8) затверджений керівником підприємства.</w:t>
      </w:r>
    </w:p>
    <w:p w:rsidR="00C63E07" w:rsidRPr="00292574" w:rsidRDefault="00C63E07" w:rsidP="00C63E07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>До кошторисної документації також надати розрахунок вартості проектних робіт та розрахунок класу наслідкі</w:t>
      </w:r>
      <w:proofErr w:type="gramStart"/>
      <w:r w:rsidRPr="00292574">
        <w:rPr>
          <w:bCs/>
          <w:sz w:val="22"/>
          <w:szCs w:val="22"/>
        </w:rPr>
        <w:t>в</w:t>
      </w:r>
      <w:proofErr w:type="gramEnd"/>
      <w:r w:rsidRPr="00292574">
        <w:rPr>
          <w:bCs/>
          <w:sz w:val="22"/>
          <w:szCs w:val="22"/>
        </w:rPr>
        <w:t>.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5</w:t>
      </w:r>
      <w:r w:rsidRPr="00292574">
        <w:rPr>
          <w:bCs/>
          <w:sz w:val="22"/>
          <w:szCs w:val="22"/>
        </w:rPr>
        <w:t xml:space="preserve">. На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>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Договору на надання послуг та Акт наданих послуг по відповідному договору.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6</w:t>
      </w:r>
      <w:r w:rsidRPr="00292574">
        <w:rPr>
          <w:bCs/>
          <w:sz w:val="22"/>
          <w:szCs w:val="22"/>
        </w:rPr>
        <w:t xml:space="preserve">. Лист </w:t>
      </w:r>
      <w:proofErr w:type="gramStart"/>
      <w:r w:rsidRPr="00292574">
        <w:rPr>
          <w:bCs/>
          <w:sz w:val="22"/>
          <w:szCs w:val="22"/>
        </w:rPr>
        <w:t>у дов</w:t>
      </w:r>
      <w:proofErr w:type="gramEnd"/>
      <w:r w:rsidRPr="00292574">
        <w:rPr>
          <w:bCs/>
          <w:sz w:val="22"/>
          <w:szCs w:val="22"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Pr="00292574">
        <w:rPr>
          <w:bCs/>
          <w:sz w:val="22"/>
          <w:szCs w:val="22"/>
        </w:rPr>
        <w:t>в</w:t>
      </w:r>
      <w:proofErr w:type="gramEnd"/>
      <w:r w:rsidRPr="00292574">
        <w:rPr>
          <w:bCs/>
          <w:sz w:val="22"/>
          <w:szCs w:val="22"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C63E07" w:rsidRPr="00292574" w:rsidRDefault="00C63E07" w:rsidP="00C63E07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Також, учаснику необхідно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292574">
        <w:rPr>
          <w:sz w:val="22"/>
          <w:szCs w:val="22"/>
        </w:rPr>
        <w:t xml:space="preserve"> (</w:t>
      </w:r>
      <w:r w:rsidRPr="00292574">
        <w:rPr>
          <w:bCs/>
          <w:sz w:val="22"/>
          <w:szCs w:val="22"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C63E07" w:rsidRPr="00292574" w:rsidRDefault="00C63E07" w:rsidP="00C63E07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У разі якщо учасник не планує залучати до виконання робіт субпідрядників </w:t>
      </w:r>
      <w:proofErr w:type="gramStart"/>
      <w:r w:rsidRPr="00292574">
        <w:rPr>
          <w:bCs/>
          <w:sz w:val="22"/>
          <w:szCs w:val="22"/>
        </w:rPr>
        <w:t>в</w:t>
      </w:r>
      <w:proofErr w:type="gramEnd"/>
      <w:r w:rsidRPr="00292574">
        <w:rPr>
          <w:bCs/>
          <w:sz w:val="22"/>
          <w:szCs w:val="22"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7</w:t>
      </w:r>
      <w:r w:rsidRPr="00292574">
        <w:rPr>
          <w:bCs/>
          <w:sz w:val="22"/>
          <w:szCs w:val="22"/>
        </w:rPr>
        <w:t>.</w:t>
      </w:r>
      <w:r w:rsidRPr="00292574">
        <w:rPr>
          <w:sz w:val="22"/>
          <w:szCs w:val="22"/>
        </w:rPr>
        <w:t xml:space="preserve"> </w:t>
      </w:r>
      <w:r w:rsidRPr="00292574">
        <w:rPr>
          <w:bCs/>
          <w:sz w:val="22"/>
          <w:szCs w:val="22"/>
        </w:rPr>
        <w:t xml:space="preserve">Довідку </w:t>
      </w:r>
      <w:proofErr w:type="gramStart"/>
      <w:r w:rsidRPr="00292574">
        <w:rPr>
          <w:bCs/>
          <w:sz w:val="22"/>
          <w:szCs w:val="22"/>
        </w:rPr>
        <w:t>у дов</w:t>
      </w:r>
      <w:proofErr w:type="gramEnd"/>
      <w:r w:rsidRPr="00292574">
        <w:rPr>
          <w:bCs/>
          <w:sz w:val="22"/>
          <w:szCs w:val="22"/>
        </w:rPr>
        <w:t>ільній формі щодо застосування заходів з екологічної безпеки і захисту довкілля, а саме: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>- не порушувати екологічні права і законні інтереси інших суб’єкті</w:t>
      </w:r>
      <w:proofErr w:type="gramStart"/>
      <w:r w:rsidRPr="00292574">
        <w:rPr>
          <w:bCs/>
          <w:sz w:val="22"/>
          <w:szCs w:val="22"/>
        </w:rPr>
        <w:t>в</w:t>
      </w:r>
      <w:proofErr w:type="gramEnd"/>
      <w:r w:rsidRPr="00292574">
        <w:rPr>
          <w:bCs/>
          <w:sz w:val="22"/>
          <w:szCs w:val="22"/>
        </w:rPr>
        <w:t>;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292574">
        <w:rPr>
          <w:bCs/>
          <w:sz w:val="22"/>
          <w:szCs w:val="22"/>
        </w:rPr>
        <w:t>матер</w:t>
      </w:r>
      <w:proofErr w:type="gramEnd"/>
      <w:r w:rsidRPr="00292574">
        <w:rPr>
          <w:bCs/>
          <w:sz w:val="22"/>
          <w:szCs w:val="22"/>
        </w:rPr>
        <w:t>іалів;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- не допускати засмічення території Замовника; 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- компенсувати шкоду, заподіяну в разі забруднення або іншого </w:t>
      </w:r>
      <w:proofErr w:type="gramStart"/>
      <w:r w:rsidRPr="00292574">
        <w:rPr>
          <w:bCs/>
          <w:sz w:val="22"/>
          <w:szCs w:val="22"/>
        </w:rPr>
        <w:t>негативного</w:t>
      </w:r>
      <w:proofErr w:type="gramEnd"/>
      <w:r w:rsidRPr="00292574">
        <w:rPr>
          <w:bCs/>
          <w:sz w:val="22"/>
          <w:szCs w:val="22"/>
        </w:rPr>
        <w:t xml:space="preserve"> впливу на природне середовище.</w:t>
      </w:r>
    </w:p>
    <w:p w:rsidR="00C63E07" w:rsidRPr="00292574" w:rsidRDefault="00C63E07" w:rsidP="00C63E0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8</w:t>
      </w:r>
      <w:r w:rsidRPr="00292574">
        <w:rPr>
          <w:bCs/>
          <w:sz w:val="22"/>
          <w:szCs w:val="22"/>
        </w:rPr>
        <w:t>.</w:t>
      </w:r>
      <w:r w:rsidRPr="00292574">
        <w:rPr>
          <w:sz w:val="22"/>
          <w:szCs w:val="22"/>
        </w:rPr>
        <w:t xml:space="preserve"> </w:t>
      </w:r>
      <w:r w:rsidRPr="00292574">
        <w:rPr>
          <w:bCs/>
          <w:sz w:val="22"/>
          <w:szCs w:val="22"/>
        </w:rPr>
        <w:t xml:space="preserve">Документи, що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>ідтверджують правомочність підпису наданих документів та в подальшому підписання  договору про закупівлю відповідно до чинного законодавства (копія виписки з протоколу засновників, копія наказу про призначення на посаду, та/ або копія довіреності або копія іншого документу, що підтверджує дані повноваження).</w:t>
      </w:r>
    </w:p>
    <w:p w:rsidR="00C63E07" w:rsidRPr="00292574" w:rsidRDefault="00C63E07" w:rsidP="00C63E07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292574">
        <w:rPr>
          <w:color w:val="000000"/>
          <w:sz w:val="22"/>
          <w:szCs w:val="22"/>
          <w:lang w:val="uk-UA" w:eastAsia="zh-CN"/>
        </w:rPr>
        <w:t>9</w:t>
      </w:r>
      <w:r w:rsidRPr="00292574">
        <w:rPr>
          <w:color w:val="000000"/>
          <w:sz w:val="22"/>
          <w:szCs w:val="22"/>
          <w:lang w:eastAsia="zh-CN"/>
        </w:rPr>
        <w:t xml:space="preserve">. Учасник визначає ціни, з урахуванням </w:t>
      </w:r>
      <w:proofErr w:type="gramStart"/>
      <w:r w:rsidRPr="00292574">
        <w:rPr>
          <w:bCs/>
          <w:color w:val="000000"/>
          <w:sz w:val="22"/>
          <w:szCs w:val="22"/>
          <w:lang w:eastAsia="zh-CN"/>
        </w:rPr>
        <w:t>вс</w:t>
      </w:r>
      <w:proofErr w:type="gramEnd"/>
      <w:r w:rsidRPr="00292574">
        <w:rPr>
          <w:bCs/>
          <w:color w:val="000000"/>
          <w:sz w:val="22"/>
          <w:szCs w:val="22"/>
          <w:lang w:eastAsia="zh-CN"/>
        </w:rPr>
        <w:t>іх видів та обсягів робіт</w:t>
      </w:r>
      <w:r w:rsidRPr="00292574">
        <w:rPr>
          <w:color w:val="000000"/>
          <w:sz w:val="22"/>
          <w:szCs w:val="22"/>
          <w:lang w:eastAsia="zh-CN"/>
        </w:rPr>
        <w:t xml:space="preserve">, що повинні бути виконані. Ціна пропозиції повинна включати </w:t>
      </w:r>
      <w:r w:rsidRPr="00292574">
        <w:rPr>
          <w:bCs/>
          <w:color w:val="000000"/>
          <w:sz w:val="22"/>
          <w:szCs w:val="22"/>
          <w:lang w:eastAsia="zh-CN"/>
        </w:rPr>
        <w:t>всі</w:t>
      </w:r>
      <w:r w:rsidRPr="00292574">
        <w:rPr>
          <w:color w:val="000000"/>
          <w:sz w:val="22"/>
          <w:szCs w:val="22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проектні роботи,</w:t>
      </w:r>
      <w:r w:rsidRPr="00292574">
        <w:rPr>
          <w:sz w:val="22"/>
          <w:szCs w:val="22"/>
        </w:rPr>
        <w:t xml:space="preserve"> </w:t>
      </w:r>
      <w:r w:rsidRPr="00292574">
        <w:rPr>
          <w:color w:val="000000"/>
          <w:sz w:val="22"/>
          <w:szCs w:val="22"/>
          <w:lang w:eastAsia="zh-CN"/>
        </w:rPr>
        <w:t>інші витрати.</w:t>
      </w:r>
    </w:p>
    <w:p w:rsidR="00C63E07" w:rsidRPr="00292574" w:rsidRDefault="00C63E07" w:rsidP="00C63E07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292574">
        <w:rPr>
          <w:color w:val="000000"/>
          <w:sz w:val="22"/>
          <w:szCs w:val="22"/>
          <w:lang w:val="uk-UA" w:eastAsia="zh-CN"/>
        </w:rPr>
        <w:t>10</w:t>
      </w:r>
      <w:r w:rsidRPr="00292574">
        <w:rPr>
          <w:color w:val="000000"/>
          <w:sz w:val="22"/>
          <w:szCs w:val="22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C63E07" w:rsidRPr="00292574" w:rsidRDefault="00C63E07" w:rsidP="00C63E07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292574">
        <w:rPr>
          <w:color w:val="000000"/>
          <w:sz w:val="22"/>
          <w:szCs w:val="22"/>
          <w:lang w:val="uk-UA" w:eastAsia="zh-CN"/>
        </w:rPr>
        <w:t>11</w:t>
      </w:r>
      <w:r w:rsidRPr="00292574">
        <w:rPr>
          <w:color w:val="000000"/>
          <w:sz w:val="22"/>
          <w:szCs w:val="22"/>
          <w:lang w:eastAsia="zh-CN"/>
        </w:rPr>
        <w:t>. Лист-погодження Учасника з умовами проєкту Договору.</w:t>
      </w:r>
    </w:p>
    <w:p w:rsidR="00C63E07" w:rsidRPr="00292574" w:rsidRDefault="00C63E07" w:rsidP="00C63E07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C63E07" w:rsidRPr="00292574" w:rsidRDefault="00C63E07" w:rsidP="00C63E07">
      <w:pPr>
        <w:jc w:val="both"/>
        <w:rPr>
          <w:i/>
          <w:color w:val="000000"/>
          <w:sz w:val="22"/>
          <w:szCs w:val="22"/>
          <w:lang w:eastAsia="zh-CN"/>
        </w:rPr>
      </w:pPr>
      <w:r w:rsidRPr="00292574">
        <w:rPr>
          <w:i/>
          <w:color w:val="000000"/>
          <w:sz w:val="22"/>
          <w:szCs w:val="22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292574">
        <w:rPr>
          <w:i/>
          <w:color w:val="000000"/>
          <w:sz w:val="22"/>
          <w:szCs w:val="22"/>
          <w:lang w:eastAsia="zh-CN"/>
        </w:rPr>
        <w:t>м</w:t>
      </w:r>
      <w:proofErr w:type="gramEnd"/>
      <w:r w:rsidRPr="00292574">
        <w:rPr>
          <w:i/>
          <w:color w:val="000000"/>
          <w:sz w:val="22"/>
          <w:szCs w:val="22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292574">
        <w:rPr>
          <w:i/>
          <w:color w:val="000000"/>
          <w:sz w:val="22"/>
          <w:szCs w:val="22"/>
          <w:lang w:eastAsia="zh-CN"/>
        </w:rPr>
        <w:t>п</w:t>
      </w:r>
      <w:proofErr w:type="gramEnd"/>
      <w:r w:rsidRPr="00292574">
        <w:rPr>
          <w:i/>
          <w:color w:val="000000"/>
          <w:sz w:val="22"/>
          <w:szCs w:val="22"/>
          <w:lang w:eastAsia="zh-CN"/>
        </w:rPr>
        <w:t>ідставою для відхилення пропозиції учасника.</w:t>
      </w:r>
    </w:p>
    <w:p w:rsidR="00C63E07" w:rsidRPr="00292574" w:rsidRDefault="00C63E07" w:rsidP="00C63E07">
      <w:pPr>
        <w:jc w:val="both"/>
        <w:rPr>
          <w:i/>
          <w:color w:val="000000"/>
          <w:sz w:val="22"/>
          <w:szCs w:val="22"/>
          <w:lang w:eastAsia="zh-CN"/>
        </w:rPr>
      </w:pPr>
    </w:p>
    <w:p w:rsidR="00C63E07" w:rsidRPr="00292574" w:rsidRDefault="00C63E07" w:rsidP="00C63E07">
      <w:pPr>
        <w:jc w:val="both"/>
        <w:rPr>
          <w:b/>
          <w:i/>
          <w:sz w:val="22"/>
          <w:szCs w:val="22"/>
        </w:rPr>
      </w:pPr>
    </w:p>
    <w:p w:rsidR="00C63E07" w:rsidRPr="00C63E07" w:rsidRDefault="00C63E07" w:rsidP="00847872">
      <w:pPr>
        <w:jc w:val="center"/>
        <w:rPr>
          <w:rFonts w:eastAsia="Arial"/>
          <w:b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Default="00C63E07" w:rsidP="00847872">
      <w:pPr>
        <w:jc w:val="center"/>
        <w:rPr>
          <w:rFonts w:eastAsia="Arial"/>
          <w:b/>
          <w:lang w:val="uk-UA"/>
        </w:rPr>
      </w:pPr>
    </w:p>
    <w:p w:rsidR="00C63E07" w:rsidRPr="00C63E07" w:rsidRDefault="00C63E07" w:rsidP="00847872">
      <w:pPr>
        <w:jc w:val="center"/>
        <w:rPr>
          <w:rFonts w:eastAsia="Arial"/>
          <w:b/>
          <w:lang w:val="uk-UA"/>
        </w:rPr>
      </w:pPr>
    </w:p>
    <w:p w:rsidR="00847872" w:rsidRDefault="00847872" w:rsidP="00847872">
      <w:pPr>
        <w:jc w:val="right"/>
        <w:rPr>
          <w:rFonts w:eastAsia="Arial"/>
          <w:b/>
        </w:rPr>
      </w:pPr>
    </w:p>
    <w:sectPr w:rsidR="00847872" w:rsidSect="00847872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34" w:rsidRDefault="00F86934" w:rsidP="00587637">
      <w:r>
        <w:separator/>
      </w:r>
    </w:p>
  </w:endnote>
  <w:endnote w:type="continuationSeparator" w:id="0">
    <w:p w:rsidR="00F86934" w:rsidRDefault="00F86934" w:rsidP="0058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34" w:rsidRDefault="00F86934" w:rsidP="00587637">
      <w:r>
        <w:separator/>
      </w:r>
    </w:p>
  </w:footnote>
  <w:footnote w:type="continuationSeparator" w:id="0">
    <w:p w:rsidR="00F86934" w:rsidRDefault="00F86934" w:rsidP="00587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10"/>
    <w:rsid w:val="000D182F"/>
    <w:rsid w:val="000F4E8A"/>
    <w:rsid w:val="00114A10"/>
    <w:rsid w:val="00122496"/>
    <w:rsid w:val="00292574"/>
    <w:rsid w:val="002F5DDC"/>
    <w:rsid w:val="003866C0"/>
    <w:rsid w:val="004820BF"/>
    <w:rsid w:val="00585987"/>
    <w:rsid w:val="00587637"/>
    <w:rsid w:val="005A57E7"/>
    <w:rsid w:val="006254BF"/>
    <w:rsid w:val="00660956"/>
    <w:rsid w:val="006D6E8E"/>
    <w:rsid w:val="007961F4"/>
    <w:rsid w:val="007C723B"/>
    <w:rsid w:val="007F138C"/>
    <w:rsid w:val="008431D5"/>
    <w:rsid w:val="00847872"/>
    <w:rsid w:val="00883498"/>
    <w:rsid w:val="00944067"/>
    <w:rsid w:val="0096056E"/>
    <w:rsid w:val="0098620F"/>
    <w:rsid w:val="009B04CB"/>
    <w:rsid w:val="00A11B83"/>
    <w:rsid w:val="00A1727C"/>
    <w:rsid w:val="00A5211B"/>
    <w:rsid w:val="00B20ED5"/>
    <w:rsid w:val="00B46C34"/>
    <w:rsid w:val="00BE1381"/>
    <w:rsid w:val="00C50E2C"/>
    <w:rsid w:val="00C63E07"/>
    <w:rsid w:val="00D252C0"/>
    <w:rsid w:val="00D3155E"/>
    <w:rsid w:val="00D33D77"/>
    <w:rsid w:val="00D375D0"/>
    <w:rsid w:val="00D744B5"/>
    <w:rsid w:val="00D75867"/>
    <w:rsid w:val="00E34A3A"/>
    <w:rsid w:val="00E35F7F"/>
    <w:rsid w:val="00E7051D"/>
    <w:rsid w:val="00E729F7"/>
    <w:rsid w:val="00EB6760"/>
    <w:rsid w:val="00EF6F80"/>
    <w:rsid w:val="00F8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7F138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8763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6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8763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6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4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6839</Words>
  <Characters>3899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2023-05-05T12:08:00Z</cp:lastPrinted>
  <dcterms:created xsi:type="dcterms:W3CDTF">2023-01-16T09:15:00Z</dcterms:created>
  <dcterms:modified xsi:type="dcterms:W3CDTF">2023-05-10T11:15:00Z</dcterms:modified>
</cp:coreProperties>
</file>