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rsidR="005500B5" w:rsidRPr="009417B3" w:rsidRDefault="005500B5" w:rsidP="00B6243B">
      <w:pPr>
        <w:widowControl w:val="0"/>
        <w:ind w:left="5220"/>
        <w:jc w:val="center"/>
        <w:rPr>
          <w:rFonts w:ascii="Times New Roman" w:hAnsi="Times New Roman" w:cs="Times New Roman"/>
        </w:rPr>
      </w:pPr>
    </w:p>
    <w:p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215DEF">
        <w:rPr>
          <w:rFonts w:ascii="Times New Roman" w:hAnsi="Times New Roman" w:cs="Times New Roman"/>
          <w:color w:val="000000"/>
          <w:sz w:val="24"/>
        </w:rPr>
        <w:t>24</w:t>
      </w:r>
      <w:r w:rsidRPr="009417B3">
        <w:rPr>
          <w:rFonts w:ascii="Times New Roman" w:hAnsi="Times New Roman" w:cs="Times New Roman"/>
          <w:color w:val="000000"/>
          <w:sz w:val="24"/>
        </w:rPr>
        <w:t xml:space="preserve">» </w:t>
      </w:r>
      <w:r w:rsidR="003276F5">
        <w:rPr>
          <w:rFonts w:ascii="Times New Roman" w:hAnsi="Times New Roman" w:cs="Times New Roman"/>
          <w:color w:val="000000"/>
          <w:sz w:val="24"/>
        </w:rPr>
        <w:t>січня</w:t>
      </w:r>
      <w:r w:rsidR="00EC3495">
        <w:rPr>
          <w:rFonts w:ascii="Times New Roman" w:hAnsi="Times New Roman" w:cs="Times New Roman"/>
          <w:color w:val="000000"/>
          <w:sz w:val="24"/>
        </w:rPr>
        <w:t xml:space="preserve">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rsidR="005500B5" w:rsidRPr="009417B3" w:rsidRDefault="005500B5" w:rsidP="00B6243B">
      <w:pPr>
        <w:widowControl w:val="0"/>
        <w:ind w:left="5220"/>
        <w:jc w:val="center"/>
        <w:rPr>
          <w:rFonts w:ascii="Times New Roman" w:hAnsi="Times New Roman" w:cs="Times New Roman"/>
        </w:rPr>
      </w:pPr>
    </w:p>
    <w:p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rsidTr="00BA1922">
        <w:trPr>
          <w:trHeight w:val="2854"/>
        </w:trPr>
        <w:tc>
          <w:tcPr>
            <w:tcW w:w="9847" w:type="dxa"/>
            <w:tcBorders>
              <w:top w:val="nil"/>
              <w:left w:val="nil"/>
              <w:bottom w:val="nil"/>
              <w:right w:val="nil"/>
            </w:tcBorders>
          </w:tcPr>
          <w:p w:rsidR="00B6243B" w:rsidRPr="00AA12D4" w:rsidRDefault="00B6243B"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Тендерна документація</w:t>
            </w:r>
          </w:p>
          <w:p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 xml:space="preserve">на закупівлю </w:t>
            </w:r>
            <w:r w:rsidR="00AA12D4">
              <w:rPr>
                <w:rFonts w:ascii="Times New Roman" w:hAnsi="Times New Roman" w:cs="Times New Roman"/>
                <w:b/>
                <w:color w:val="000000"/>
                <w:sz w:val="32"/>
                <w:szCs w:val="32"/>
              </w:rPr>
              <w:t>послуг</w:t>
            </w:r>
          </w:p>
          <w:p w:rsidR="009A3537" w:rsidRPr="00AA12D4" w:rsidRDefault="009A3537" w:rsidP="009A3537">
            <w:pPr>
              <w:jc w:val="center"/>
              <w:rPr>
                <w:rFonts w:ascii="Times New Roman" w:hAnsi="Times New Roman" w:cs="Times New Roman"/>
                <w:b/>
                <w:bCs/>
                <w:sz w:val="32"/>
                <w:szCs w:val="32"/>
                <w:u w:val="single"/>
              </w:rPr>
            </w:pPr>
          </w:p>
          <w:p w:rsidR="00EE63B6" w:rsidRPr="00B6243B" w:rsidRDefault="00EE63B6" w:rsidP="00EE63B6">
            <w:pPr>
              <w:spacing w:before="150" w:after="150"/>
              <w:jc w:val="center"/>
              <w:rPr>
                <w:rFonts w:ascii="Times New Roman" w:eastAsia="Times New Roman" w:hAnsi="Times New Roman" w:cs="Times New Roman"/>
                <w:b/>
                <w:sz w:val="32"/>
                <w:szCs w:val="32"/>
                <w:u w:val="single"/>
                <w:lang w:eastAsia="ru-RU"/>
              </w:rPr>
            </w:pPr>
            <w:r w:rsidRPr="00B6243B">
              <w:rPr>
                <w:rFonts w:ascii="Times New Roman" w:eastAsia="Times New Roman" w:hAnsi="Times New Roman" w:cs="Times New Roman"/>
                <w:b/>
                <w:sz w:val="32"/>
                <w:szCs w:val="32"/>
                <w:u w:val="single"/>
                <w:lang w:eastAsia="ru-RU"/>
              </w:rPr>
              <w:t>Лабораторні дослідження «Проведення лабораторних та інструментальних досліджень, випробувань, вимірювань, експертизи під час здійснення державного нагляду (контролю) за дотриманням санітарного законодавства з метою забезпечення санітарного та епідемічного благополуччя населення»</w:t>
            </w:r>
            <w:r>
              <w:rPr>
                <w:rFonts w:ascii="Times New Roman" w:eastAsia="Times New Roman" w:hAnsi="Times New Roman" w:cs="Times New Roman"/>
                <w:b/>
                <w:sz w:val="32"/>
                <w:szCs w:val="32"/>
                <w:u w:val="single"/>
                <w:lang w:eastAsia="ru-RU"/>
              </w:rPr>
              <w:t xml:space="preserve"> на 2024 рік</w:t>
            </w:r>
          </w:p>
          <w:p w:rsidR="00EE63B6" w:rsidRDefault="00EE63B6" w:rsidP="00EE63B6">
            <w:pPr>
              <w:pStyle w:val="tbl-cod"/>
              <w:jc w:val="center"/>
              <w:rPr>
                <w:b/>
                <w:bCs/>
                <w:sz w:val="32"/>
                <w:szCs w:val="32"/>
                <w:u w:val="single"/>
              </w:rPr>
            </w:pPr>
          </w:p>
          <w:p w:rsidR="00EE63B6" w:rsidRPr="00F2223E" w:rsidRDefault="00EE63B6" w:rsidP="00EE63B6">
            <w:pPr>
              <w:pStyle w:val="tbl-cod"/>
              <w:jc w:val="center"/>
              <w:rPr>
                <w:b/>
                <w:bCs/>
                <w:sz w:val="32"/>
                <w:szCs w:val="32"/>
                <w:u w:val="single"/>
              </w:rPr>
            </w:pPr>
            <w:r w:rsidRPr="0063132C">
              <w:rPr>
                <w:b/>
                <w:bCs/>
                <w:sz w:val="32"/>
                <w:szCs w:val="32"/>
                <w:u w:val="single"/>
              </w:rPr>
              <w:t>код  ДК 021:2015 73110000-6 - Дослідницькі послуги</w:t>
            </w:r>
            <w:r w:rsidRPr="00F2223E">
              <w:rPr>
                <w:b/>
                <w:sz w:val="32"/>
                <w:szCs w:val="32"/>
              </w:rPr>
              <w:t xml:space="preserve"> </w:t>
            </w:r>
          </w:p>
          <w:p w:rsidR="00EE63B6" w:rsidRPr="00313348" w:rsidRDefault="00EE63B6" w:rsidP="00EE63B6">
            <w:pPr>
              <w:pStyle w:val="a6"/>
              <w:jc w:val="center"/>
              <w:rPr>
                <w:rFonts w:ascii="Times New Roman" w:hAnsi="Times New Roman" w:cs="Times New Roman"/>
                <w:b/>
                <w:sz w:val="32"/>
                <w:szCs w:val="32"/>
                <w:u w:val="single"/>
              </w:rPr>
            </w:pPr>
            <w:proofErr w:type="spellStart"/>
            <w:r w:rsidRPr="00313348">
              <w:rPr>
                <w:rFonts w:ascii="Times New Roman" w:hAnsi="Times New Roman" w:cs="Times New Roman"/>
                <w:b/>
                <w:sz w:val="32"/>
                <w:szCs w:val="32"/>
                <w:u w:val="single"/>
              </w:rPr>
              <w:t>Деталізований</w:t>
            </w:r>
            <w:proofErr w:type="spellEnd"/>
            <w:r w:rsidRPr="00313348">
              <w:rPr>
                <w:rFonts w:ascii="Times New Roman" w:hAnsi="Times New Roman" w:cs="Times New Roman"/>
                <w:b/>
                <w:sz w:val="32"/>
                <w:szCs w:val="32"/>
                <w:u w:val="single"/>
              </w:rPr>
              <w:t xml:space="preserve"> CPV код (у </w:t>
            </w:r>
            <w:proofErr w:type="spellStart"/>
            <w:r w:rsidRPr="00313348">
              <w:rPr>
                <w:rFonts w:ascii="Times New Roman" w:hAnsi="Times New Roman" w:cs="Times New Roman"/>
                <w:b/>
                <w:sz w:val="32"/>
                <w:szCs w:val="32"/>
                <w:u w:val="single"/>
              </w:rPr>
              <w:t>т.ч</w:t>
            </w:r>
            <w:proofErr w:type="spellEnd"/>
            <w:r w:rsidRPr="00313348">
              <w:rPr>
                <w:rFonts w:ascii="Times New Roman" w:hAnsi="Times New Roman" w:cs="Times New Roman"/>
                <w:b/>
                <w:sz w:val="32"/>
                <w:szCs w:val="32"/>
                <w:u w:val="single"/>
              </w:rPr>
              <w:t xml:space="preserve">. для </w:t>
            </w:r>
            <w:proofErr w:type="spellStart"/>
            <w:r w:rsidRPr="00313348">
              <w:rPr>
                <w:rFonts w:ascii="Times New Roman" w:hAnsi="Times New Roman" w:cs="Times New Roman"/>
                <w:b/>
                <w:sz w:val="32"/>
                <w:szCs w:val="32"/>
                <w:u w:val="single"/>
              </w:rPr>
              <w:t>лотів</w:t>
            </w:r>
            <w:proofErr w:type="spellEnd"/>
            <w:r w:rsidRPr="00313348">
              <w:rPr>
                <w:rFonts w:ascii="Times New Roman" w:hAnsi="Times New Roman" w:cs="Times New Roman"/>
                <w:b/>
                <w:sz w:val="32"/>
                <w:szCs w:val="32"/>
                <w:u w:val="single"/>
              </w:rPr>
              <w:t>)</w:t>
            </w:r>
          </w:p>
          <w:p w:rsidR="00EE63B6" w:rsidRPr="00313348" w:rsidRDefault="00EE63B6" w:rsidP="00EE63B6">
            <w:pPr>
              <w:pStyle w:val="a6"/>
              <w:jc w:val="center"/>
              <w:rPr>
                <w:rFonts w:ascii="Times New Roman" w:hAnsi="Times New Roman" w:cs="Times New Roman"/>
                <w:b/>
                <w:sz w:val="32"/>
                <w:szCs w:val="32"/>
                <w:u w:val="single"/>
              </w:rPr>
            </w:pPr>
            <w:r w:rsidRPr="00313348">
              <w:rPr>
                <w:rFonts w:ascii="Times New Roman" w:hAnsi="Times New Roman" w:cs="Times New Roman"/>
                <w:b/>
                <w:sz w:val="32"/>
                <w:szCs w:val="32"/>
                <w:u w:val="single"/>
              </w:rPr>
              <w:t xml:space="preserve">73111000-3 </w:t>
            </w:r>
            <w:proofErr w:type="spellStart"/>
            <w:r w:rsidRPr="00313348">
              <w:rPr>
                <w:rFonts w:ascii="Times New Roman" w:hAnsi="Times New Roman" w:cs="Times New Roman"/>
                <w:b/>
                <w:sz w:val="32"/>
                <w:szCs w:val="32"/>
                <w:u w:val="single"/>
              </w:rPr>
              <w:t>Послуги</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дослідних</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лабораторій</w:t>
            </w:r>
            <w:proofErr w:type="spellEnd"/>
          </w:p>
          <w:p w:rsidR="00B6243B" w:rsidRPr="00AA12D4" w:rsidRDefault="00B6243B" w:rsidP="00AD2AC8">
            <w:pPr>
              <w:jc w:val="center"/>
              <w:rPr>
                <w:rFonts w:ascii="Times New Roman" w:hAnsi="Times New Roman" w:cs="Times New Roman"/>
                <w:b/>
                <w:bCs/>
                <w:sz w:val="40"/>
                <w:szCs w:val="40"/>
                <w:u w:val="single"/>
              </w:rPr>
            </w:pP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A12D4" w:rsidRDefault="00CB2240" w:rsidP="006A47F6">
            <w:pPr>
              <w:spacing w:before="150" w:after="150"/>
              <w:rPr>
                <w:rFonts w:ascii="Times New Roman" w:eastAsia="BatangChe"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EE63B6" w:rsidRPr="00DC04F7" w:rsidRDefault="00EE63B6" w:rsidP="00EE63B6">
            <w:pPr>
              <w:widowControl w:val="0"/>
              <w:pBdr>
                <w:top w:val="nil"/>
                <w:left w:val="nil"/>
                <w:bottom w:val="nil"/>
                <w:right w:val="nil"/>
                <w:between w:val="nil"/>
              </w:pBdr>
              <w:ind w:hanging="2"/>
              <w:jc w:val="both"/>
              <w:rPr>
                <w:rFonts w:ascii="Times New Roman" w:hAnsi="Times New Roman" w:cs="Times New Roman"/>
                <w:sz w:val="24"/>
                <w:szCs w:val="24"/>
              </w:rPr>
            </w:pPr>
            <w:r w:rsidRPr="00DC04F7">
              <w:rPr>
                <w:rFonts w:ascii="Times New Roman" w:hAnsi="Times New Roman" w:cs="Times New Roman"/>
                <w:sz w:val="24"/>
                <w:szCs w:val="24"/>
              </w:rPr>
              <w:t>Конкретна назва предмету закупівлі</w:t>
            </w:r>
            <w:r w:rsidRPr="00DC04F7">
              <w:rPr>
                <w:rFonts w:ascii="Times New Roman" w:hAnsi="Times New Roman" w:cs="Times New Roman"/>
                <w:sz w:val="24"/>
                <w:szCs w:val="24"/>
              </w:rPr>
              <w:tab/>
            </w:r>
          </w:p>
          <w:p w:rsidR="00EE63B6" w:rsidRPr="00DC04F7" w:rsidRDefault="00EE63B6" w:rsidP="00EE63B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lang w:eastAsia="ru-RU"/>
              </w:rPr>
              <w:t xml:space="preserve">Лабораторні дослідження «Проведення лабораторних та інструментальних досліджень, випробувань, вимірювань, експертизи під час здійснення державного нагляду (контролю) за дотриманням санітарного законодавства з метою забезпечення санітарного та епідемічного благополуччя населення» </w:t>
            </w:r>
            <w:r>
              <w:rPr>
                <w:rFonts w:ascii="Times New Roman" w:eastAsia="Times New Roman" w:hAnsi="Times New Roman" w:cs="Times New Roman"/>
                <w:sz w:val="24"/>
                <w:szCs w:val="24"/>
                <w:lang w:eastAsia="ru-RU"/>
              </w:rPr>
              <w:t>на 2024</w:t>
            </w:r>
            <w:r w:rsidRPr="00DC04F7">
              <w:rPr>
                <w:rFonts w:ascii="Times New Roman" w:eastAsia="Times New Roman" w:hAnsi="Times New Roman" w:cs="Times New Roman"/>
                <w:sz w:val="24"/>
                <w:szCs w:val="24"/>
                <w:lang w:eastAsia="ru-RU"/>
              </w:rPr>
              <w:t xml:space="preserve"> рік</w:t>
            </w:r>
          </w:p>
          <w:p w:rsidR="00EE63B6" w:rsidRPr="00DC04F7" w:rsidRDefault="00EE63B6" w:rsidP="00EE63B6">
            <w:pPr>
              <w:pStyle w:val="tbl-cod"/>
              <w:jc w:val="both"/>
              <w:rPr>
                <w:bCs/>
              </w:rPr>
            </w:pPr>
            <w:r w:rsidRPr="00DC04F7">
              <w:rPr>
                <w:bCs/>
              </w:rPr>
              <w:t>код  ДК 021:2015 73110000-6 - Дослідницькі послуги</w:t>
            </w:r>
            <w:r w:rsidRPr="00DC04F7">
              <w:t xml:space="preserve"> </w:t>
            </w:r>
          </w:p>
          <w:p w:rsidR="00EE63B6" w:rsidRPr="00DC04F7" w:rsidRDefault="00EE63B6" w:rsidP="00EE63B6">
            <w:pPr>
              <w:pStyle w:val="a6"/>
              <w:jc w:val="both"/>
              <w:rPr>
                <w:rFonts w:ascii="Times New Roman" w:hAnsi="Times New Roman" w:cs="Times New Roman"/>
                <w:sz w:val="24"/>
                <w:szCs w:val="24"/>
              </w:rPr>
            </w:pPr>
            <w:proofErr w:type="spellStart"/>
            <w:r w:rsidRPr="00DC04F7">
              <w:rPr>
                <w:rFonts w:ascii="Times New Roman" w:hAnsi="Times New Roman" w:cs="Times New Roman"/>
                <w:sz w:val="24"/>
                <w:szCs w:val="24"/>
              </w:rPr>
              <w:t>Деталізований</w:t>
            </w:r>
            <w:proofErr w:type="spellEnd"/>
            <w:r w:rsidRPr="00DC04F7">
              <w:rPr>
                <w:rFonts w:ascii="Times New Roman" w:hAnsi="Times New Roman" w:cs="Times New Roman"/>
                <w:sz w:val="24"/>
                <w:szCs w:val="24"/>
              </w:rPr>
              <w:t xml:space="preserve"> CPV код (у </w:t>
            </w:r>
            <w:proofErr w:type="spellStart"/>
            <w:r w:rsidRPr="00DC04F7">
              <w:rPr>
                <w:rFonts w:ascii="Times New Roman" w:hAnsi="Times New Roman" w:cs="Times New Roman"/>
                <w:sz w:val="24"/>
                <w:szCs w:val="24"/>
              </w:rPr>
              <w:t>т.ч</w:t>
            </w:r>
            <w:proofErr w:type="spellEnd"/>
            <w:r w:rsidRPr="00DC04F7">
              <w:rPr>
                <w:rFonts w:ascii="Times New Roman" w:hAnsi="Times New Roman" w:cs="Times New Roman"/>
                <w:sz w:val="24"/>
                <w:szCs w:val="24"/>
              </w:rPr>
              <w:t xml:space="preserve">. для </w:t>
            </w:r>
            <w:proofErr w:type="spellStart"/>
            <w:r w:rsidRPr="00DC04F7">
              <w:rPr>
                <w:rFonts w:ascii="Times New Roman" w:hAnsi="Times New Roman" w:cs="Times New Roman"/>
                <w:sz w:val="24"/>
                <w:szCs w:val="24"/>
              </w:rPr>
              <w:t>лотів</w:t>
            </w:r>
            <w:proofErr w:type="spellEnd"/>
            <w:r w:rsidRPr="00DC04F7">
              <w:rPr>
                <w:rFonts w:ascii="Times New Roman" w:hAnsi="Times New Roman" w:cs="Times New Roman"/>
                <w:sz w:val="24"/>
                <w:szCs w:val="24"/>
              </w:rPr>
              <w:t>)</w:t>
            </w:r>
          </w:p>
          <w:p w:rsidR="00CB2240" w:rsidRPr="00AA12D4" w:rsidRDefault="00EE63B6" w:rsidP="00EE63B6">
            <w:pPr>
              <w:spacing w:before="100" w:beforeAutospacing="1" w:after="100" w:afterAutospacing="1"/>
              <w:rPr>
                <w:rFonts w:ascii="Times New Roman" w:eastAsia="Times New Roman" w:hAnsi="Times New Roman" w:cs="Times New Roman"/>
                <w:color w:val="000000"/>
                <w:sz w:val="24"/>
                <w:szCs w:val="24"/>
              </w:rPr>
            </w:pPr>
            <w:r w:rsidRPr="00DC04F7">
              <w:rPr>
                <w:rFonts w:ascii="Times New Roman" w:hAnsi="Times New Roman" w:cs="Times New Roman"/>
                <w:sz w:val="24"/>
                <w:szCs w:val="24"/>
              </w:rPr>
              <w:t>73111000-3 Послуги дослідних лабораторій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w:t>
            </w:r>
            <w:r w:rsidR="00EE63B6">
              <w:rPr>
                <w:color w:val="000000"/>
                <w:lang w:val="uk-UA"/>
              </w:rPr>
              <w:t>надання послуг</w:t>
            </w:r>
            <w:r w:rsidRPr="000D21D0">
              <w:rPr>
                <w:color w:val="000000"/>
              </w:rPr>
              <w:t xml:space="preserve">: </w:t>
            </w:r>
            <w:r w:rsidR="00EE63B6" w:rsidRPr="00DC04F7">
              <w:rPr>
                <w:rFonts w:ascii="Times New Roman" w:hAnsi="Times New Roman"/>
                <w:lang w:val="uk-UA"/>
              </w:rPr>
              <w:t>вул. Шевченка, 53, м. Хмельницький, 29000</w:t>
            </w:r>
            <w:r w:rsidR="00EE63B6" w:rsidRPr="00DC04F7">
              <w:rPr>
                <w:rFonts w:ascii="Times New Roman" w:hAnsi="Times New Roman"/>
                <w:lang w:val="ru-RU"/>
              </w:rPr>
              <w:t xml:space="preserve"> </w:t>
            </w:r>
            <w:proofErr w:type="spellStart"/>
            <w:r w:rsidR="00EE63B6">
              <w:rPr>
                <w:rFonts w:ascii="Times New Roman" w:hAnsi="Times New Roman"/>
                <w:lang w:val="ru-RU"/>
              </w:rPr>
              <w:t>або</w:t>
            </w:r>
            <w:proofErr w:type="spellEnd"/>
            <w:r w:rsidR="00EE63B6">
              <w:rPr>
                <w:rFonts w:ascii="Times New Roman" w:hAnsi="Times New Roman"/>
                <w:lang w:val="ru-RU"/>
              </w:rPr>
              <w:t xml:space="preserve"> </w:t>
            </w:r>
            <w:r w:rsidRPr="000D21D0">
              <w:rPr>
                <w:color w:val="000000"/>
              </w:rPr>
              <w:t xml:space="preserve">за адресою </w:t>
            </w:r>
            <w:r w:rsidR="00EE63B6">
              <w:rPr>
                <w:color w:val="000000"/>
                <w:lang w:val="uk-UA"/>
              </w:rPr>
              <w:t>Учасника - переможця</w:t>
            </w:r>
            <w:r w:rsidR="005C7B72">
              <w:rPr>
                <w:color w:val="000000"/>
                <w:lang w:val="uk-UA"/>
              </w:rPr>
              <w:t xml:space="preserve"> </w:t>
            </w:r>
          </w:p>
          <w:p w:rsidR="00DC5612" w:rsidRPr="00AA12D4" w:rsidRDefault="000D21D0" w:rsidP="005500B5">
            <w:pPr>
              <w:pStyle w:val="2"/>
              <w:spacing w:line="240" w:lineRule="auto"/>
              <w:jc w:val="both"/>
              <w:rPr>
                <w:rFonts w:ascii="Times New Roman" w:hAnsi="Times New Roman"/>
                <w:bCs/>
                <w:lang w:val="uk-UA" w:eastAsia="en-US"/>
              </w:rPr>
            </w:pPr>
            <w:r w:rsidRPr="00AA12D4">
              <w:rPr>
                <w:color w:val="000000"/>
              </w:rPr>
              <w:t>кількість</w:t>
            </w:r>
            <w:r w:rsidR="00EE63B6">
              <w:rPr>
                <w:color w:val="000000"/>
                <w:lang w:val="uk-UA"/>
              </w:rPr>
              <w:t xml:space="preserve"> досліджень</w:t>
            </w:r>
            <w:r w:rsidRPr="00AA12D4">
              <w:rPr>
                <w:color w:val="000000"/>
              </w:rPr>
              <w:t>:</w:t>
            </w:r>
            <w:r w:rsidR="00215DEF">
              <w:rPr>
                <w:color w:val="000000"/>
                <w:lang w:val="uk-UA"/>
              </w:rPr>
              <w:t xml:space="preserve"> 4055</w:t>
            </w:r>
            <w:r w:rsidR="00DC5612" w:rsidRPr="00AA12D4">
              <w:rPr>
                <w:rFonts w:ascii="Times New Roman" w:hAnsi="Times New Roman"/>
                <w:bCs/>
                <w:lang w:val="uk-UA" w:eastAsia="en-US"/>
              </w:rPr>
              <w:t xml:space="preserve"> </w:t>
            </w:r>
          </w:p>
          <w:p w:rsidR="00BD666F" w:rsidRPr="00AD700F" w:rsidRDefault="00BD666F" w:rsidP="005500B5">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sidR="00DB2A59">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rsidR="00CB2240" w:rsidRPr="00AD700F" w:rsidRDefault="00EE63B6"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валюту, у якій повинна бути </w:t>
            </w:r>
            <w:r w:rsidRPr="00AD700F">
              <w:rPr>
                <w:rFonts w:ascii="Times New Roman" w:eastAsia="Times New Roman" w:hAnsi="Times New Roman" w:cs="Times New Roman"/>
                <w:sz w:val="24"/>
                <w:szCs w:val="24"/>
                <w:lang w:eastAsia="ru-RU"/>
              </w:rPr>
              <w:lastRenderedPageBreak/>
              <w:t>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 xml:space="preserve">У разі якщо учасником процедури закупівлі є </w:t>
            </w:r>
            <w:r w:rsidRPr="00DC04F7">
              <w:rPr>
                <w:rFonts w:ascii="Times New Roman" w:eastAsia="Times New Roman" w:hAnsi="Times New Roman" w:cs="Times New Roman"/>
                <w:b/>
                <w:i/>
                <w:color w:val="000000"/>
                <w:sz w:val="24"/>
                <w:szCs w:val="24"/>
              </w:rPr>
              <w:lastRenderedPageBreak/>
              <w:t>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AD700F">
              <w:rPr>
                <w:rFonts w:ascii="Times New Roman" w:eastAsia="Times New Roman" w:hAnsi="Times New Roman" w:cs="Times New Roman"/>
                <w:sz w:val="24"/>
                <w:szCs w:val="24"/>
                <w:lang w:eastAsia="ru-RU"/>
              </w:rPr>
              <w:lastRenderedPageBreak/>
              <w:t>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DC04F7">
              <w:rPr>
                <w:rFonts w:ascii="Times New Roman" w:eastAsia="Times New Roman" w:hAnsi="Times New Roman" w:cs="Times New Roman"/>
                <w:bCs/>
                <w:sz w:val="24"/>
                <w:szCs w:val="24"/>
                <w:lang w:eastAsia="en-US"/>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AD700F">
              <w:rPr>
                <w:rFonts w:ascii="Times New Roman" w:eastAsia="Times New Roman" w:hAnsi="Times New Roman" w:cs="Times New Roman"/>
                <w:sz w:val="24"/>
                <w:szCs w:val="24"/>
                <w:lang w:eastAsia="ru-RU"/>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у разі якщо тендерна пропозиція подається </w:t>
            </w:r>
            <w:r w:rsidRPr="00DD7C0E">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color w:val="000000"/>
                <w:sz w:val="24"/>
                <w:szCs w:val="24"/>
              </w:rPr>
              <w:lastRenderedPageBreak/>
              <w:t xml:space="preserve">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7E5286" w:rsidRDefault="0085577D" w:rsidP="007E5286">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w:t>
            </w:r>
            <w:r w:rsidRPr="007E5286">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DC5612">
              <w:rPr>
                <w:rFonts w:ascii="Times New Roman" w:eastAsia="Times New Roman" w:hAnsi="Times New Roman" w:cs="Times New Roman"/>
                <w:b/>
                <w:sz w:val="24"/>
                <w:szCs w:val="24"/>
                <w:lang w:eastAsia="ru-RU"/>
              </w:rPr>
              <w:t>90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DC04F7">
              <w:rPr>
                <w:rFonts w:ascii="Times New Roman" w:eastAsia="Times New Roman" w:hAnsi="Times New Roman" w:cs="Times New Roman"/>
                <w:sz w:val="24"/>
                <w:szCs w:val="24"/>
              </w:rPr>
              <w:lastRenderedPageBreak/>
              <w:t>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C04F7">
              <w:rPr>
                <w:rFonts w:ascii="Times New Roman" w:eastAsia="Times New Roman" w:hAnsi="Times New Roman" w:cs="Times New Roman"/>
                <w:sz w:val="24"/>
                <w:szCs w:val="24"/>
              </w:rPr>
              <w:lastRenderedPageBreak/>
              <w:t xml:space="preserve">програми чи уповноваженого з реалізації антикорупційної програми, якщо вартість закупівлі 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w:t>
            </w:r>
            <w:r w:rsidRPr="00DC04F7">
              <w:rPr>
                <w:rFonts w:ascii="Times New Roman" w:eastAsia="Times New Roman" w:hAnsi="Times New Roman" w:cs="Times New Roman"/>
                <w:sz w:val="24"/>
                <w:szCs w:val="24"/>
              </w:rPr>
              <w:lastRenderedPageBreak/>
              <w:t>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w:t>
            </w:r>
            <w:r w:rsidRPr="00AD700F">
              <w:rPr>
                <w:rFonts w:ascii="Times New Roman" w:hAnsi="Times New Roman" w:cs="Times New Roman"/>
                <w:sz w:val="24"/>
                <w:szCs w:val="24"/>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215DEF">
              <w:rPr>
                <w:rFonts w:ascii="Times New Roman" w:eastAsia="Times New Roman" w:hAnsi="Times New Roman" w:cs="Times New Roman"/>
                <w:sz w:val="24"/>
                <w:szCs w:val="24"/>
              </w:rPr>
              <w:t>01.02</w:t>
            </w:r>
            <w:bookmarkStart w:id="6" w:name="_GoBack"/>
            <w:bookmarkEnd w:id="6"/>
            <w:r w:rsidR="00267021" w:rsidRPr="00267021">
              <w:rPr>
                <w:rFonts w:ascii="Times New Roman" w:eastAsia="Times New Roman" w:hAnsi="Times New Roman" w:cs="Times New Roman"/>
                <w:sz w:val="24"/>
                <w:szCs w:val="24"/>
              </w:rPr>
              <w:t>.2024</w:t>
            </w:r>
            <w:r w:rsidRPr="00267021">
              <w:rPr>
                <w:rFonts w:ascii="Times New Roman" w:eastAsia="Times New Roman" w:hAnsi="Times New Roman" w:cs="Times New Roman"/>
                <w:sz w:val="24"/>
                <w:szCs w:val="24"/>
              </w:rPr>
              <w:t xml:space="preserve"> року</w:t>
            </w:r>
            <w:r w:rsidR="00C162E0" w:rsidRPr="00267021">
              <w:rPr>
                <w:rFonts w:ascii="Times New Roman" w:eastAsia="Times New Roman" w:hAnsi="Times New Roman" w:cs="Times New Roman"/>
                <w:sz w:val="24"/>
                <w:szCs w:val="24"/>
              </w:rPr>
              <w:t>, 00:00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C162E0">
              <w:rPr>
                <w:rFonts w:ascii="Times New Roman" w:eastAsia="Times New Roman" w:hAnsi="Times New Roman" w:cs="Times New Roman"/>
                <w:b/>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C162E0">
              <w:rPr>
                <w:rFonts w:ascii="Times New Roman" w:eastAsia="Times New Roman" w:hAnsi="Times New Roman" w:cs="Times New Roman"/>
                <w:b/>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C162E0">
              <w:rPr>
                <w:rFonts w:ascii="Times New Roman" w:eastAsia="Times New Roman" w:hAnsi="Times New Roman" w:cs="Times New Roman"/>
                <w:b/>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До розрахунку ціни  пропозиції не включаються будь-</w:t>
            </w:r>
            <w:r w:rsidRPr="00DC04F7">
              <w:rPr>
                <w:rFonts w:ascii="Times New Roman" w:eastAsia="Times New Roman" w:hAnsi="Times New Roman" w:cs="Times New Roman"/>
                <w:color w:val="000000"/>
                <w:sz w:val="24"/>
                <w:szCs w:val="24"/>
              </w:rPr>
              <w:lastRenderedPageBreak/>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w:t>
            </w:r>
            <w:r w:rsidRPr="00DC04F7">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Pr>
                <w:rFonts w:ascii="Times New Roman" w:eastAsia="Times New Roman" w:hAnsi="Times New Roman" w:cs="Times New Roman"/>
                <w:sz w:val="24"/>
                <w:szCs w:val="24"/>
              </w:rPr>
              <w:lastRenderedPageBreak/>
              <w:t>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w:t>
            </w:r>
            <w:r w:rsidRPr="00F960ED">
              <w:rPr>
                <w:rFonts w:ascii="Times New Roman" w:eastAsia="Times New Roman" w:hAnsi="Times New Roman" w:cs="Times New Roman"/>
                <w:b/>
                <w:sz w:val="24"/>
                <w:szCs w:val="24"/>
                <w:highlight w:val="white"/>
              </w:rPr>
              <w:lastRenderedPageBreak/>
              <w:t>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F960ED">
              <w:rPr>
                <w:rFonts w:ascii="Times New Roman" w:eastAsia="Times New Roman" w:hAnsi="Times New Roman" w:cs="Times New Roman"/>
                <w:b/>
                <w:sz w:val="24"/>
                <w:szCs w:val="24"/>
                <w:highlight w:val="white"/>
              </w:rPr>
              <w:lastRenderedPageBreak/>
              <w:t>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Pr>
                <w:rFonts w:ascii="Times New Roman" w:eastAsia="Times New Roman" w:hAnsi="Times New Roman" w:cs="Times New Roman"/>
                <w:sz w:val="24"/>
                <w:szCs w:val="24"/>
                <w:highlight w:val="white"/>
              </w:rPr>
              <w:lastRenderedPageBreak/>
              <w:t>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lastRenderedPageBreak/>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w:t>
            </w:r>
            <w:r w:rsidRPr="00F960ED">
              <w:rPr>
                <w:rFonts w:ascii="Times New Roman" w:eastAsia="Times New Roman" w:hAnsi="Times New Roman" w:cs="Times New Roman"/>
                <w:b/>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4ED" w:rsidRPr="00AD700F" w:rsidRDefault="00F960ED" w:rsidP="003A44ED">
            <w:pPr>
              <w:shd w:val="clear" w:color="auto" w:fill="FFFFFF"/>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sidR="003A44ED">
              <w:rPr>
                <w:rFonts w:ascii="Times New Roman" w:eastAsia="Times New Roman" w:hAnsi="Times New Roman" w:cs="Times New Roman"/>
                <w:sz w:val="24"/>
                <w:szCs w:val="24"/>
                <w:highlight w:val="white"/>
              </w:rPr>
              <w:t>.</w:t>
            </w:r>
          </w:p>
          <w:p w:rsidR="0073513C" w:rsidRPr="00AD700F" w:rsidRDefault="0073513C" w:rsidP="00F960ED">
            <w:pPr>
              <w:spacing w:before="150" w:after="150"/>
              <w:jc w:val="both"/>
              <w:rPr>
                <w:rFonts w:ascii="Times New Roman" w:eastAsia="Times New Roman" w:hAnsi="Times New Roman" w:cs="Times New Roman"/>
                <w:sz w:val="24"/>
                <w:szCs w:val="24"/>
                <w:lang w:eastAsia="ru-RU"/>
              </w:rPr>
            </w:pP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w:t>
            </w:r>
            <w:r w:rsidRPr="00AD700F">
              <w:rPr>
                <w:rFonts w:ascii="Times New Roman" w:hAnsi="Times New Roman" w:cs="Times New Roman"/>
                <w:sz w:val="24"/>
                <w:szCs w:val="24"/>
              </w:rPr>
              <w:lastRenderedPageBreak/>
              <w:t>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3BFF"/>
    <w:rsid w:val="000277A0"/>
    <w:rsid w:val="000670B5"/>
    <w:rsid w:val="00067F92"/>
    <w:rsid w:val="000C3D56"/>
    <w:rsid w:val="000C7DCA"/>
    <w:rsid w:val="000D21D0"/>
    <w:rsid w:val="00144F8C"/>
    <w:rsid w:val="001D4B70"/>
    <w:rsid w:val="00215DEF"/>
    <w:rsid w:val="002175D1"/>
    <w:rsid w:val="0024289E"/>
    <w:rsid w:val="00267021"/>
    <w:rsid w:val="002A3364"/>
    <w:rsid w:val="002E67B5"/>
    <w:rsid w:val="00313348"/>
    <w:rsid w:val="003276F5"/>
    <w:rsid w:val="00361C32"/>
    <w:rsid w:val="003623F7"/>
    <w:rsid w:val="0038182B"/>
    <w:rsid w:val="003A44ED"/>
    <w:rsid w:val="003E73A6"/>
    <w:rsid w:val="00411AEB"/>
    <w:rsid w:val="00422995"/>
    <w:rsid w:val="004657B5"/>
    <w:rsid w:val="004B7828"/>
    <w:rsid w:val="004E535A"/>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5577D"/>
    <w:rsid w:val="00872966"/>
    <w:rsid w:val="008C679F"/>
    <w:rsid w:val="008D61FE"/>
    <w:rsid w:val="009417B3"/>
    <w:rsid w:val="00955C30"/>
    <w:rsid w:val="00960771"/>
    <w:rsid w:val="00975F29"/>
    <w:rsid w:val="009930CD"/>
    <w:rsid w:val="009A3537"/>
    <w:rsid w:val="00A40738"/>
    <w:rsid w:val="00A4202D"/>
    <w:rsid w:val="00A42B4D"/>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A4974"/>
    <w:rsid w:val="00CB2240"/>
    <w:rsid w:val="00CB75B6"/>
    <w:rsid w:val="00D13686"/>
    <w:rsid w:val="00D1543E"/>
    <w:rsid w:val="00D2718C"/>
    <w:rsid w:val="00D44B8D"/>
    <w:rsid w:val="00D54D6B"/>
    <w:rsid w:val="00D92FA3"/>
    <w:rsid w:val="00DB2A59"/>
    <w:rsid w:val="00DC2098"/>
    <w:rsid w:val="00DC5612"/>
    <w:rsid w:val="00DD4DB5"/>
    <w:rsid w:val="00DD7C0E"/>
    <w:rsid w:val="00E25EED"/>
    <w:rsid w:val="00EC3495"/>
    <w:rsid w:val="00EC4242"/>
    <w:rsid w:val="00EE63B6"/>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28</Pages>
  <Words>38803</Words>
  <Characters>22118</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2023-02-17T11:57:00Z</dcterms:created>
  <dcterms:modified xsi:type="dcterms:W3CDTF">2024-01-24T15:06:00Z</dcterms:modified>
</cp:coreProperties>
</file>