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1418" w:firstLine="0"/>
        <w:jc w:val="center"/>
        <w:rPr>
          <w:rFonts w:ascii="Calibri" w:hAnsi="Calibri" w:cs="Calibri" w:eastAsia="Calibri"/>
          <w:color w:val="00000A"/>
          <w:spacing w:val="0"/>
          <w:position w:val="0"/>
          <w:sz w:val="22"/>
          <w:shd w:fill="auto" w:val="clear"/>
        </w:rPr>
      </w:pPr>
    </w:p>
    <w:p>
      <w:pPr>
        <w:suppressAutoHyphens w:val="true"/>
        <w:spacing w:before="0" w:after="0" w:line="240"/>
        <w:ind w:right="0" w:left="7200"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ДОДАТОК 3</w:t>
      </w:r>
    </w:p>
    <w:p>
      <w:pPr>
        <w:suppressAutoHyphens w:val="true"/>
        <w:spacing w:before="0" w:after="0" w:line="240"/>
        <w:ind w:right="0" w:left="0"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i/>
          <w:color w:val="00000A"/>
          <w:spacing w:val="0"/>
          <w:position w:val="0"/>
          <w:sz w:val="24"/>
          <w:shd w:fill="auto" w:val="clear"/>
        </w:rPr>
        <w:t xml:space="preserve">до тендерної документації</w:t>
      </w:r>
      <w:r>
        <w:rPr>
          <w:rFonts w:ascii="Times New Roman" w:hAnsi="Times New Roman" w:cs="Times New Roman" w:eastAsia="Times New Roman"/>
          <w:i/>
          <w:color w:val="00000A"/>
          <w:spacing w:val="0"/>
          <w:position w:val="0"/>
          <w:sz w:val="24"/>
          <w:shd w:fill="auto" w:val="clear"/>
        </w:rPr>
        <w:t xml:space="preserve"> </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p>
    <w:p>
      <w:pPr>
        <w:suppressAutoHyphens w:val="true"/>
        <w:spacing w:before="240" w:after="0" w:line="276"/>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i/>
          <w:color w:val="00000A"/>
          <w:spacing w:val="0"/>
          <w:position w:val="0"/>
          <w:sz w:val="24"/>
          <w:shd w:fill="auto" w:val="clear"/>
        </w:rPr>
        <w:t xml:space="preserve">Проєкт договору про закупівлю із зазначенням порядку його змін</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Договір №</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постачання природного газу</w:t>
      </w:r>
    </w:p>
    <w:p>
      <w:pPr>
        <w:suppressAutoHyphens w:val="true"/>
        <w:spacing w:before="0" w:after="0" w:line="240"/>
        <w:ind w:right="0" w:left="4248" w:firstLine="708"/>
        <w:jc w:val="both"/>
        <w:rPr>
          <w:rFonts w:ascii="Calibri" w:hAnsi="Calibri" w:cs="Calibri" w:eastAsia="Calibri"/>
          <w:color w:val="00000A"/>
          <w:spacing w:val="0"/>
          <w:position w:val="0"/>
          <w:sz w:val="22"/>
          <w:shd w:fill="auto" w:val="clear"/>
        </w:rPr>
      </w:pPr>
    </w:p>
    <w:p>
      <w:pPr>
        <w:suppressAutoHyphens w:val="true"/>
        <w:spacing w:before="0" w:after="0" w:line="240"/>
        <w:ind w:right="0" w:left="4248" w:firstLine="708"/>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м.____________</w:t>
      </w:r>
      <w:r>
        <w:rPr>
          <w:rFonts w:ascii="Times New Roman" w:hAnsi="Times New Roman" w:cs="Times New Roman" w:eastAsia="Times New Roman"/>
          <w:b/>
          <w:color w:val="000000"/>
          <w:spacing w:val="0"/>
          <w:position w:val="0"/>
          <w:sz w:val="24"/>
          <w:shd w:fill="auto" w:val="clear"/>
        </w:rPr>
        <w:tab/>
        <w:tab/>
        <w:tab/>
        <w:tab/>
        <w:tab/>
        <w:tab/>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 _________</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202</w:t>
      </w:r>
      <w:r>
        <w:rPr>
          <w:rFonts w:ascii="Times New Roman" w:hAnsi="Times New Roman" w:cs="Times New Roman" w:eastAsia="Times New Roman"/>
          <w:b/>
          <w:color w:val="00000A"/>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року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________________________________________, </w:t>
      </w:r>
      <w:r>
        <w:rPr>
          <w:rFonts w:ascii="Times New Roman" w:hAnsi="Times New Roman" w:cs="Times New Roman" w:eastAsia="Times New Roman"/>
          <w:color w:val="00000A"/>
          <w:spacing w:val="0"/>
          <w:position w:val="0"/>
          <w:sz w:val="22"/>
          <w:shd w:fill="auto" w:val="clear"/>
        </w:rPr>
        <w:t xml:space="preserve">ЕІС-код ___________________________,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_________________________________________________________________________, яка діє на підставі довіреності від ____________р. № ____ та Статуту, з однієї сторони, та________________________________________________________________________ __________________________________________________________________________ _________________________________________________________________________, ЕІС-код _______________________, юридична особа, що створена та діє відповідно до законодавства України і є бюджетною установою/організацією, надалі Споживач, в особі_____________________________________________________________________, який/яка діє на підставі _____________________________, з іншої сторони, в подальшому разом іменовані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Сторони</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а кожен окремо –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Сторона</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керуючись Законом України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Про ринок природного газу</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Постановою Кабінету Міністрів України від 19.07.2022 № 812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Про затвердження Правил постачання природного газу</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надалі – Правила постачання природного газу), Постановою НКРЕКП від 30.09.2015 № 2493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Про затвердження Кодексу газотранспортної системи</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надалі – Кодекс ГТС), Постановою НКРЕКП від 30.09.2015 № 2494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Про затвердження Кодексу газорозподільних систем</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далі – Кодекс ГРМ), Постановою НКРЕКП від 24.12.2019 № 3013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Про встановлення тарифів для ТОВ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ОПЕРАТОР ГТС УКРАЇНИ</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на послуги транспортування природного газу для точок входу і точок виходу на регуляторний період 2020 – 2024 роки</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 </w:t>
      </w:r>
      <w:r>
        <w:rPr>
          <w:rFonts w:ascii="Times New Roman" w:hAnsi="Times New Roman" w:cs="Times New Roman" w:eastAsia="Times New Roman"/>
          <w:b/>
          <w:color w:val="00000A"/>
          <w:spacing w:val="0"/>
          <w:position w:val="0"/>
          <w:sz w:val="22"/>
          <w:shd w:fill="auto" w:val="clear"/>
        </w:rPr>
        <w:t xml:space="preserve">Предмет договору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1.1. </w:t>
      </w:r>
      <w:r>
        <w:rPr>
          <w:rFonts w:ascii="Times New Roman" w:hAnsi="Times New Roman" w:cs="Times New Roman" w:eastAsia="Times New Roman"/>
          <w:color w:val="00000A"/>
          <w:spacing w:val="0"/>
          <w:position w:val="0"/>
          <w:sz w:val="22"/>
          <w:shd w:fill="auto" w:val="clear"/>
        </w:rPr>
        <w:t xml:space="preserve">Постачальник зобов'язується поставити Cпоживачеві  природний газ (далі – газ) за ДК 021:2015 код 09120000-6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Газове паливо</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природний газ), а Споживач зобов'язується прийняти його та оплатити на умовах цього Договору.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 </w:t>
      </w:r>
      <w:r>
        <w:rPr>
          <w:rFonts w:ascii="Times New Roman" w:hAnsi="Times New Roman" w:cs="Times New Roman" w:eastAsia="Times New Roman"/>
          <w:color w:val="00000A"/>
          <w:spacing w:val="0"/>
          <w:position w:val="0"/>
          <w:sz w:val="22"/>
          <w:shd w:fill="auto" w:val="clear"/>
        </w:rPr>
        <w:t xml:space="preserve">Природний газ, що постачається за цим Договором, використовується Споживачем для своїх власних потреб.</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1.3. </w:t>
      </w:r>
      <w:r>
        <w:rPr>
          <w:rFonts w:ascii="Times New Roman" w:hAnsi="Times New Roman" w:cs="Times New Roman" w:eastAsia="Times New Roman"/>
          <w:color w:val="00000A"/>
          <w:spacing w:val="0"/>
          <w:position w:val="0"/>
          <w:sz w:val="22"/>
          <w:shd w:fill="auto" w:val="clear"/>
        </w:rP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1.4. </w:t>
      </w:r>
      <w:r>
        <w:rPr>
          <w:rFonts w:ascii="Times New Roman" w:hAnsi="Times New Roman" w:cs="Times New Roman" w:eastAsia="Times New Roman"/>
          <w:color w:val="00000A"/>
          <w:spacing w:val="0"/>
          <w:position w:val="0"/>
          <w:sz w:val="22"/>
          <w:shd w:fill="auto" w:val="clear"/>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Споживача безпосередньо приєднані до газотранспортної мережи). Відповідальність за достовірність інформації, зазначеної в  цьому пункті, несе  Споживач.</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1.5. </w:t>
      </w:r>
      <w:r>
        <w:rPr>
          <w:rFonts w:ascii="Times New Roman" w:hAnsi="Times New Roman" w:cs="Times New Roman" w:eastAsia="Times New Roman"/>
          <w:color w:val="00000A"/>
          <w:spacing w:val="0"/>
          <w:position w:val="0"/>
          <w:sz w:val="22"/>
          <w:shd w:fill="auto" w:val="clear"/>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2. </w:t>
      </w:r>
      <w:r>
        <w:rPr>
          <w:rFonts w:ascii="Times New Roman" w:hAnsi="Times New Roman" w:cs="Times New Roman" w:eastAsia="Times New Roman"/>
          <w:b/>
          <w:color w:val="00000A"/>
          <w:spacing w:val="0"/>
          <w:position w:val="0"/>
          <w:sz w:val="22"/>
          <w:shd w:fill="auto" w:val="clear"/>
        </w:rPr>
        <w:t xml:space="preserve">Кількість та фізико-хімічні показники природного газу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2.1. </w:t>
      </w:r>
      <w:r>
        <w:rPr>
          <w:rFonts w:ascii="Times New Roman" w:hAnsi="Times New Roman" w:cs="Times New Roman" w:eastAsia="Times New Roman"/>
          <w:color w:val="00000A"/>
          <w:spacing w:val="0"/>
          <w:position w:val="0"/>
          <w:sz w:val="22"/>
          <w:shd w:fill="auto" w:val="clear"/>
        </w:rPr>
        <w:t xml:space="preserve">Постачальник передає Споживачу на умовах цього Договору замовлений Споживачем обсяг (об’єм) природного газу у період з вересня 2023 року по 31 грудня 2023 року (включно), в кількості_________________________________тис.куб.метрів (_______________________________________________________________куб.метрів), в тому числі по</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tbl>
      <w:tblPr/>
      <w:tblGrid>
        <w:gridCol w:w="3873"/>
        <w:gridCol w:w="5249"/>
      </w:tblGrid>
      <w:tr>
        <w:trPr>
          <w:trHeight w:val="845" w:hRule="auto"/>
          <w:jc w:val="left"/>
        </w:trPr>
        <w:tc>
          <w:tcPr>
            <w:tcW w:w="3873" w:type="dxa"/>
            <w:tcBorders>
              <w:top w:val="single" w:color="000001" w:sz="4"/>
              <w:left w:val="single" w:color="000001" w:sz="4"/>
              <w:bottom w:val="single" w:color="000000" w:sz="0"/>
              <w:right w:val="single" w:color="000000" w:sz="0"/>
            </w:tcBorders>
            <w:shd w:color="auto" w:fill="ffffff" w:val="clear"/>
            <w:tcMar>
              <w:left w:w="-8" w:type="dxa"/>
              <w:right w:w="-8"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Розрахунковий період</w:t>
            </w:r>
          </w:p>
        </w:tc>
        <w:tc>
          <w:tcPr>
            <w:tcW w:w="5249" w:type="dxa"/>
            <w:tcBorders>
              <w:top w:val="single" w:color="000001" w:sz="4"/>
              <w:left w:val="single" w:color="000001" w:sz="4"/>
              <w:bottom w:val="single" w:color="000000" w:sz="0"/>
              <w:right w:val="single" w:color="000001" w:sz="4"/>
            </w:tcBorders>
            <w:shd w:color="auto" w:fill="ffffff" w:val="clear"/>
            <w:tcMar>
              <w:left w:w="-8" w:type="dxa"/>
              <w:right w:w="-8"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Замовлений обсяг, тис.куб м</w:t>
            </w:r>
          </w:p>
        </w:tc>
      </w:tr>
      <w:tr>
        <w:trPr>
          <w:trHeight w:val="283" w:hRule="auto"/>
          <w:jc w:val="left"/>
        </w:trPr>
        <w:tc>
          <w:tcPr>
            <w:tcW w:w="3873" w:type="dxa"/>
            <w:tcBorders>
              <w:top w:val="single" w:color="000001" w:sz="4"/>
              <w:left w:val="single" w:color="000001" w:sz="4"/>
              <w:bottom w:val="single" w:color="000000" w:sz="0"/>
              <w:right w:val="single" w:color="000000" w:sz="0"/>
            </w:tcBorders>
            <w:shd w:color="auto" w:fill="ffffff" w:val="clear"/>
            <w:tcMar>
              <w:left w:w="-8" w:type="dxa"/>
              <w:right w:w="-8" w:type="dxa"/>
            </w:tcMar>
            <w:vAlign w:val="bottom"/>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Вересень  2023</w:t>
            </w:r>
          </w:p>
        </w:tc>
        <w:tc>
          <w:tcPr>
            <w:tcW w:w="5249" w:type="dxa"/>
            <w:tcBorders>
              <w:top w:val="single" w:color="000001" w:sz="4"/>
              <w:left w:val="single" w:color="000001" w:sz="4"/>
              <w:bottom w:val="single" w:color="000000" w:sz="0"/>
              <w:right w:val="single" w:color="000001" w:sz="4"/>
            </w:tcBorders>
            <w:shd w:color="auto" w:fill="ffffff" w:val="clear"/>
            <w:tcMar>
              <w:left w:w="-8" w:type="dxa"/>
              <w:right w:w="-8" w:type="dxa"/>
            </w:tcMar>
            <w:vAlign w:val="top"/>
          </w:tcPr>
          <w:p>
            <w:pPr>
              <w:suppressAutoHyphens w:val="true"/>
              <w:spacing w:before="0" w:after="0" w:line="252"/>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0,000</w:t>
            </w:r>
          </w:p>
        </w:tc>
      </w:tr>
      <w:tr>
        <w:trPr>
          <w:trHeight w:val="283" w:hRule="auto"/>
          <w:jc w:val="left"/>
        </w:trPr>
        <w:tc>
          <w:tcPr>
            <w:tcW w:w="3873" w:type="dxa"/>
            <w:tcBorders>
              <w:top w:val="single" w:color="000001" w:sz="4"/>
              <w:left w:val="single" w:color="000001" w:sz="4"/>
              <w:bottom w:val="single" w:color="000000" w:sz="0"/>
              <w:right w:val="single" w:color="000000" w:sz="0"/>
            </w:tcBorders>
            <w:shd w:color="auto" w:fill="ffffff" w:val="clear"/>
            <w:tcMar>
              <w:left w:w="-8" w:type="dxa"/>
              <w:right w:w="-8" w:type="dxa"/>
            </w:tcMar>
            <w:vAlign w:val="bottom"/>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Жовтень  2023</w:t>
            </w:r>
          </w:p>
        </w:tc>
        <w:tc>
          <w:tcPr>
            <w:tcW w:w="5249" w:type="dxa"/>
            <w:tcBorders>
              <w:top w:val="single" w:color="000001" w:sz="4"/>
              <w:left w:val="single" w:color="000001" w:sz="4"/>
              <w:bottom w:val="single" w:color="000000" w:sz="0"/>
              <w:right w:val="single" w:color="000001" w:sz="4"/>
            </w:tcBorders>
            <w:shd w:color="auto" w:fill="ffffff" w:val="clear"/>
            <w:tcMar>
              <w:left w:w="-8" w:type="dxa"/>
              <w:right w:w="-8" w:type="dxa"/>
            </w:tcMar>
            <w:vAlign w:val="top"/>
          </w:tcPr>
          <w:p>
            <w:pPr>
              <w:suppressAutoHyphens w:val="true"/>
              <w:spacing w:before="0" w:after="0" w:line="252"/>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1,000</w:t>
            </w:r>
          </w:p>
        </w:tc>
      </w:tr>
      <w:tr>
        <w:trPr>
          <w:trHeight w:val="283" w:hRule="auto"/>
          <w:jc w:val="left"/>
        </w:trPr>
        <w:tc>
          <w:tcPr>
            <w:tcW w:w="3873" w:type="dxa"/>
            <w:tcBorders>
              <w:top w:val="single" w:color="000001" w:sz="4"/>
              <w:left w:val="single" w:color="000001" w:sz="4"/>
              <w:bottom w:val="single" w:color="000000" w:sz="0"/>
              <w:right w:val="single" w:color="000000" w:sz="0"/>
            </w:tcBorders>
            <w:shd w:color="auto" w:fill="ffffff" w:val="clear"/>
            <w:tcMar>
              <w:left w:w="-8" w:type="dxa"/>
              <w:right w:w="-8" w:type="dxa"/>
            </w:tcMar>
            <w:vAlign w:val="bottom"/>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Листопад  2023 </w:t>
            </w:r>
          </w:p>
        </w:tc>
        <w:tc>
          <w:tcPr>
            <w:tcW w:w="5249" w:type="dxa"/>
            <w:tcBorders>
              <w:top w:val="single" w:color="000001" w:sz="4"/>
              <w:left w:val="single" w:color="000001" w:sz="4"/>
              <w:bottom w:val="single" w:color="000000" w:sz="0"/>
              <w:right w:val="single" w:color="000001" w:sz="4"/>
            </w:tcBorders>
            <w:shd w:color="auto" w:fill="ffffff" w:val="clear"/>
            <w:tcMar>
              <w:left w:w="-8" w:type="dxa"/>
              <w:right w:w="-8" w:type="dxa"/>
            </w:tcMar>
            <w:vAlign w:val="top"/>
          </w:tcPr>
          <w:p>
            <w:pPr>
              <w:suppressAutoHyphens w:val="true"/>
              <w:spacing w:before="0" w:after="0" w:line="252"/>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2,000</w:t>
            </w:r>
          </w:p>
        </w:tc>
      </w:tr>
      <w:tr>
        <w:trPr>
          <w:trHeight w:val="283" w:hRule="auto"/>
          <w:jc w:val="left"/>
        </w:trPr>
        <w:tc>
          <w:tcPr>
            <w:tcW w:w="3873" w:type="dxa"/>
            <w:tcBorders>
              <w:top w:val="single" w:color="000001" w:sz="4"/>
              <w:left w:val="single" w:color="000001" w:sz="4"/>
              <w:bottom w:val="single" w:color="000000" w:sz="0"/>
              <w:right w:val="single" w:color="000000" w:sz="0"/>
            </w:tcBorders>
            <w:shd w:color="auto" w:fill="ffffff" w:val="clear"/>
            <w:tcMar>
              <w:left w:w="-8" w:type="dxa"/>
              <w:right w:w="-8" w:type="dxa"/>
            </w:tcMar>
            <w:vAlign w:val="bottom"/>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Грудень  2023</w:t>
            </w:r>
          </w:p>
        </w:tc>
        <w:tc>
          <w:tcPr>
            <w:tcW w:w="5249" w:type="dxa"/>
            <w:tcBorders>
              <w:top w:val="single" w:color="000001" w:sz="4"/>
              <w:left w:val="single" w:color="000001" w:sz="4"/>
              <w:bottom w:val="single" w:color="000000" w:sz="0"/>
              <w:right w:val="single" w:color="000001" w:sz="4"/>
            </w:tcBorders>
            <w:shd w:color="auto" w:fill="ffffff" w:val="clear"/>
            <w:tcMar>
              <w:left w:w="-8" w:type="dxa"/>
              <w:right w:w="-8" w:type="dxa"/>
            </w:tcMar>
            <w:vAlign w:val="top"/>
          </w:tcPr>
          <w:p>
            <w:pPr>
              <w:suppressAutoHyphens w:val="true"/>
              <w:spacing w:before="0" w:after="0" w:line="252"/>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2,000</w:t>
            </w:r>
          </w:p>
        </w:tc>
      </w:tr>
      <w:tr>
        <w:trPr>
          <w:trHeight w:val="394" w:hRule="auto"/>
          <w:jc w:val="left"/>
        </w:trPr>
        <w:tc>
          <w:tcPr>
            <w:tcW w:w="3873" w:type="dxa"/>
            <w:tcBorders>
              <w:top w:val="single" w:color="000001" w:sz="4"/>
              <w:left w:val="single" w:color="000001" w:sz="4"/>
              <w:bottom w:val="single" w:color="000001" w:sz="4"/>
              <w:right w:val="single" w:color="000000" w:sz="0"/>
            </w:tcBorders>
            <w:shd w:color="auto" w:fill="ffffff" w:val="clear"/>
            <w:tcMar>
              <w:left w:w="-8" w:type="dxa"/>
              <w:right w:w="-8"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ВСЬОГО</w:t>
            </w:r>
          </w:p>
        </w:tc>
        <w:tc>
          <w:tcPr>
            <w:tcW w:w="5249" w:type="dxa"/>
            <w:tcBorders>
              <w:top w:val="single" w:color="000001" w:sz="4"/>
              <w:left w:val="single" w:color="000001" w:sz="4"/>
              <w:bottom w:val="single" w:color="000001" w:sz="4"/>
              <w:right w:val="single" w:color="000001" w:sz="4"/>
            </w:tcBorders>
            <w:shd w:color="auto" w:fill="ffffff" w:val="clear"/>
            <w:tcMar>
              <w:left w:w="-8" w:type="dxa"/>
              <w:right w:w="-8" w:type="dxa"/>
            </w:tcMar>
            <w:vAlign w:val="top"/>
          </w:tcPr>
          <w:p>
            <w:pPr>
              <w:suppressAutoHyphens w:val="true"/>
              <w:spacing w:before="0" w:after="0" w:line="252"/>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5,000</w:t>
            </w:r>
          </w:p>
        </w:tc>
      </w:tr>
    </w:tbl>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2.1.1.  </w:t>
      </w:r>
      <w:r>
        <w:rPr>
          <w:rFonts w:ascii="Times New Roman" w:hAnsi="Times New Roman" w:cs="Times New Roman" w:eastAsia="Times New Roman"/>
          <w:color w:val="00000A"/>
          <w:spacing w:val="0"/>
          <w:position w:val="0"/>
          <w:sz w:val="22"/>
          <w:shd w:fill="auto" w:val="clear"/>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2.2. </w:t>
      </w:r>
      <w:r>
        <w:rPr>
          <w:rFonts w:ascii="Times New Roman" w:hAnsi="Times New Roman" w:cs="Times New Roman" w:eastAsia="Times New Roman"/>
          <w:color w:val="00000A"/>
          <w:spacing w:val="0"/>
          <w:position w:val="0"/>
          <w:sz w:val="22"/>
          <w:shd w:fill="auto" w:val="clear"/>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2.3. </w:t>
      </w:r>
      <w:r>
        <w:rPr>
          <w:rFonts w:ascii="Times New Roman" w:hAnsi="Times New Roman" w:cs="Times New Roman" w:eastAsia="Times New Roman"/>
          <w:color w:val="00000A"/>
          <w:spacing w:val="0"/>
          <w:position w:val="0"/>
          <w:sz w:val="22"/>
          <w:shd w:fill="auto" w:val="clear"/>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2.4. </w:t>
      </w:r>
      <w:r>
        <w:rPr>
          <w:rFonts w:ascii="Times New Roman" w:hAnsi="Times New Roman" w:cs="Times New Roman" w:eastAsia="Times New Roman"/>
          <w:color w:val="00000A"/>
          <w:spacing w:val="0"/>
          <w:position w:val="0"/>
          <w:sz w:val="22"/>
          <w:shd w:fill="auto" w:val="clear"/>
        </w:rPr>
        <w:t xml:space="preserve">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2.5. </w:t>
      </w:r>
      <w:r>
        <w:rPr>
          <w:rFonts w:ascii="Times New Roman" w:hAnsi="Times New Roman" w:cs="Times New Roman" w:eastAsia="Times New Roman"/>
          <w:color w:val="00000A"/>
          <w:spacing w:val="0"/>
          <w:position w:val="0"/>
          <w:sz w:val="22"/>
          <w:shd w:fill="auto" w:val="clear"/>
        </w:rP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2.6. </w:t>
      </w:r>
      <w:r>
        <w:rPr>
          <w:rFonts w:ascii="Times New Roman" w:hAnsi="Times New Roman" w:cs="Times New Roman" w:eastAsia="Times New Roman"/>
          <w:color w:val="00000A"/>
          <w:spacing w:val="0"/>
          <w:position w:val="0"/>
          <w:sz w:val="22"/>
          <w:shd w:fill="auto" w:val="clear"/>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2.7. </w:t>
      </w:r>
      <w:r>
        <w:rPr>
          <w:rFonts w:ascii="Times New Roman" w:hAnsi="Times New Roman" w:cs="Times New Roman" w:eastAsia="Times New Roman"/>
          <w:color w:val="00000A"/>
          <w:spacing w:val="0"/>
          <w:position w:val="0"/>
          <w:sz w:val="22"/>
          <w:shd w:fill="auto" w:val="clear"/>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3. </w:t>
      </w:r>
      <w:r>
        <w:rPr>
          <w:rFonts w:ascii="Times New Roman" w:hAnsi="Times New Roman" w:cs="Times New Roman" w:eastAsia="Times New Roman"/>
          <w:b/>
          <w:color w:val="00000A"/>
          <w:spacing w:val="0"/>
          <w:position w:val="0"/>
          <w:sz w:val="22"/>
          <w:shd w:fill="auto" w:val="clear"/>
        </w:rPr>
        <w:t xml:space="preserve">Порядок та умови передачі природного газу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3.1. </w:t>
      </w:r>
      <w:r>
        <w:rPr>
          <w:rFonts w:ascii="Times New Roman" w:hAnsi="Times New Roman" w:cs="Times New Roman" w:eastAsia="Times New Roman"/>
          <w:color w:val="00000A"/>
          <w:spacing w:val="0"/>
          <w:position w:val="0"/>
          <w:sz w:val="22"/>
          <w:shd w:fill="auto" w:val="clear"/>
        </w:rPr>
        <w:t xml:space="preserve">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3.2. </w:t>
      </w:r>
      <w:r>
        <w:rPr>
          <w:rFonts w:ascii="Times New Roman" w:hAnsi="Times New Roman" w:cs="Times New Roman" w:eastAsia="Times New Roman"/>
          <w:color w:val="00000A"/>
          <w:spacing w:val="0"/>
          <w:position w:val="0"/>
          <w:sz w:val="22"/>
          <w:shd w:fill="auto" w:val="clear"/>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3.3. </w:t>
      </w:r>
      <w:r>
        <w:rPr>
          <w:rFonts w:ascii="Times New Roman" w:hAnsi="Times New Roman" w:cs="Times New Roman" w:eastAsia="Times New Roman"/>
          <w:color w:val="00000A"/>
          <w:spacing w:val="0"/>
          <w:position w:val="0"/>
          <w:sz w:val="22"/>
          <w:shd w:fill="auto" w:val="clear"/>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3.4. </w:t>
      </w:r>
      <w:r>
        <w:rPr>
          <w:rFonts w:ascii="Times New Roman" w:hAnsi="Times New Roman" w:cs="Times New Roman" w:eastAsia="Times New Roman"/>
          <w:color w:val="00000A"/>
          <w:spacing w:val="0"/>
          <w:position w:val="0"/>
          <w:sz w:val="22"/>
          <w:shd w:fill="auto" w:val="clear"/>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3.5. </w:t>
      </w:r>
      <w:r>
        <w:rPr>
          <w:rFonts w:ascii="Times New Roman" w:hAnsi="Times New Roman" w:cs="Times New Roman" w:eastAsia="Times New Roman"/>
          <w:color w:val="00000A"/>
          <w:spacing w:val="0"/>
          <w:position w:val="0"/>
          <w:sz w:val="22"/>
          <w:shd w:fill="auto" w:val="clear"/>
        </w:rP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3.5.1. </w:t>
      </w:r>
      <w:r>
        <w:rPr>
          <w:rFonts w:ascii="Times New Roman" w:hAnsi="Times New Roman" w:cs="Times New Roman" w:eastAsia="Times New Roman"/>
          <w:color w:val="00000A"/>
          <w:spacing w:val="0"/>
          <w:position w:val="0"/>
          <w:sz w:val="22"/>
          <w:shd w:fill="auto" w:val="clear"/>
        </w:rP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3.5.2. </w:t>
      </w:r>
      <w:r>
        <w:rPr>
          <w:rFonts w:ascii="Times New Roman" w:hAnsi="Times New Roman" w:cs="Times New Roman" w:eastAsia="Times New Roman"/>
          <w:color w:val="00000A"/>
          <w:spacing w:val="0"/>
          <w:position w:val="0"/>
          <w:sz w:val="22"/>
          <w:shd w:fill="auto" w:val="clear"/>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3.5.3. </w:t>
      </w:r>
      <w:r>
        <w:rPr>
          <w:rFonts w:ascii="Times New Roman" w:hAnsi="Times New Roman" w:cs="Times New Roman" w:eastAsia="Times New Roman"/>
          <w:color w:val="00000A"/>
          <w:spacing w:val="0"/>
          <w:position w:val="0"/>
          <w:sz w:val="22"/>
          <w:shd w:fill="auto" w:val="clear"/>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3.5.4. </w:t>
      </w:r>
      <w:r>
        <w:rPr>
          <w:rFonts w:ascii="Times New Roman" w:hAnsi="Times New Roman" w:cs="Times New Roman" w:eastAsia="Times New Roman"/>
          <w:color w:val="00000A"/>
          <w:spacing w:val="0"/>
          <w:position w:val="0"/>
          <w:sz w:val="22"/>
          <w:shd w:fill="auto" w:val="clear"/>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3.6. </w:t>
      </w:r>
      <w:r>
        <w:rPr>
          <w:rFonts w:ascii="Times New Roman" w:hAnsi="Times New Roman" w:cs="Times New Roman" w:eastAsia="Times New Roman"/>
          <w:color w:val="00000A"/>
          <w:spacing w:val="0"/>
          <w:position w:val="0"/>
          <w:sz w:val="22"/>
          <w:shd w:fill="auto" w:val="clear"/>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4. </w:t>
      </w:r>
      <w:r>
        <w:rPr>
          <w:rFonts w:ascii="Times New Roman" w:hAnsi="Times New Roman" w:cs="Times New Roman" w:eastAsia="Times New Roman"/>
          <w:b/>
          <w:color w:val="00000A"/>
          <w:spacing w:val="0"/>
          <w:position w:val="0"/>
          <w:sz w:val="22"/>
          <w:shd w:fill="auto" w:val="clear"/>
        </w:rPr>
        <w:t xml:space="preserve">Ціна та вартість природного газу  </w:t>
      </w:r>
    </w:p>
    <w:p>
      <w:pPr>
        <w:numPr>
          <w:ilvl w:val="0"/>
          <w:numId w:val="37"/>
        </w:numPr>
        <w:tabs>
          <w:tab w:val="left" w:pos="993"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Ціна та порядок зміни ціни на природний газ, який постачається за цим Договором, встановлюється наступним чином:</w:t>
      </w:r>
    </w:p>
    <w:p>
      <w:pPr>
        <w:tabs>
          <w:tab w:val="left" w:pos="993" w:leader="none"/>
        </w:tabs>
        <w:suppressAutoHyphens w:val="true"/>
        <w:spacing w:before="0" w:after="0" w:line="240"/>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Ціна природного газу </w:t>
      </w:r>
      <w:r>
        <w:rPr>
          <w:rFonts w:ascii="Times New Roman" w:hAnsi="Times New Roman" w:cs="Times New Roman" w:eastAsia="Times New Roman"/>
          <w:color w:val="000000"/>
          <w:spacing w:val="0"/>
          <w:position w:val="0"/>
          <w:sz w:val="24"/>
          <w:shd w:fill="auto" w:val="clear"/>
        </w:rPr>
        <w:t xml:space="preserve">за 1000 куб. м газу без ПДВ - </w:t>
      </w:r>
      <w:r>
        <w:rPr>
          <w:rFonts w:ascii="Times New Roman" w:hAnsi="Times New Roman" w:cs="Times New Roman" w:eastAsia="Times New Roman"/>
          <w:b/>
          <w:color w:val="000000"/>
          <w:spacing w:val="0"/>
          <w:position w:val="0"/>
          <w:sz w:val="24"/>
          <w:shd w:fill="auto" w:val="clear"/>
        </w:rPr>
        <w:t xml:space="preserve">______________ грн.</w:t>
      </w:r>
      <w:r>
        <w:rPr>
          <w:rFonts w:ascii="Times New Roman" w:hAnsi="Times New Roman" w:cs="Times New Roman" w:eastAsia="Times New Roman"/>
          <w:color w:val="000000"/>
          <w:spacing w:val="0"/>
          <w:position w:val="0"/>
          <w:sz w:val="24"/>
          <w:shd w:fill="auto" w:val="clear"/>
        </w:rPr>
        <w:t xml:space="preserve">,</w:t>
      </w:r>
    </w:p>
    <w:p>
      <w:pPr>
        <w:tabs>
          <w:tab w:val="left" w:pos="993" w:leader="none"/>
        </w:tabs>
        <w:suppressAutoHyphens w:val="true"/>
        <w:spacing w:before="0" w:after="0" w:line="240"/>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крім того податок на додану вартість за ставкою 20%,</w:t>
      </w:r>
    </w:p>
    <w:p>
      <w:pPr>
        <w:tabs>
          <w:tab w:val="left" w:pos="993" w:leader="none"/>
        </w:tabs>
        <w:suppressAutoHyphens w:val="true"/>
        <w:spacing w:before="0" w:after="0" w:line="240"/>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ціна природного газу за 1000 куб. м з ПДВ - </w:t>
      </w:r>
      <w:r>
        <w:rPr>
          <w:rFonts w:ascii="Times New Roman" w:hAnsi="Times New Roman" w:cs="Times New Roman" w:eastAsia="Times New Roman"/>
          <w:b/>
          <w:color w:val="000000"/>
          <w:spacing w:val="0"/>
          <w:position w:val="0"/>
          <w:sz w:val="24"/>
          <w:shd w:fill="auto" w:val="clear"/>
        </w:rPr>
        <w:t xml:space="preserve">_______________ грн</w:t>
      </w:r>
      <w:r>
        <w:rPr>
          <w:rFonts w:ascii="Times New Roman" w:hAnsi="Times New Roman" w:cs="Times New Roman" w:eastAsia="Times New Roman"/>
          <w:color w:val="000000"/>
          <w:spacing w:val="0"/>
          <w:position w:val="0"/>
          <w:sz w:val="24"/>
          <w:shd w:fill="auto" w:val="clear"/>
        </w:rPr>
        <w:t xml:space="preserve">;</w:t>
      </w:r>
    </w:p>
    <w:p>
      <w:pPr>
        <w:tabs>
          <w:tab w:val="left" w:pos="993" w:leader="none"/>
        </w:tabs>
        <w:suppressAutoHyphens w:val="true"/>
        <w:spacing w:before="0" w:after="0" w:line="240"/>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pPr>
        <w:tabs>
          <w:tab w:val="left" w:pos="993" w:leader="none"/>
        </w:tabs>
        <w:suppressAutoHyphens w:val="true"/>
        <w:spacing w:before="0" w:after="0" w:line="240"/>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Всього ціна газу за 1000 куб. м з ПДВ</w:t>
      </w:r>
      <w:r>
        <w:rPr>
          <w:rFonts w:ascii="Times New Roman" w:hAnsi="Times New Roman" w:cs="Times New Roman" w:eastAsia="Times New Roman"/>
          <w:color w:val="000000"/>
          <w:spacing w:val="0"/>
          <w:position w:val="0"/>
          <w:sz w:val="24"/>
          <w:shd w:fill="auto" w:val="clear"/>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cs="Times New Roman" w:eastAsia="Times New Roman"/>
          <w:b/>
          <w:color w:val="000000"/>
          <w:spacing w:val="0"/>
          <w:position w:val="0"/>
          <w:sz w:val="24"/>
          <w:shd w:fill="auto" w:val="clear"/>
        </w:rPr>
        <w:t xml:space="preserve">________ грн</w:t>
      </w:r>
      <w:r>
        <w:rPr>
          <w:rFonts w:ascii="Times New Roman" w:hAnsi="Times New Roman" w:cs="Times New Roman" w:eastAsia="Times New Roman"/>
          <w:color w:val="000000"/>
          <w:spacing w:val="0"/>
          <w:position w:val="0"/>
          <w:sz w:val="24"/>
          <w:shd w:fill="auto" w:val="clear"/>
        </w:rPr>
        <w:t xml:space="preserve">.</w:t>
      </w:r>
    </w:p>
    <w:p>
      <w:pPr>
        <w:numPr>
          <w:ilvl w:val="0"/>
          <w:numId w:val="39"/>
        </w:numPr>
        <w:tabs>
          <w:tab w:val="left" w:pos="993"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numPr>
          <w:ilvl w:val="0"/>
          <w:numId w:val="39"/>
        </w:numPr>
        <w:tabs>
          <w:tab w:val="left" w:pos="993" w:leader="none"/>
          <w:tab w:val="left" w:pos="1134" w:leader="none"/>
        </w:tabs>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Загальна вартість цього Договору на дату укладання </w:t>
      </w:r>
      <w:r>
        <w:rPr>
          <w:rFonts w:ascii="Times New Roman" w:hAnsi="Times New Roman" w:cs="Times New Roman" w:eastAsia="Times New Roman"/>
          <w:color w:val="000000"/>
          <w:spacing w:val="0"/>
          <w:position w:val="0"/>
          <w:sz w:val="24"/>
          <w:shd w:fill="auto" w:val="clear"/>
        </w:rPr>
        <w:t xml:space="preserve">становить ______________________ грн,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крім того ПДВ - _________ грн, разом з ПДВ - __________ (______________) грн.</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5. </w:t>
      </w:r>
      <w:r>
        <w:rPr>
          <w:rFonts w:ascii="Times New Roman" w:hAnsi="Times New Roman" w:cs="Times New Roman" w:eastAsia="Times New Roman"/>
          <w:b/>
          <w:color w:val="00000A"/>
          <w:spacing w:val="0"/>
          <w:position w:val="0"/>
          <w:sz w:val="22"/>
          <w:shd w:fill="auto" w:val="clear"/>
        </w:rPr>
        <w:t xml:space="preserve">Порядок та умови проведення розрахунків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5.1. </w:t>
      </w:r>
      <w:r>
        <w:rPr>
          <w:rFonts w:ascii="Times New Roman" w:hAnsi="Times New Roman" w:cs="Times New Roman" w:eastAsia="Times New Roman"/>
          <w:color w:val="00000A"/>
          <w:spacing w:val="0"/>
          <w:position w:val="0"/>
          <w:sz w:val="22"/>
          <w:shd w:fill="auto" w:val="clear"/>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Споживач має право здійснити оплату та/або передоплату за природний газ протягом періоду поставки або до початку розрахункового періоду.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5.2. </w:t>
      </w:r>
      <w:r>
        <w:rPr>
          <w:rFonts w:ascii="Times New Roman" w:hAnsi="Times New Roman" w:cs="Times New Roman" w:eastAsia="Times New Roman"/>
          <w:color w:val="00000A"/>
          <w:spacing w:val="0"/>
          <w:position w:val="0"/>
          <w:sz w:val="22"/>
          <w:shd w:fill="auto" w:val="clear"/>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5.3. </w:t>
      </w:r>
      <w:r>
        <w:rPr>
          <w:rFonts w:ascii="Times New Roman" w:hAnsi="Times New Roman" w:cs="Times New Roman" w:eastAsia="Times New Roman"/>
          <w:color w:val="00000A"/>
          <w:spacing w:val="0"/>
          <w:position w:val="0"/>
          <w:sz w:val="22"/>
          <w:shd w:fill="auto" w:val="clear"/>
        </w:rPr>
        <w:t xml:space="preserve">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5.4. </w:t>
      </w:r>
      <w:r>
        <w:rPr>
          <w:rFonts w:ascii="Times New Roman" w:hAnsi="Times New Roman" w:cs="Times New Roman" w:eastAsia="Times New Roman"/>
          <w:color w:val="00000A"/>
          <w:spacing w:val="0"/>
          <w:position w:val="0"/>
          <w:sz w:val="22"/>
          <w:shd w:fill="auto" w:val="clear"/>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1) у першу чергу відшкодовуються витрати Постачальника, пов'язані з одержанням виконання; 2)  у другу – сплачуються інфляційні нарахування, відсотки річних, пені, штрафи; 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5.5. </w:t>
      </w:r>
      <w:r>
        <w:rPr>
          <w:rFonts w:ascii="Times New Roman" w:hAnsi="Times New Roman" w:cs="Times New Roman" w:eastAsia="Times New Roman"/>
          <w:color w:val="00000A"/>
          <w:spacing w:val="0"/>
          <w:position w:val="0"/>
          <w:sz w:val="22"/>
          <w:shd w:fill="auto" w:val="clear"/>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6. </w:t>
      </w:r>
      <w:r>
        <w:rPr>
          <w:rFonts w:ascii="Times New Roman" w:hAnsi="Times New Roman" w:cs="Times New Roman" w:eastAsia="Times New Roman"/>
          <w:b/>
          <w:color w:val="00000A"/>
          <w:spacing w:val="0"/>
          <w:position w:val="0"/>
          <w:sz w:val="22"/>
          <w:shd w:fill="auto" w:val="clear"/>
        </w:rPr>
        <w:t xml:space="preserve">Права та обов'язки сторін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6.1. </w:t>
      </w:r>
      <w:r>
        <w:rPr>
          <w:rFonts w:ascii="Times New Roman" w:hAnsi="Times New Roman" w:cs="Times New Roman" w:eastAsia="Times New Roman"/>
          <w:color w:val="00000A"/>
          <w:spacing w:val="0"/>
          <w:position w:val="0"/>
          <w:sz w:val="22"/>
          <w:shd w:fill="auto" w:val="clear"/>
        </w:rPr>
        <w:t xml:space="preserve">Споживач має право: 1) використовувати (відбирати) природний газ відповідно до умов цього Договору;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2) </w:t>
      </w:r>
      <w:r>
        <w:rPr>
          <w:rFonts w:ascii="Times New Roman" w:hAnsi="Times New Roman" w:cs="Times New Roman" w:eastAsia="Times New Roman"/>
          <w:color w:val="00000A"/>
          <w:spacing w:val="0"/>
          <w:position w:val="0"/>
          <w:sz w:val="22"/>
          <w:shd w:fill="auto" w:val="clear"/>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4) безоплатно отримувати інформацію, визначену Законом України </w:t>
      </w:r>
      <w:r>
        <w:rPr>
          <w:rFonts w:ascii="Times New Roman" w:hAnsi="Times New Roman" w:cs="Times New Roman" w:eastAsia="Times New Roman"/>
          <w:color w:val="00000A"/>
          <w:spacing w:val="0"/>
          <w:position w:val="0"/>
          <w:sz w:val="22"/>
          <w:shd w:fill="auto" w:val="clear"/>
        </w:rPr>
        <w:t xml:space="preserve">«</w:t>
      </w:r>
      <w:r>
        <w:rPr>
          <w:rFonts w:ascii="Times New Roman" w:hAnsi="Times New Roman" w:cs="Times New Roman" w:eastAsia="Times New Roman"/>
          <w:color w:val="00000A"/>
          <w:spacing w:val="0"/>
          <w:position w:val="0"/>
          <w:sz w:val="22"/>
          <w:shd w:fill="auto" w:val="clear"/>
        </w:rPr>
        <w:t xml:space="preserve">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Pr>
          <w:rFonts w:ascii="Times New Roman" w:hAnsi="Times New Roman" w:cs="Times New Roman" w:eastAsia="Times New Roman"/>
          <w:color w:val="00000A"/>
          <w:spacing w:val="0"/>
          <w:position w:val="0"/>
          <w:sz w:val="22"/>
          <w:shd w:fill="auto" w:val="clear"/>
        </w:rPr>
        <w:t xml:space="preserve">».</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6.2. </w:t>
      </w:r>
      <w:r>
        <w:rPr>
          <w:rFonts w:ascii="Times New Roman" w:hAnsi="Times New Roman" w:cs="Times New Roman" w:eastAsia="Times New Roman"/>
          <w:color w:val="00000A"/>
          <w:spacing w:val="0"/>
          <w:position w:val="0"/>
          <w:sz w:val="22"/>
          <w:shd w:fill="auto" w:val="clear"/>
        </w:rPr>
        <w:t xml:space="preserve">Споживач зобов'язаний: 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невключення/виключення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4) прийняти газ на умовах цього Договору, своєчасно оплачувати вартість поставленого природного газу в розмірі та порядку, що передбачені цим Договором; 5) компенсувати Постачальнику вартість послуг на відключення газопостачання Споживачу;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6.3. </w:t>
      </w:r>
      <w:r>
        <w:rPr>
          <w:rFonts w:ascii="Times New Roman" w:hAnsi="Times New Roman" w:cs="Times New Roman" w:eastAsia="Times New Roman"/>
          <w:color w:val="00000A"/>
          <w:spacing w:val="0"/>
          <w:position w:val="0"/>
          <w:sz w:val="22"/>
          <w:shd w:fill="auto" w:val="clear"/>
        </w:rPr>
        <w:t xml:space="preserve">Постачальник має право: 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4) отримати оплату за переданий за цим Договором природний газ в розмірі та в строки, визначені цим Договором.</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6.4. </w:t>
      </w:r>
      <w:r>
        <w:rPr>
          <w:rFonts w:ascii="Times New Roman" w:hAnsi="Times New Roman" w:cs="Times New Roman" w:eastAsia="Times New Roman"/>
          <w:color w:val="00000A"/>
          <w:spacing w:val="0"/>
          <w:position w:val="0"/>
          <w:sz w:val="22"/>
          <w:shd w:fill="auto" w:val="clear"/>
        </w:rPr>
        <w:t xml:space="preserve">Постачальник зобов'язаний: 1) виконувати умови цього Договору;  2) забезпечувати відповідно до вимог Кодексу ГТС своєчасну реєстрацію Споживача у Реєстрі при дотриманні Споживачем умов цього Договору;  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5) виконувати інші обов'язки, передбачені Правилами постачання природного газу та чинним законодавством України.</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7. </w:t>
      </w:r>
      <w:r>
        <w:rPr>
          <w:rFonts w:ascii="Times New Roman" w:hAnsi="Times New Roman" w:cs="Times New Roman" w:eastAsia="Times New Roman"/>
          <w:b/>
          <w:color w:val="00000A"/>
          <w:spacing w:val="0"/>
          <w:position w:val="0"/>
          <w:sz w:val="22"/>
          <w:shd w:fill="auto" w:val="clear"/>
        </w:rPr>
        <w:t xml:space="preserve">Відповідальність сторін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7.1. </w:t>
      </w:r>
      <w:r>
        <w:rPr>
          <w:rFonts w:ascii="Times New Roman" w:hAnsi="Times New Roman" w:cs="Times New Roman" w:eastAsia="Times New Roman"/>
          <w:color w:val="00000A"/>
          <w:spacing w:val="0"/>
          <w:position w:val="0"/>
          <w:sz w:val="22"/>
          <w:shd w:fill="auto" w:val="clear"/>
        </w:rPr>
        <w:t xml:space="preserve">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7.2. </w:t>
      </w:r>
      <w:r>
        <w:rPr>
          <w:rFonts w:ascii="Times New Roman" w:hAnsi="Times New Roman" w:cs="Times New Roman" w:eastAsia="Times New Roman"/>
          <w:color w:val="00000A"/>
          <w:spacing w:val="0"/>
          <w:position w:val="0"/>
          <w:sz w:val="22"/>
          <w:shd w:fill="auto" w:val="clear"/>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7.3. </w:t>
      </w:r>
      <w:r>
        <w:rPr>
          <w:rFonts w:ascii="Times New Roman" w:hAnsi="Times New Roman" w:cs="Times New Roman" w:eastAsia="Times New Roman"/>
          <w:color w:val="00000A"/>
          <w:spacing w:val="0"/>
          <w:position w:val="0"/>
          <w:sz w:val="22"/>
          <w:shd w:fill="auto" w:val="clear"/>
        </w:rPr>
        <w:t xml:space="preserve">Постачальник не відповідає за підтримання належного тиску на газорозподільних станціях.</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7.4. </w:t>
      </w:r>
      <w:r>
        <w:rPr>
          <w:rFonts w:ascii="Times New Roman" w:hAnsi="Times New Roman" w:cs="Times New Roman" w:eastAsia="Times New Roman"/>
          <w:color w:val="00000A"/>
          <w:spacing w:val="0"/>
          <w:position w:val="0"/>
          <w:sz w:val="22"/>
          <w:shd w:fill="auto" w:val="clear"/>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7.5. </w:t>
      </w:r>
      <w:r>
        <w:rPr>
          <w:rFonts w:ascii="Times New Roman" w:hAnsi="Times New Roman" w:cs="Times New Roman" w:eastAsia="Times New Roman"/>
          <w:color w:val="00000A"/>
          <w:spacing w:val="0"/>
          <w:position w:val="0"/>
          <w:sz w:val="22"/>
          <w:shd w:fill="auto" w:val="clear"/>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7.6. </w:t>
      </w:r>
      <w:r>
        <w:rPr>
          <w:rFonts w:ascii="Times New Roman" w:hAnsi="Times New Roman" w:cs="Times New Roman" w:eastAsia="Times New Roman"/>
          <w:color w:val="00000A"/>
          <w:spacing w:val="0"/>
          <w:position w:val="0"/>
          <w:sz w:val="22"/>
          <w:shd w:fill="auto" w:val="clear"/>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  </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8. </w:t>
      </w:r>
      <w:r>
        <w:rPr>
          <w:rFonts w:ascii="Times New Roman" w:hAnsi="Times New Roman" w:cs="Times New Roman" w:eastAsia="Times New Roman"/>
          <w:b/>
          <w:color w:val="00000A"/>
          <w:spacing w:val="0"/>
          <w:position w:val="0"/>
          <w:sz w:val="22"/>
          <w:shd w:fill="auto" w:val="clear"/>
        </w:rPr>
        <w:t xml:space="preserve">Порядок припинення(обмеження) та відновлення газопостачання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8.1. </w:t>
      </w:r>
      <w:r>
        <w:rPr>
          <w:rFonts w:ascii="Times New Roman" w:hAnsi="Times New Roman" w:cs="Times New Roman" w:eastAsia="Times New Roman"/>
          <w:color w:val="00000A"/>
          <w:spacing w:val="0"/>
          <w:position w:val="0"/>
          <w:sz w:val="22"/>
          <w:shd w:fill="auto" w:val="clear"/>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Постачальник не припиняє постачання Споживачу у випадках: - прийняття рішення учасника Постачальника щодо продовження постачання природного газу Споживачу; - 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8.2. </w:t>
      </w:r>
      <w:r>
        <w:rPr>
          <w:rFonts w:ascii="Times New Roman" w:hAnsi="Times New Roman" w:cs="Times New Roman" w:eastAsia="Times New Roman"/>
          <w:color w:val="00000A"/>
          <w:spacing w:val="0"/>
          <w:position w:val="0"/>
          <w:sz w:val="22"/>
          <w:shd w:fill="auto" w:val="clear"/>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8.3. </w:t>
      </w:r>
      <w:r>
        <w:rPr>
          <w:rFonts w:ascii="Times New Roman" w:hAnsi="Times New Roman" w:cs="Times New Roman" w:eastAsia="Times New Roman"/>
          <w:color w:val="00000A"/>
          <w:spacing w:val="0"/>
          <w:position w:val="0"/>
          <w:sz w:val="22"/>
          <w:shd w:fill="auto" w:val="clear"/>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8.4. </w:t>
      </w:r>
      <w:r>
        <w:rPr>
          <w:rFonts w:ascii="Times New Roman" w:hAnsi="Times New Roman" w:cs="Times New Roman" w:eastAsia="Times New Roman"/>
          <w:color w:val="00000A"/>
          <w:spacing w:val="0"/>
          <w:position w:val="0"/>
          <w:sz w:val="22"/>
          <w:shd w:fill="auto" w:val="clear"/>
        </w:rPr>
        <w:t xml:space="preserve">Компенсація Постачальнику вартості послуг з припинення (обмеження) газопостачання здійснюється Споживачем в такому порядку: -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 9. </w:t>
      </w:r>
      <w:r>
        <w:rPr>
          <w:rFonts w:ascii="Times New Roman" w:hAnsi="Times New Roman" w:cs="Times New Roman" w:eastAsia="Times New Roman"/>
          <w:b/>
          <w:color w:val="00000A"/>
          <w:spacing w:val="0"/>
          <w:position w:val="0"/>
          <w:sz w:val="22"/>
          <w:shd w:fill="auto" w:val="clear"/>
        </w:rPr>
        <w:t xml:space="preserve">Порядок зміни постачальника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9.1. </w:t>
      </w:r>
      <w:r>
        <w:rPr>
          <w:rFonts w:ascii="Times New Roman" w:hAnsi="Times New Roman" w:cs="Times New Roman" w:eastAsia="Times New Roman"/>
          <w:color w:val="00000A"/>
          <w:spacing w:val="0"/>
          <w:position w:val="0"/>
          <w:sz w:val="22"/>
          <w:shd w:fill="auto" w:val="clear"/>
        </w:rPr>
        <w:t xml:space="preserve">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9.2. </w:t>
      </w:r>
      <w:r>
        <w:rPr>
          <w:rFonts w:ascii="Times New Roman" w:hAnsi="Times New Roman" w:cs="Times New Roman" w:eastAsia="Times New Roman"/>
          <w:color w:val="00000A"/>
          <w:spacing w:val="0"/>
          <w:position w:val="0"/>
          <w:sz w:val="22"/>
          <w:shd w:fill="auto" w:val="clear"/>
        </w:rPr>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9.3. </w:t>
      </w:r>
      <w:r>
        <w:rPr>
          <w:rFonts w:ascii="Times New Roman" w:hAnsi="Times New Roman" w:cs="Times New Roman" w:eastAsia="Times New Roman"/>
          <w:color w:val="00000A"/>
          <w:spacing w:val="0"/>
          <w:position w:val="0"/>
          <w:sz w:val="22"/>
          <w:shd w:fill="auto" w:val="clear"/>
        </w:rPr>
        <w:t xml:space="preserve">Угода про розірвання договору надається Споживачем Постачальнику в строк не пізніше ніж за 20 діб до припинення газопостачання.  </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10. </w:t>
      </w:r>
      <w:r>
        <w:rPr>
          <w:rFonts w:ascii="Times New Roman" w:hAnsi="Times New Roman" w:cs="Times New Roman" w:eastAsia="Times New Roman"/>
          <w:b/>
          <w:color w:val="00000A"/>
          <w:spacing w:val="0"/>
          <w:position w:val="0"/>
          <w:sz w:val="22"/>
          <w:shd w:fill="auto" w:val="clear"/>
        </w:rPr>
        <w:t xml:space="preserve">Форс-мажор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10.1. </w:t>
      </w:r>
      <w:r>
        <w:rPr>
          <w:rFonts w:ascii="Times New Roman" w:hAnsi="Times New Roman" w:cs="Times New Roman" w:eastAsia="Times New Roman"/>
          <w:color w:val="00000A"/>
          <w:spacing w:val="0"/>
          <w:position w:val="0"/>
          <w:sz w:val="22"/>
          <w:shd w:fill="auto" w:val="clear"/>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10.2. </w:t>
      </w:r>
      <w:r>
        <w:rPr>
          <w:rFonts w:ascii="Times New Roman" w:hAnsi="Times New Roman" w:cs="Times New Roman" w:eastAsia="Times New Roman"/>
          <w:color w:val="00000A"/>
          <w:spacing w:val="0"/>
          <w:position w:val="0"/>
          <w:sz w:val="22"/>
          <w:shd w:fill="auto" w:val="clear"/>
        </w:rPr>
        <w:t xml:space="preserve">Строк виконання зобов'язань відкладається на строк дії форс-мажорних обставин.</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10.3. </w:t>
      </w:r>
      <w:r>
        <w:rPr>
          <w:rFonts w:ascii="Times New Roman" w:hAnsi="Times New Roman" w:cs="Times New Roman" w:eastAsia="Times New Roman"/>
          <w:color w:val="00000A"/>
          <w:spacing w:val="0"/>
          <w:position w:val="0"/>
          <w:sz w:val="22"/>
          <w:shd w:fill="auto" w:val="clear"/>
        </w:rPr>
        <w:t xml:space="preserve">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10.4. </w:t>
      </w:r>
      <w:r>
        <w:rPr>
          <w:rFonts w:ascii="Times New Roman" w:hAnsi="Times New Roman" w:cs="Times New Roman" w:eastAsia="Times New Roman"/>
          <w:color w:val="00000A"/>
          <w:spacing w:val="0"/>
          <w:position w:val="0"/>
          <w:sz w:val="22"/>
          <w:shd w:fill="auto" w:val="clear"/>
        </w:rPr>
        <w:t xml:space="preserve">Настання форс-мажорних обставин підтверджується в порядку, встановленому чинним законодавством України. 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10.6. </w:t>
      </w:r>
      <w:r>
        <w:rPr>
          <w:rFonts w:ascii="Times New Roman" w:hAnsi="Times New Roman" w:cs="Times New Roman" w:eastAsia="Times New Roman"/>
          <w:color w:val="00000A"/>
          <w:spacing w:val="0"/>
          <w:position w:val="0"/>
          <w:sz w:val="22"/>
          <w:shd w:fill="auto" w:val="clear"/>
        </w:rP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11. </w:t>
      </w:r>
      <w:r>
        <w:rPr>
          <w:rFonts w:ascii="Times New Roman" w:hAnsi="Times New Roman" w:cs="Times New Roman" w:eastAsia="Times New Roman"/>
          <w:b/>
          <w:color w:val="00000A"/>
          <w:spacing w:val="0"/>
          <w:position w:val="0"/>
          <w:sz w:val="22"/>
          <w:shd w:fill="auto" w:val="clear"/>
        </w:rPr>
        <w:t xml:space="preserve">Порядок розв'язання спорів (розбіжностей)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11.1. </w:t>
      </w:r>
      <w:r>
        <w:rPr>
          <w:rFonts w:ascii="Times New Roman" w:hAnsi="Times New Roman" w:cs="Times New Roman" w:eastAsia="Times New Roman"/>
          <w:color w:val="00000A"/>
          <w:spacing w:val="0"/>
          <w:position w:val="0"/>
          <w:sz w:val="22"/>
          <w:shd w:fill="auto" w:val="clear"/>
        </w:rP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11.2. </w:t>
      </w:r>
      <w:r>
        <w:rPr>
          <w:rFonts w:ascii="Times New Roman" w:hAnsi="Times New Roman" w:cs="Times New Roman" w:eastAsia="Times New Roman"/>
          <w:color w:val="00000A"/>
          <w:spacing w:val="0"/>
          <w:position w:val="0"/>
          <w:sz w:val="22"/>
          <w:shd w:fill="auto" w:val="clear"/>
        </w:rPr>
        <w:t xml:space="preserve">У разі недосягнення Сторонами згоди спори (розбіжності) розв'язуються у судовому порядку. 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12. </w:t>
      </w:r>
      <w:r>
        <w:rPr>
          <w:rFonts w:ascii="Times New Roman" w:hAnsi="Times New Roman" w:cs="Times New Roman" w:eastAsia="Times New Roman"/>
          <w:b/>
          <w:color w:val="00000A"/>
          <w:spacing w:val="0"/>
          <w:position w:val="0"/>
          <w:sz w:val="22"/>
          <w:shd w:fill="auto" w:val="clear"/>
        </w:rPr>
        <w:t xml:space="preserve">Санкційне та антикорупційне застереження </w:t>
      </w:r>
      <w:r>
        <w:rPr>
          <w:rFonts w:ascii="Times New Roman" w:hAnsi="Times New Roman" w:cs="Times New Roman" w:eastAsia="Times New Roman"/>
          <w:color w:val="00000A"/>
          <w:spacing w:val="0"/>
          <w:position w:val="0"/>
          <w:sz w:val="22"/>
          <w:shd w:fill="auto" w:val="clear"/>
        </w:rPr>
        <w:t xml:space="preserve">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12.1. </w:t>
      </w:r>
      <w:r>
        <w:rPr>
          <w:rFonts w:ascii="Times New Roman" w:hAnsi="Times New Roman" w:cs="Times New Roman" w:eastAsia="Times New Roman"/>
          <w:color w:val="00000A"/>
          <w:spacing w:val="0"/>
          <w:position w:val="0"/>
          <w:sz w:val="22"/>
          <w:shd w:fill="auto" w:val="clear"/>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12.1.1. </w:t>
      </w:r>
      <w:r>
        <w:rPr>
          <w:rFonts w:ascii="Times New Roman" w:hAnsi="Times New Roman" w:cs="Times New Roman" w:eastAsia="Times New Roman"/>
          <w:color w:val="00000A"/>
          <w:spacing w:val="0"/>
          <w:position w:val="0"/>
          <w:sz w:val="22"/>
          <w:shd w:fill="auto" w:val="clear"/>
        </w:rPr>
        <w:t xml:space="preserve">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12.1.4. </w:t>
      </w:r>
      <w:r>
        <w:rPr>
          <w:rFonts w:ascii="Times New Roman" w:hAnsi="Times New Roman" w:cs="Times New Roman" w:eastAsia="Times New Roman"/>
          <w:color w:val="00000A"/>
          <w:spacing w:val="0"/>
          <w:position w:val="0"/>
          <w:sz w:val="22"/>
          <w:shd w:fill="auto" w:val="clear"/>
        </w:rPr>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12.2. </w:t>
      </w:r>
      <w:r>
        <w:rPr>
          <w:rFonts w:ascii="Times New Roman" w:hAnsi="Times New Roman" w:cs="Times New Roman" w:eastAsia="Times New Roman"/>
          <w:color w:val="00000A"/>
          <w:spacing w:val="0"/>
          <w:position w:val="0"/>
          <w:sz w:val="22"/>
          <w:shd w:fill="auto" w:val="clear"/>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12.2.1. </w:t>
      </w:r>
      <w:r>
        <w:rPr>
          <w:rFonts w:ascii="Times New Roman" w:hAnsi="Times New Roman" w:cs="Times New Roman" w:eastAsia="Times New Roman"/>
          <w:color w:val="00000A"/>
          <w:spacing w:val="0"/>
          <w:position w:val="0"/>
          <w:sz w:val="22"/>
          <w:shd w:fill="auto" w:val="clear"/>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12.2.2. </w:t>
      </w:r>
      <w:r>
        <w:rPr>
          <w:rFonts w:ascii="Times New Roman" w:hAnsi="Times New Roman" w:cs="Times New Roman" w:eastAsia="Times New Roman"/>
          <w:color w:val="00000A"/>
          <w:spacing w:val="0"/>
          <w:position w:val="0"/>
          <w:sz w:val="22"/>
          <w:shd w:fill="auto" w:val="clear"/>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12.3. </w:t>
      </w:r>
      <w:r>
        <w:rPr>
          <w:rFonts w:ascii="Times New Roman" w:hAnsi="Times New Roman" w:cs="Times New Roman" w:eastAsia="Times New Roman"/>
          <w:color w:val="00000A"/>
          <w:spacing w:val="0"/>
          <w:position w:val="0"/>
          <w:sz w:val="22"/>
          <w:shd w:fill="auto" w:val="clear"/>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12.4. </w:t>
      </w:r>
      <w:r>
        <w:rPr>
          <w:rFonts w:ascii="Times New Roman" w:hAnsi="Times New Roman" w:cs="Times New Roman" w:eastAsia="Times New Roman"/>
          <w:color w:val="00000A"/>
          <w:spacing w:val="0"/>
          <w:position w:val="0"/>
          <w:sz w:val="22"/>
          <w:shd w:fill="auto" w:val="clear"/>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12.5. </w:t>
      </w:r>
      <w:r>
        <w:rPr>
          <w:rFonts w:ascii="Times New Roman" w:hAnsi="Times New Roman" w:cs="Times New Roman" w:eastAsia="Times New Roman"/>
          <w:color w:val="00000A"/>
          <w:spacing w:val="0"/>
          <w:position w:val="0"/>
          <w:sz w:val="22"/>
          <w:shd w:fill="auto" w:val="clear"/>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13. </w:t>
      </w:r>
      <w:r>
        <w:rPr>
          <w:rFonts w:ascii="Times New Roman" w:hAnsi="Times New Roman" w:cs="Times New Roman" w:eastAsia="Times New Roman"/>
          <w:b/>
          <w:color w:val="00000A"/>
          <w:spacing w:val="0"/>
          <w:position w:val="0"/>
          <w:sz w:val="22"/>
          <w:shd w:fill="auto" w:val="clear"/>
        </w:rPr>
        <w:t xml:space="preserve">Строк дії Договору та інші умови.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13.1. </w:t>
      </w:r>
      <w:r>
        <w:rPr>
          <w:rFonts w:ascii="Times New Roman" w:hAnsi="Times New Roman" w:cs="Times New Roman" w:eastAsia="Times New Roman"/>
          <w:color w:val="00000A"/>
          <w:spacing w:val="0"/>
          <w:position w:val="0"/>
          <w:sz w:val="22"/>
          <w:shd w:fill="auto" w:val="clear"/>
        </w:rPr>
        <w:t xml:space="preserve">Даний Договір набирає чинності з дати підписання і діє в частині поставки газу до </w:t>
      </w:r>
      <w:r>
        <w:rPr>
          <w:rFonts w:ascii="Times New Roman" w:hAnsi="Times New Roman" w:cs="Times New Roman" w:eastAsia="Times New Roman"/>
          <w:color w:val="00000A"/>
          <w:spacing w:val="0"/>
          <w:position w:val="0"/>
          <w:sz w:val="22"/>
          <w:shd w:fill="auto" w:val="clear"/>
        </w:rPr>
        <w:t xml:space="preserve">«31» </w:t>
      </w:r>
      <w:r>
        <w:rPr>
          <w:rFonts w:ascii="Times New Roman" w:hAnsi="Times New Roman" w:cs="Times New Roman" w:eastAsia="Times New Roman"/>
          <w:color w:val="00000A"/>
          <w:spacing w:val="0"/>
          <w:position w:val="0"/>
          <w:sz w:val="22"/>
          <w:shd w:fill="auto" w:val="clear"/>
        </w:rPr>
        <w:t xml:space="preserve">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Pr>
          <w:rFonts w:ascii="Times New Roman" w:hAnsi="Times New Roman" w:cs="Times New Roman" w:eastAsia="Times New Roman"/>
          <w:color w:val="00000A"/>
          <w:spacing w:val="0"/>
          <w:position w:val="0"/>
          <w:sz w:val="22"/>
          <w:shd w:fill="auto" w:val="clear"/>
        </w:rPr>
        <w:t xml:space="preserve">«M.E.Doc», «</w:t>
      </w:r>
      <w:r>
        <w:rPr>
          <w:rFonts w:ascii="Times New Roman" w:hAnsi="Times New Roman" w:cs="Times New Roman" w:eastAsia="Times New Roman"/>
          <w:color w:val="00000A"/>
          <w:spacing w:val="0"/>
          <w:position w:val="0"/>
          <w:sz w:val="22"/>
          <w:shd w:fill="auto" w:val="clear"/>
        </w:rPr>
        <w:t xml:space="preserve">ВЧАСНО</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color w:val="00000A"/>
          <w:spacing w:val="0"/>
          <w:position w:val="0"/>
          <w:sz w:val="22"/>
          <w:shd w:fill="auto" w:val="clear"/>
        </w:rPr>
        <w:t xml:space="preserve">Перелік документів, які Сторони можуть укладати в електронній формі в тому числі, але не виключно: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 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13.3. </w:t>
      </w:r>
      <w:r>
        <w:rPr>
          <w:rFonts w:ascii="Times New Roman" w:hAnsi="Times New Roman" w:cs="Times New Roman" w:eastAsia="Times New Roman"/>
          <w:color w:val="00000A"/>
          <w:spacing w:val="0"/>
          <w:position w:val="0"/>
          <w:sz w:val="22"/>
          <w:shd w:fill="auto" w:val="clear"/>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13.4. </w:t>
      </w:r>
      <w:r>
        <w:rPr>
          <w:rFonts w:ascii="Times New Roman" w:hAnsi="Times New Roman" w:cs="Times New Roman" w:eastAsia="Times New Roman"/>
          <w:color w:val="00000A"/>
          <w:spacing w:val="0"/>
          <w:position w:val="0"/>
          <w:sz w:val="22"/>
          <w:shd w:fill="auto" w:val="clear"/>
        </w:rP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13.5. </w:t>
      </w:r>
      <w:r>
        <w:rPr>
          <w:rFonts w:ascii="Times New Roman" w:hAnsi="Times New Roman" w:cs="Times New Roman" w:eastAsia="Times New Roman"/>
          <w:color w:val="00000A"/>
          <w:spacing w:val="0"/>
          <w:position w:val="0"/>
          <w:sz w:val="22"/>
          <w:shd w:fill="auto" w:val="clear"/>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_______ платником податку на додану вартість та ___________ статус            (є/ не є, потрібне зазначити) (має/ не має, потрібне зазначити) платника 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13.6. </w:t>
      </w:r>
      <w:r>
        <w:rPr>
          <w:rFonts w:ascii="Times New Roman" w:hAnsi="Times New Roman" w:cs="Times New Roman" w:eastAsia="Times New Roman"/>
          <w:color w:val="00000A"/>
          <w:spacing w:val="0"/>
          <w:position w:val="0"/>
          <w:sz w:val="22"/>
          <w:shd w:fill="auto" w:val="clear"/>
        </w:rPr>
        <w:t xml:space="preserve">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13.7. </w:t>
      </w:r>
      <w:r>
        <w:rPr>
          <w:rFonts w:ascii="Times New Roman" w:hAnsi="Times New Roman" w:cs="Times New Roman" w:eastAsia="Times New Roman"/>
          <w:color w:val="00000A"/>
          <w:spacing w:val="0"/>
          <w:position w:val="0"/>
          <w:sz w:val="22"/>
          <w:shd w:fill="auto" w:val="clear"/>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13.</w:t>
      </w:r>
      <w:r>
        <w:rPr>
          <w:rFonts w:ascii="Times New Roman" w:hAnsi="Times New Roman" w:cs="Times New Roman" w:eastAsia="Times New Roman"/>
          <w:b/>
          <w:color w:val="000000"/>
          <w:spacing w:val="0"/>
          <w:position w:val="0"/>
          <w:sz w:val="24"/>
          <w:shd w:fill="auto" w:val="clear"/>
        </w:rPr>
        <w:t xml:space="preserve">Адреси та реквізити сторін</w:t>
      </w:r>
    </w:p>
    <w:p>
      <w:pPr>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suppressAutoHyphens w:val="true"/>
        <w:spacing w:before="0" w:after="0" w:line="240"/>
        <w:ind w:right="-36" w:left="0" w:firstLine="567"/>
        <w:jc w:val="center"/>
        <w:rPr>
          <w:rFonts w:ascii="Calibri" w:hAnsi="Calibri" w:cs="Calibri" w:eastAsia="Calibri"/>
          <w:color w:val="00000A"/>
          <w:spacing w:val="0"/>
          <w:position w:val="0"/>
          <w:sz w:val="22"/>
          <w:shd w:fill="auto" w:val="clear"/>
        </w:rPr>
      </w:pPr>
    </w:p>
    <w:tbl>
      <w:tblPr>
        <w:tblInd w:w="109" w:type="dxa"/>
      </w:tblPr>
      <w:tblGrid>
        <w:gridCol w:w="4607"/>
        <w:gridCol w:w="4417"/>
      </w:tblGrid>
      <w:tr>
        <w:trPr>
          <w:trHeight w:val="1" w:hRule="atLeast"/>
          <w:jc w:val="left"/>
        </w:trPr>
        <w:tc>
          <w:tcPr>
            <w:tcW w:w="4607"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uppressAutoHyphens w:val="true"/>
              <w:spacing w:before="0" w:after="0" w:line="240"/>
              <w:ind w:right="-36"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ПОСТАЧАЛЬНИК</w:t>
            </w:r>
          </w:p>
        </w:tc>
        <w:tc>
          <w:tcPr>
            <w:tcW w:w="4417"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uppressAutoHyphens w:val="true"/>
              <w:spacing w:before="0" w:after="0" w:line="240"/>
              <w:ind w:right="-36"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СПОЖИВАЧ</w:t>
            </w:r>
          </w:p>
        </w:tc>
      </w:tr>
      <w:tr>
        <w:trPr>
          <w:trHeight w:val="1" w:hRule="atLeast"/>
          <w:jc w:val="left"/>
        </w:trPr>
        <w:tc>
          <w:tcPr>
            <w:tcW w:w="4607"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uppressAutoHyphens w:val="true"/>
              <w:spacing w:before="0" w:after="0" w:line="240"/>
              <w:ind w:right="-36" w:left="0" w:firstLine="567"/>
              <w:jc w:val="center"/>
              <w:rPr>
                <w:rFonts w:ascii="Calibri" w:hAnsi="Calibri" w:cs="Calibri" w:eastAsia="Calibri"/>
                <w:color w:val="auto"/>
                <w:spacing w:val="0"/>
                <w:position w:val="0"/>
                <w:sz w:val="22"/>
                <w:shd w:fill="auto" w:val="clear"/>
              </w:rPr>
            </w:pPr>
          </w:p>
        </w:tc>
        <w:tc>
          <w:tcPr>
            <w:tcW w:w="4417"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uppressAutoHyphens w:val="true"/>
              <w:spacing w:before="0" w:after="0" w:line="240"/>
              <w:ind w:right="-36"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suppressAutoHyphens w:val="true"/>
        <w:spacing w:before="0" w:after="240" w:line="240"/>
        <w:ind w:right="0" w:left="0" w:firstLine="0"/>
        <w:jc w:val="center"/>
        <w:rPr>
          <w:rFonts w:ascii="Calibri" w:hAnsi="Calibri" w:cs="Calibri" w:eastAsia="Calibri"/>
          <w:color w:val="00000A"/>
          <w:spacing w:val="0"/>
          <w:position w:val="0"/>
          <w:sz w:val="22"/>
          <w:shd w:fill="auto" w:val="clear"/>
        </w:rPr>
      </w:pPr>
    </w:p>
    <w:p>
      <w:pPr>
        <w:suppressAutoHyphens w:val="true"/>
        <w:spacing w:before="0" w:after="240" w:line="240"/>
        <w:ind w:right="0" w:left="0" w:firstLine="0"/>
        <w:jc w:val="center"/>
        <w:rPr>
          <w:rFonts w:ascii="Calibri" w:hAnsi="Calibri" w:cs="Calibri" w:eastAsia="Calibri"/>
          <w:color w:val="00000A"/>
          <w:spacing w:val="0"/>
          <w:position w:val="0"/>
          <w:sz w:val="22"/>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24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ПОРЯДОК ЗМІНИ УМОВ ДОГОВОРУ</w:t>
      </w:r>
    </w:p>
    <w:p>
      <w:pPr>
        <w:suppressAutoHyphens w:val="true"/>
        <w:spacing w:before="0" w:after="0" w:line="240"/>
        <w:ind w:right="-2"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публічні закупівлі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крім частин третьої - п’ятої, сьомої - дев'ятої статті 41 Закону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публічні закупівлі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затверджених Постановою КМУ від 12 жовтня 2022 р. №</w:t>
      </w:r>
      <w:r>
        <w:rPr>
          <w:rFonts w:ascii="Times New Roman" w:hAnsi="Times New Roman" w:cs="Times New Roman" w:eastAsia="Times New Roman"/>
          <w:color w:val="000000"/>
          <w:spacing w:val="0"/>
          <w:position w:val="0"/>
          <w:sz w:val="24"/>
          <w:shd w:fill="auto" w:val="clear"/>
        </w:rPr>
        <w:t xml:space="preserve"> 1178.</w:t>
      </w:r>
    </w:p>
    <w:p>
      <w:pPr>
        <w:suppressAutoHyphens w:val="true"/>
        <w:spacing w:before="0" w:after="0" w:line="240"/>
        <w:ind w:right="-2"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suppressAutoHyphens w:val="true"/>
        <w:spacing w:before="0" w:after="0" w:line="240"/>
        <w:ind w:right="-2"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Умови договору про закупівлю не повинні відрізнятися від змісту тендерної пропозиції переможця процедури закупівлі, крім випадків:</w:t>
      </w:r>
    </w:p>
    <w:p>
      <w:pPr>
        <w:suppressAutoHyphens w:val="true"/>
        <w:spacing w:before="0" w:after="0" w:line="240"/>
        <w:ind w:right="0" w:left="0" w:firstLine="851"/>
        <w:jc w:val="both"/>
        <w:rPr>
          <w:rFonts w:ascii="Calibri" w:hAnsi="Calibri" w:cs="Calibri" w:eastAsia="Calibri"/>
          <w:color w:val="00000A"/>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визначення грошового еквівалента зобов’язання в іноземній валюті;</w:t>
      </w:r>
    </w:p>
    <w:p>
      <w:pPr>
        <w:suppressAutoHyphens w:val="true"/>
        <w:spacing w:before="0" w:after="0" w:line="240"/>
        <w:ind w:right="0" w:left="0" w:firstLine="851"/>
        <w:jc w:val="both"/>
        <w:rPr>
          <w:rFonts w:ascii="Calibri" w:hAnsi="Calibri" w:cs="Calibri" w:eastAsia="Calibri"/>
          <w:color w:val="00000A"/>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перерахунку ціни в бік зменшення ціни тендерної пропозиції переможця без зменшення обсягів закупівлі;</w:t>
      </w:r>
    </w:p>
    <w:p>
      <w:pPr>
        <w:suppressAutoHyphens w:val="true"/>
        <w:spacing w:before="0" w:after="240" w:line="240"/>
        <w:ind w:right="0" w:left="0" w:firstLine="851"/>
        <w:jc w:val="both"/>
        <w:rPr>
          <w:rFonts w:ascii="Calibri" w:hAnsi="Calibri" w:cs="Calibri" w:eastAsia="Calibri"/>
          <w:color w:val="00000A"/>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перерахунку ціни та обсягів товарів в бік зменшення за умови необхідності приведення обсягів товарів до кратності упаковки.</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зменшення обсягів закупівлі, зокрема з урахуванням фактичного обсягу видатків замовника;</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погодження зміни ціни в Договорі про закупівлю в бік зменшення (без зміни кількості (обсягу) та якості товарів, робіт і послуг);</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uppressAutoHyphens w:val="true"/>
        <w:spacing w:before="0" w:after="160" w:line="240"/>
        <w:ind w:right="0"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зміни умов у зв’язку із застосуванням положень частини шостої статті 41 Закону.</w:t>
      </w:r>
    </w:p>
    <w:p>
      <w:pPr>
        <w:suppressAutoHyphens w:val="true"/>
        <w:spacing w:before="0" w:after="0" w:line="240"/>
        <w:ind w:right="-2"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pPr>
        <w:suppressAutoHyphens w:val="true"/>
        <w:spacing w:before="0" w:after="0" w:line="240"/>
        <w:ind w:right="-2"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pPr>
        <w:suppressAutoHyphens w:val="true"/>
        <w:spacing w:before="0" w:after="80" w:line="240"/>
        <w:ind w:right="-2" w:left="0" w:firstLine="851"/>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pPr>
        <w:suppressAutoHyphens w:val="true"/>
        <w:spacing w:before="80" w:after="240" w:line="240"/>
        <w:ind w:right="0" w:left="0" w:firstLine="860"/>
        <w:jc w:val="both"/>
        <w:rPr>
          <w:rFonts w:ascii="Calibri" w:hAnsi="Calibri" w:cs="Calibri" w:eastAsia="Calibri"/>
          <w:color w:val="00000A"/>
          <w:spacing w:val="0"/>
          <w:position w:val="0"/>
          <w:sz w:val="22"/>
          <w:shd w:fill="auto" w:val="clear"/>
        </w:rPr>
      </w:pPr>
    </w:p>
    <w:p>
      <w:pPr>
        <w:suppressAutoHyphens w:val="true"/>
        <w:spacing w:before="0" w:after="0" w:line="240"/>
        <w:ind w:right="0" w:left="0" w:firstLine="0"/>
        <w:jc w:val="both"/>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7">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