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1"/>
        <w:shd w:val="clear" w:color="auto" w:fill="auto"/>
        <w:tabs>
          <w:tab w:val="clear" w:pos="708"/>
          <w:tab w:val="left" w:pos="8536" w:leader="none"/>
        </w:tabs>
        <w:spacing w:lineRule="exact" w:line="220" w:before="0" w:after="3"/>
        <w:ind w:left="4480" w:hanging="0"/>
        <w:jc w:val="right"/>
        <w:rPr>
          <w:rFonts w:ascii="Times New Roman" w:hAnsi="Times New Roman"/>
          <w:sz w:val="24"/>
          <w:szCs w:val="24"/>
        </w:rPr>
      </w:pPr>
      <w:r>
        <w:rPr>
          <w:rStyle w:val="Heading1"/>
          <w:rFonts w:ascii="Times New Roman" w:hAnsi="Times New Roman"/>
          <w:b/>
          <w:color w:val="000000"/>
          <w:sz w:val="24"/>
          <w:szCs w:val="24"/>
        </w:rPr>
        <w:t>Додаток 3</w:t>
      </w:r>
    </w:p>
    <w:p>
      <w:pPr>
        <w:pStyle w:val="Bodytext31"/>
        <w:shd w:val="clear" w:color="auto" w:fill="auto"/>
        <w:spacing w:lineRule="exact" w:line="220" w:before="0" w:after="259"/>
        <w:rPr>
          <w:rStyle w:val="Bodytext3"/>
          <w:rFonts w:ascii="Times New Roman" w:hAnsi="Times New Roman"/>
          <w:bCs/>
          <w:color w:val="000000"/>
          <w:sz w:val="24"/>
          <w:szCs w:val="24"/>
        </w:rPr>
      </w:pPr>
      <w:r>
        <w:rPr>
          <w:rStyle w:val="Bodytext3"/>
          <w:rFonts w:ascii="Times New Roman" w:hAnsi="Times New Roman"/>
          <w:b/>
          <w:color w:val="000000"/>
          <w:sz w:val="24"/>
          <w:szCs w:val="24"/>
        </w:rPr>
        <w:t>до тендерної документації</w:t>
      </w:r>
    </w:p>
    <w:p>
      <w:pPr>
        <w:pStyle w:val="Bodytext31"/>
        <w:shd w:val="clear" w:color="auto" w:fill="auto"/>
        <w:spacing w:lineRule="exact" w:line="220" w:before="0" w:after="259"/>
        <w:rPr>
          <w:rStyle w:val="Bodytext3"/>
          <w:rFonts w:ascii="Times New Roman" w:hAnsi="Times New Roman"/>
          <w:bCs/>
          <w:color w:val="000000"/>
          <w:sz w:val="24"/>
          <w:szCs w:val="24"/>
        </w:rPr>
      </w:pPr>
      <w:r>
        <w:rPr>
          <w:rFonts w:ascii="Times New Roman" w:hAnsi="Times New Roman"/>
          <w:bCs/>
          <w:color w:val="000000"/>
          <w:sz w:val="24"/>
          <w:szCs w:val="24"/>
        </w:rPr>
      </w:r>
    </w:p>
    <w:p>
      <w:pPr>
        <w:pStyle w:val="Bodytext41"/>
        <w:shd w:val="clear" w:color="auto" w:fill="auto"/>
        <w:spacing w:lineRule="exact" w:line="200"/>
        <w:ind w:left="140" w:hanging="0"/>
        <w:rPr>
          <w:rFonts w:ascii="Times New Roman" w:hAnsi="Times New Roman"/>
          <w:b w:val="false"/>
          <w:b w:val="false"/>
          <w:sz w:val="28"/>
          <w:szCs w:val="28"/>
        </w:rPr>
      </w:pPr>
      <w:r>
        <w:rPr>
          <w:rStyle w:val="Bodytext4"/>
          <w:rFonts w:ascii="Times New Roman" w:hAnsi="Times New Roman"/>
          <w:b/>
          <w:color w:val="000000"/>
          <w:sz w:val="28"/>
          <w:szCs w:val="28"/>
        </w:rPr>
        <w:t>Інформація про необхідні технічні, якісні та кількісні характеристики предмета закупівлі</w:t>
      </w:r>
    </w:p>
    <w:p>
      <w:pPr>
        <w:pStyle w:val="Normal"/>
        <w:spacing w:lineRule="auto" w:line="240"/>
        <w:ind w:firstLine="709"/>
        <w:jc w:val="both"/>
        <w:rPr>
          <w:rFonts w:ascii="Times New Roman" w:hAnsi="Times New Roman"/>
          <w:i/>
          <w:i/>
          <w:sz w:val="24"/>
          <w:szCs w:val="24"/>
          <w:lang w:val="uk-UA" w:eastAsia="uk-UA"/>
        </w:rPr>
      </w:pPr>
      <w:r>
        <w:rPr>
          <w:rFonts w:ascii="Times New Roman" w:hAnsi="Times New Roman"/>
          <w:b/>
          <w:sz w:val="24"/>
          <w:szCs w:val="24"/>
          <w:lang w:val="uk-UA"/>
        </w:rPr>
        <w:t xml:space="preserve">Електрична енергія (з розподілом) </w:t>
      </w:r>
      <w:r>
        <w:rPr>
          <w:rFonts w:ascii="Times New Roman" w:hAnsi="Times New Roman"/>
          <w:bCs/>
          <w:sz w:val="24"/>
          <w:szCs w:val="24"/>
          <w:lang w:val="uk-UA"/>
        </w:rPr>
        <w:t xml:space="preserve">ДК 021:2015 – </w:t>
      </w:r>
      <w:r>
        <w:rPr>
          <w:rFonts w:ascii="Times New Roman" w:hAnsi="Times New Roman"/>
          <w:i/>
          <w:sz w:val="24"/>
          <w:szCs w:val="24"/>
          <w:lang w:val="uk-UA"/>
        </w:rPr>
        <w:t>09310000-5 – Електрична енергія</w:t>
      </w:r>
    </w:p>
    <w:p>
      <w:pPr>
        <w:pStyle w:val="Bodytext91"/>
        <w:shd w:val="clear" w:color="auto" w:fill="auto"/>
        <w:spacing w:before="0" w:after="0"/>
        <w:rPr>
          <w:rFonts w:ascii="Times New Roman" w:hAnsi="Times New Roman"/>
          <w:b/>
          <w:b/>
          <w:sz w:val="24"/>
          <w:szCs w:val="24"/>
        </w:rPr>
      </w:pPr>
      <w:r>
        <w:rPr>
          <w:rStyle w:val="Bodytext9"/>
          <w:rFonts w:ascii="Times New Roman" w:hAnsi="Times New Roman"/>
          <w:color w:val="000000"/>
          <w:sz w:val="24"/>
          <w:szCs w:val="24"/>
        </w:rPr>
        <w:t xml:space="preserve">Предмет закупівлі: </w:t>
      </w:r>
      <w:r>
        <w:rPr>
          <w:rStyle w:val="Bodytext9"/>
          <w:rFonts w:ascii="Times New Roman" w:hAnsi="Times New Roman"/>
          <w:b/>
          <w:color w:val="000000"/>
          <w:sz w:val="24"/>
          <w:szCs w:val="24"/>
        </w:rPr>
        <w:t>код ДК 021:2015 - 09310000-5 - «Електрична енергія» (Електрична енергія)</w:t>
      </w:r>
    </w:p>
    <w:p>
      <w:pPr>
        <w:pStyle w:val="Bodytext91"/>
        <w:shd w:val="clear" w:color="auto" w:fill="auto"/>
        <w:tabs>
          <w:tab w:val="clear" w:pos="708"/>
          <w:tab w:val="left" w:pos="296" w:leader="none"/>
        </w:tabs>
        <w:spacing w:before="0" w:after="0"/>
        <w:rPr>
          <w:rFonts w:ascii="Times New Roman" w:hAnsi="Times New Roman"/>
          <w:b/>
          <w:b/>
          <w:sz w:val="24"/>
          <w:szCs w:val="24"/>
        </w:rPr>
      </w:pPr>
      <w:r>
        <w:rPr>
          <w:rFonts w:ascii="Times New Roman" w:hAnsi="Times New Roman"/>
          <w:b/>
          <w:sz w:val="24"/>
          <w:szCs w:val="24"/>
        </w:rPr>
      </w:r>
    </w:p>
    <w:p>
      <w:pPr>
        <w:pStyle w:val="Normal"/>
        <w:widowControl w:val="false"/>
        <w:suppressAutoHyphens w:val="true"/>
        <w:spacing w:lineRule="auto" w:line="264"/>
        <w:jc w:val="both"/>
        <w:rPr>
          <w:rFonts w:ascii="Times New Roman CYR" w:hAnsi="Times New Roman CYR" w:cs="Times New Roman CYR"/>
          <w:b/>
          <w:b/>
          <w:sz w:val="24"/>
          <w:szCs w:val="24"/>
          <w:lang w:val="uk-UA" w:eastAsia="ar-SA"/>
        </w:rPr>
      </w:pPr>
      <w:r>
        <w:rPr>
          <w:rFonts w:ascii="Times New Roman" w:hAnsi="Times New Roman"/>
          <w:sz w:val="24"/>
          <w:szCs w:val="24"/>
          <w:lang w:val="uk-UA"/>
        </w:rPr>
        <w:t xml:space="preserve">1. </w:t>
      </w:r>
      <w:r>
        <w:rPr>
          <w:rFonts w:cs="Times New Roman CYR" w:ascii="Times New Roman CYR" w:hAnsi="Times New Roman CYR"/>
          <w:b/>
          <w:sz w:val="24"/>
          <w:szCs w:val="24"/>
          <w:lang w:val="uk-UA" w:eastAsia="ar-SA"/>
        </w:rPr>
        <w:t>Технічна специфікація щодо предмету закупівлі:</w:t>
      </w:r>
    </w:p>
    <w:tbl>
      <w:tblPr>
        <w:tblW w:w="9651" w:type="dxa"/>
        <w:jc w:val="left"/>
        <w:tblInd w:w="96" w:type="dxa"/>
        <w:tblLayout w:type="fixed"/>
        <w:tblCellMar>
          <w:top w:w="0" w:type="dxa"/>
          <w:left w:w="108" w:type="dxa"/>
          <w:bottom w:w="0" w:type="dxa"/>
          <w:right w:w="108" w:type="dxa"/>
        </w:tblCellMar>
        <w:tblLook w:firstRow="1" w:noVBand="0" w:lastRow="0" w:firstColumn="1" w:lastColumn="0" w:noHBand="0" w:val="00a0"/>
      </w:tblPr>
      <w:tblGrid>
        <w:gridCol w:w="7242"/>
        <w:gridCol w:w="2408"/>
      </w:tblGrid>
      <w:tr>
        <w:trPr>
          <w:trHeight w:val="1358" w:hRule="atLeast"/>
        </w:trPr>
        <w:tc>
          <w:tcPr>
            <w:tcW w:w="7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sz w:val="24"/>
                <w:szCs w:val="24"/>
                <w:lang w:val="uk-UA"/>
              </w:rPr>
            </w:pPr>
            <w:r>
              <w:rPr>
                <w:rFonts w:ascii="Times New Roman" w:hAnsi="Times New Roman"/>
                <w:sz w:val="24"/>
                <w:szCs w:val="24"/>
                <w:lang w:val="uk-UA"/>
              </w:rPr>
              <w:t>Об’єкти для яких постачається електрична енергія</w:t>
            </w:r>
          </w:p>
          <w:p>
            <w:pPr>
              <w:pStyle w:val="Normal"/>
              <w:widowControl w:val="false"/>
              <w:spacing w:before="0" w:after="200"/>
              <w:jc w:val="center"/>
              <w:rPr>
                <w:rFonts w:ascii="Times New Roman" w:hAnsi="Times New Roman"/>
                <w:b/>
                <w:b/>
                <w:bCs/>
                <w:sz w:val="24"/>
                <w:szCs w:val="24"/>
                <w:lang w:val="uk-UA"/>
              </w:rPr>
            </w:pPr>
            <w:r>
              <w:rPr>
                <w:rFonts w:ascii="Times New Roman" w:hAnsi="Times New Roman"/>
                <w:b/>
                <w:bCs/>
                <w:sz w:val="24"/>
                <w:szCs w:val="24"/>
                <w:lang w:val="uk-UA"/>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sz w:val="24"/>
                <w:szCs w:val="24"/>
                <w:lang w:val="uk-UA"/>
              </w:rPr>
            </w:pPr>
            <w:r>
              <w:rPr>
                <w:rFonts w:ascii="Times New Roman" w:hAnsi="Times New Roman"/>
                <w:b/>
                <w:sz w:val="24"/>
                <w:szCs w:val="24"/>
                <w:lang w:val="uk-UA"/>
              </w:rPr>
              <w:t>Кількість електроенергії,</w:t>
            </w:r>
          </w:p>
          <w:p>
            <w:pPr>
              <w:pStyle w:val="Normal"/>
              <w:widowControl w:val="false"/>
              <w:spacing w:lineRule="auto" w:line="240" w:before="0" w:after="200"/>
              <w:jc w:val="center"/>
              <w:rPr>
                <w:rFonts w:ascii="Times New Roman" w:hAnsi="Times New Roman"/>
                <w:b/>
                <w:b/>
                <w:sz w:val="24"/>
                <w:szCs w:val="24"/>
                <w:lang w:val="uk-UA"/>
              </w:rPr>
            </w:pPr>
            <w:r>
              <w:rPr>
                <w:rFonts w:ascii="Times New Roman" w:hAnsi="Times New Roman"/>
                <w:b/>
                <w:sz w:val="24"/>
                <w:szCs w:val="24"/>
                <w:lang w:val="uk-UA"/>
              </w:rPr>
              <w:t>кВт/год.(о</w:t>
            </w:r>
            <w:r>
              <w:rPr>
                <w:rFonts w:ascii="Times New Roman" w:hAnsi="Times New Roman"/>
                <w:b/>
                <w:sz w:val="20"/>
                <w:szCs w:val="20"/>
                <w:lang w:val="uk-UA"/>
              </w:rPr>
              <w:t>рієнтовно</w:t>
            </w:r>
            <w:r>
              <w:rPr>
                <w:rFonts w:ascii="Times New Roman" w:hAnsi="Times New Roman"/>
                <w:b/>
                <w:sz w:val="24"/>
                <w:szCs w:val="24"/>
                <w:lang w:val="uk-UA"/>
              </w:rPr>
              <w:t>)</w:t>
            </w:r>
          </w:p>
        </w:tc>
      </w:tr>
      <w:tr>
        <w:trPr>
          <w:trHeight w:val="1390" w:hRule="atLeast"/>
        </w:trPr>
        <w:tc>
          <w:tcPr>
            <w:tcW w:w="7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uppressAutoHyphens w:val="true"/>
              <w:spacing w:lineRule="auto" w:line="240"/>
              <w:ind w:hanging="2"/>
              <w:jc w:val="both"/>
              <w:textAlignment w:val="top"/>
              <w:outlineLvl w:val="0"/>
              <w:rPr>
                <w:rFonts w:ascii="Times New Roman" w:hAnsi="Times New Roman"/>
                <w:b/>
                <w:b/>
                <w:sz w:val="24"/>
                <w:szCs w:val="24"/>
                <w:lang w:val="uk-UA"/>
              </w:rPr>
            </w:pPr>
            <w:r>
              <w:rPr>
                <w:rFonts w:ascii="Times New Roman" w:hAnsi="Times New Roman"/>
                <w:b/>
                <w:position w:val="-1"/>
                <w:sz w:val="24"/>
                <w:szCs w:val="24"/>
                <w:lang w:val="uk-UA"/>
              </w:rPr>
              <w:t>Державний навчальний заклад «Лісоводський професійний аграрний ліцей»</w:t>
            </w:r>
          </w:p>
          <w:p>
            <w:pPr>
              <w:pStyle w:val="Normal"/>
              <w:widowControl w:val="false"/>
              <w:numPr>
                <w:ilvl w:val="0"/>
                <w:numId w:val="0"/>
              </w:numPr>
              <w:suppressAutoHyphens w:val="true"/>
              <w:spacing w:lineRule="auto" w:line="240"/>
              <w:ind w:hanging="2"/>
              <w:jc w:val="both"/>
              <w:textAlignment w:val="top"/>
              <w:outlineLvl w:val="0"/>
              <w:rPr>
                <w:rFonts w:ascii="Times New Roman" w:hAnsi="Times New Roman"/>
                <w:sz w:val="24"/>
                <w:szCs w:val="24"/>
                <w:lang w:val="uk-UA"/>
              </w:rPr>
            </w:pPr>
            <w:r>
              <w:rPr>
                <w:rFonts w:ascii="Times New Roman" w:hAnsi="Times New Roman"/>
                <w:position w:val="-1"/>
                <w:sz w:val="24"/>
                <w:szCs w:val="24"/>
                <w:lang w:val="uk-UA"/>
              </w:rPr>
              <w:t>32046, Хмельницька обл., Хмельницький район, с. Лісоводи, вул. Сугерова , 2</w:t>
            </w:r>
          </w:p>
          <w:p>
            <w:pPr>
              <w:pStyle w:val="Normal"/>
              <w:widowControl w:val="false"/>
              <w:numPr>
                <w:ilvl w:val="0"/>
                <w:numId w:val="0"/>
              </w:numPr>
              <w:suppressAutoHyphens w:val="true"/>
              <w:spacing w:lineRule="auto" w:line="240" w:before="0" w:after="200"/>
              <w:ind w:hanging="2"/>
              <w:jc w:val="both"/>
              <w:textAlignment w:val="top"/>
              <w:outlineLvl w:val="0"/>
              <w:rPr>
                <w:rFonts w:ascii="Times New Roman" w:hAnsi="Times New Roman"/>
                <w:color w:val="2E74B5"/>
                <w:sz w:val="24"/>
                <w:szCs w:val="24"/>
                <w:lang w:val="uk-UA"/>
              </w:rPr>
            </w:pPr>
            <w:r>
              <w:rPr>
                <w:rFonts w:ascii="Times New Roman" w:hAnsi="Times New Roman"/>
                <w:color w:val="2E74B5"/>
                <w:sz w:val="24"/>
                <w:szCs w:val="24"/>
                <w:lang w:val="uk-UA"/>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highlight w:val="yellow"/>
                <w:lang w:val="uk-UA"/>
              </w:rPr>
            </w:pPr>
            <w:r>
              <w:rPr>
                <w:rFonts w:ascii="Times New Roman" w:hAnsi="Times New Roman"/>
                <w:sz w:val="24"/>
                <w:szCs w:val="24"/>
                <w:lang w:val="en-US" w:eastAsia="en-US"/>
              </w:rPr>
              <w:t>105256</w:t>
            </w:r>
            <w:r>
              <w:rPr>
                <w:rFonts w:ascii="Times New Roman" w:hAnsi="Times New Roman"/>
                <w:sz w:val="24"/>
                <w:szCs w:val="24"/>
                <w:lang w:val="uk-UA" w:eastAsia="en-US"/>
              </w:rPr>
              <w:t xml:space="preserve"> </w:t>
            </w:r>
            <w:r>
              <w:rPr>
                <w:rFonts w:ascii="Times New Roman" w:hAnsi="Times New Roman"/>
                <w:sz w:val="24"/>
                <w:szCs w:val="24"/>
                <w:lang w:val="uk-UA"/>
              </w:rPr>
              <w:t>кВт/год</w:t>
            </w:r>
          </w:p>
        </w:tc>
      </w:tr>
      <w:tr>
        <w:trPr>
          <w:trHeight w:val="288" w:hRule="atLeast"/>
        </w:trPr>
        <w:tc>
          <w:tcPr>
            <w:tcW w:w="724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rPr>
                <w:rFonts w:ascii="Times New Roman" w:hAnsi="Times New Roman"/>
                <w:b/>
                <w:b/>
                <w:sz w:val="24"/>
                <w:szCs w:val="24"/>
                <w:lang w:val="uk-UA"/>
              </w:rPr>
            </w:pPr>
            <w:r>
              <w:rPr>
                <w:rFonts w:ascii="Times New Roman" w:hAnsi="Times New Roman"/>
                <w:b/>
                <w:sz w:val="24"/>
                <w:szCs w:val="24"/>
                <w:lang w:val="uk-UA"/>
              </w:rPr>
              <w:t>Загальний обсяг</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b/>
                <w:b/>
                <w:bCs/>
                <w:sz w:val="24"/>
                <w:szCs w:val="24"/>
                <w:highlight w:val="yellow"/>
                <w:lang w:val="uk-UA"/>
              </w:rPr>
            </w:pPr>
            <w:r>
              <w:rPr>
                <w:rFonts w:ascii="Times New Roman" w:hAnsi="Times New Roman"/>
                <w:sz w:val="24"/>
                <w:szCs w:val="24"/>
                <w:lang w:val="en-US" w:eastAsia="en-US"/>
              </w:rPr>
              <w:t xml:space="preserve">     </w:t>
            </w:r>
            <w:r>
              <w:rPr>
                <w:rFonts w:ascii="Times New Roman" w:hAnsi="Times New Roman"/>
                <w:sz w:val="24"/>
                <w:szCs w:val="24"/>
                <w:lang w:val="en-US" w:eastAsia="en-US"/>
              </w:rPr>
              <w:t>105256</w:t>
            </w:r>
            <w:r>
              <w:rPr>
                <w:rFonts w:ascii="Times New Roman" w:hAnsi="Times New Roman"/>
                <w:sz w:val="24"/>
                <w:szCs w:val="24"/>
                <w:lang w:val="uk-UA" w:eastAsia="en-US"/>
              </w:rPr>
              <w:t xml:space="preserve"> </w:t>
            </w:r>
            <w:r>
              <w:rPr>
                <w:rFonts w:ascii="Times New Roman" w:hAnsi="Times New Roman"/>
                <w:sz w:val="24"/>
                <w:szCs w:val="24"/>
                <w:lang w:val="uk-UA"/>
              </w:rPr>
              <w:t>кВт/год</w:t>
            </w:r>
          </w:p>
        </w:tc>
      </w:tr>
    </w:tbl>
    <w:p>
      <w:pPr>
        <w:pStyle w:val="Normal"/>
        <w:spacing w:lineRule="auto" w:line="240"/>
        <w:jc w:val="both"/>
        <w:rPr>
          <w:rFonts w:ascii="Times New Roman" w:hAnsi="Times New Roman"/>
          <w:sz w:val="24"/>
          <w:szCs w:val="24"/>
          <w:lang w:val="uk-UA" w:eastAsia="zh-CN"/>
        </w:rPr>
      </w:pPr>
      <w:r>
        <w:rPr>
          <w:rFonts w:ascii="Times New Roman" w:hAnsi="Times New Roman"/>
          <w:bCs/>
          <w:sz w:val="24"/>
          <w:szCs w:val="24"/>
          <w:lang w:val="uk-UA"/>
        </w:rPr>
        <w:t> </w:t>
      </w:r>
      <w:r>
        <w:rPr>
          <w:rFonts w:ascii="Times New Roman" w:hAnsi="Times New Roman"/>
          <w:color w:val="000000"/>
          <w:sz w:val="24"/>
          <w:szCs w:val="24"/>
          <w:lang w:val="uk-UA"/>
        </w:rPr>
        <w:t xml:space="preserve"> </w:t>
      </w:r>
      <w:r>
        <w:rPr>
          <w:rStyle w:val="Bodytext9"/>
          <w:rFonts w:ascii="Times New Roman" w:hAnsi="Times New Roman"/>
          <w:color w:val="000000"/>
          <w:sz w:val="24"/>
          <w:szCs w:val="24"/>
          <w:lang w:val="uk-UA"/>
        </w:rPr>
        <w:t>Відносини між енергопостачальною організацією та споживачем електричної енергії регулюються наступними документами:</w:t>
      </w:r>
    </w:p>
    <w:p>
      <w:pPr>
        <w:pStyle w:val="Normal"/>
        <w:suppressAutoHyphens w:val="true"/>
        <w:spacing w:lineRule="auto" w:line="240"/>
        <w:jc w:val="both"/>
        <w:rPr>
          <w:rFonts w:ascii="Times New Roman" w:hAnsi="Times New Roman"/>
          <w:sz w:val="24"/>
          <w:szCs w:val="24"/>
          <w:lang w:val="uk-UA" w:eastAsia="zh-CN"/>
        </w:rPr>
      </w:pPr>
      <w:r>
        <w:rPr>
          <w:rFonts w:ascii="Times New Roman" w:hAnsi="Times New Roman"/>
          <w:sz w:val="24"/>
          <w:szCs w:val="24"/>
          <w:lang w:val="uk-UA" w:eastAsia="zh-CN"/>
        </w:rPr>
        <w:t>•</w:t>
      </w:r>
      <w:r>
        <w:rPr>
          <w:rFonts w:ascii="Times New Roman" w:hAnsi="Times New Roman"/>
          <w:sz w:val="24"/>
          <w:szCs w:val="24"/>
          <w:lang w:val="uk-UA" w:eastAsia="zh-CN"/>
        </w:rPr>
        <w:tab/>
        <w:t>Закон України «Про ринок електричної енергії» від 13.04.2017 № 2019-VIII;</w:t>
      </w:r>
    </w:p>
    <w:p>
      <w:pPr>
        <w:pStyle w:val="Normal"/>
        <w:suppressAutoHyphens w:val="true"/>
        <w:spacing w:lineRule="auto" w:line="240"/>
        <w:jc w:val="both"/>
        <w:rPr>
          <w:rFonts w:ascii="Times New Roman" w:hAnsi="Times New Roman"/>
          <w:sz w:val="24"/>
          <w:szCs w:val="24"/>
          <w:lang w:val="uk-UA" w:eastAsia="zh-CN"/>
        </w:rPr>
      </w:pPr>
      <w:r>
        <w:rPr>
          <w:rFonts w:ascii="Times New Roman" w:hAnsi="Times New Roman"/>
          <w:sz w:val="24"/>
          <w:szCs w:val="24"/>
          <w:lang w:val="uk-UA" w:eastAsia="zh-CN"/>
        </w:rPr>
        <w:t>•</w:t>
      </w:r>
      <w:r>
        <w:rPr>
          <w:rFonts w:ascii="Times New Roman" w:hAnsi="Times New Roman"/>
          <w:sz w:val="24"/>
          <w:szCs w:val="24"/>
          <w:lang w:val="uk-UA"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pPr>
        <w:pStyle w:val="Normal"/>
        <w:suppressAutoHyphens w:val="true"/>
        <w:spacing w:lineRule="auto" w:line="240"/>
        <w:jc w:val="both"/>
        <w:rPr>
          <w:rFonts w:ascii="Times New Roman" w:hAnsi="Times New Roman"/>
          <w:sz w:val="24"/>
          <w:szCs w:val="24"/>
          <w:lang w:val="uk-UA" w:eastAsia="zh-CN"/>
        </w:rPr>
      </w:pPr>
      <w:r>
        <w:rPr>
          <w:rFonts w:ascii="Times New Roman" w:hAnsi="Times New Roman"/>
          <w:sz w:val="24"/>
          <w:szCs w:val="24"/>
          <w:lang w:val="uk-UA" w:eastAsia="zh-CN"/>
        </w:rPr>
        <w:t>•</w:t>
      </w:r>
      <w:r>
        <w:rPr>
          <w:rFonts w:ascii="Times New Roman" w:hAnsi="Times New Roman"/>
          <w:sz w:val="24"/>
          <w:szCs w:val="24"/>
          <w:lang w:val="uk-UA"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pPr>
        <w:pStyle w:val="Normal"/>
        <w:suppressAutoHyphens w:val="true"/>
        <w:spacing w:lineRule="auto" w:line="240"/>
        <w:jc w:val="both"/>
        <w:rPr>
          <w:rFonts w:ascii="Times New Roman" w:hAnsi="Times New Roman"/>
          <w:b/>
          <w:b/>
          <w:sz w:val="24"/>
          <w:szCs w:val="24"/>
          <w:lang w:val="uk-UA" w:eastAsia="zh-CN"/>
        </w:rPr>
      </w:pPr>
      <w:r>
        <w:rPr>
          <w:rFonts w:ascii="Times New Roman" w:hAnsi="Times New Roman"/>
          <w:sz w:val="24"/>
          <w:szCs w:val="24"/>
          <w:lang w:val="uk-UA" w:eastAsia="zh-CN"/>
        </w:rPr>
        <w:t>•</w:t>
      </w:r>
      <w:r>
        <w:rPr>
          <w:rFonts w:ascii="Times New Roman" w:hAnsi="Times New Roman"/>
          <w:sz w:val="24"/>
          <w:szCs w:val="24"/>
          <w:lang w:val="uk-UA"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pPr>
        <w:pStyle w:val="Normal"/>
        <w:suppressAutoHyphens w:val="true"/>
        <w:spacing w:lineRule="auto" w:line="240"/>
        <w:jc w:val="both"/>
        <w:rPr>
          <w:rFonts w:ascii="Times New Roman" w:hAnsi="Times New Roman"/>
          <w:sz w:val="24"/>
          <w:szCs w:val="24"/>
          <w:lang w:val="uk-UA" w:eastAsia="zh-CN"/>
        </w:rPr>
      </w:pPr>
      <w:r>
        <w:rPr>
          <w:rFonts w:ascii="Times New Roman" w:hAnsi="Times New Roman"/>
          <w:b/>
          <w:sz w:val="24"/>
          <w:szCs w:val="24"/>
          <w:lang w:val="uk-UA" w:eastAsia="zh-CN"/>
        </w:rPr>
        <w:t>2. Строк поставки товару:</w:t>
      </w:r>
      <w:r>
        <w:rPr>
          <w:rFonts w:ascii="Times New Roman" w:hAnsi="Times New Roman"/>
          <w:sz w:val="24"/>
          <w:szCs w:val="24"/>
          <w:lang w:val="uk-UA" w:eastAsia="zh-CN"/>
        </w:rPr>
        <w:t xml:space="preserve"> цілодобово, орієнтовно з 01.01.2022 року до 31.12.2022 року, відповідно до  заяви-приєднання до договору про постачання електричної енергії споживачу.</w:t>
      </w:r>
    </w:p>
    <w:p>
      <w:pPr>
        <w:pStyle w:val="Normal"/>
        <w:widowControl w:val="false"/>
        <w:numPr>
          <w:ilvl w:val="0"/>
          <w:numId w:val="0"/>
        </w:numPr>
        <w:suppressAutoHyphens w:val="true"/>
        <w:spacing w:lineRule="auto" w:line="240"/>
        <w:ind w:hanging="2"/>
        <w:jc w:val="both"/>
        <w:textAlignment w:val="top"/>
        <w:outlineLvl w:val="0"/>
        <w:rPr>
          <w:rFonts w:ascii="Times New Roman" w:hAnsi="Times New Roman"/>
          <w:sz w:val="24"/>
          <w:szCs w:val="24"/>
          <w:lang w:val="uk-UA"/>
        </w:rPr>
      </w:pPr>
      <w:r>
        <w:rPr>
          <w:rFonts w:ascii="Times New Roman" w:hAnsi="Times New Roman"/>
          <w:b/>
          <w:position w:val="-1"/>
          <w:sz w:val="24"/>
          <w:szCs w:val="24"/>
          <w:lang w:val="uk-UA"/>
        </w:rPr>
        <w:t>3. Мета використання товару:</w:t>
      </w:r>
      <w:r>
        <w:rPr>
          <w:rFonts w:ascii="Times New Roman" w:hAnsi="Times New Roman"/>
          <w:sz w:val="24"/>
          <w:szCs w:val="24"/>
          <w:lang w:val="uk-UA"/>
        </w:rPr>
        <w:t xml:space="preserve"> для задоволення потреб у споживанні електричної енергії </w:t>
      </w:r>
      <w:r>
        <w:rPr>
          <w:rFonts w:ascii="Times New Roman" w:hAnsi="Times New Roman"/>
          <w:position w:val="-1"/>
          <w:sz w:val="24"/>
          <w:szCs w:val="24"/>
          <w:lang w:val="uk-UA"/>
        </w:rPr>
        <w:t>ДНЗ «Лісоводський професійний аграрний ліцей»</w:t>
      </w:r>
      <w:bookmarkStart w:id="0" w:name="_GoBack"/>
      <w:bookmarkEnd w:id="0"/>
    </w:p>
    <w:p>
      <w:pPr>
        <w:pStyle w:val="Normal"/>
        <w:tabs>
          <w:tab w:val="clear" w:pos="708"/>
          <w:tab w:val="left" w:pos="6330" w:leader="none"/>
        </w:tabs>
        <w:spacing w:lineRule="auto" w:line="259"/>
        <w:jc w:val="both"/>
        <w:rPr>
          <w:rFonts w:ascii="Times New Roman" w:hAnsi="Times New Roman"/>
          <w:shd w:fill="FFFFFF" w:val="clear"/>
          <w:lang w:val="uk-UA" w:eastAsia="uk-UA"/>
        </w:rPr>
      </w:pPr>
      <w:r>
        <w:rPr>
          <w:rFonts w:ascii="Times New Roman" w:hAnsi="Times New Roman"/>
          <w:b/>
          <w:sz w:val="24"/>
          <w:szCs w:val="24"/>
          <w:lang w:val="uk-UA" w:eastAsia="zh-CN"/>
        </w:rPr>
        <w:t>4.</w:t>
      </w:r>
      <w:r>
        <w:rPr>
          <w:rFonts w:ascii="Times New Roman" w:hAnsi="Times New Roman"/>
          <w:b/>
          <w:bCs/>
          <w:sz w:val="24"/>
          <w:szCs w:val="24"/>
          <w:lang w:val="uk-UA" w:eastAsia="zh-CN"/>
        </w:rPr>
        <w:t xml:space="preserve"> </w:t>
      </w:r>
      <w:r>
        <w:rPr>
          <w:rFonts w:ascii="Times New Roman" w:hAnsi="Times New Roman"/>
          <w:b/>
          <w:sz w:val="24"/>
          <w:szCs w:val="24"/>
          <w:lang w:val="uk-UA" w:eastAsia="zh-CN"/>
        </w:rPr>
        <w:t xml:space="preserve">Місце поставки товару: </w:t>
      </w:r>
      <w:r>
        <w:rPr>
          <w:rFonts w:ascii="Times New Roman" w:hAnsi="Times New Roman"/>
          <w:sz w:val="24"/>
          <w:szCs w:val="24"/>
          <w:lang w:val="uk-UA" w:eastAsia="zh-CN"/>
        </w:rPr>
        <w:t>н</w:t>
      </w:r>
      <w:r>
        <w:rPr>
          <w:rFonts w:ascii="Times New Roman" w:hAnsi="Times New Roman"/>
          <w:sz w:val="24"/>
          <w:szCs w:val="24"/>
          <w:lang w:val="uk-UA"/>
        </w:rPr>
        <w:t>а м</w:t>
      </w:r>
      <w:r>
        <w:rPr>
          <w:rFonts w:ascii="Times New Roman" w:hAnsi="Times New Roman"/>
          <w:sz w:val="24"/>
          <w:szCs w:val="24"/>
          <w:lang w:val="uk-UA" w:eastAsia="zh-CN"/>
        </w:rPr>
        <w:t xml:space="preserve">ежі балансової належності між оператором системи розподілу та споживачем. </w:t>
      </w:r>
    </w:p>
    <w:p>
      <w:pPr>
        <w:pStyle w:val="Normal"/>
        <w:suppressAutoHyphens w:val="true"/>
        <w:spacing w:lineRule="auto" w:line="240"/>
        <w:jc w:val="both"/>
        <w:rPr>
          <w:rFonts w:ascii="Times New Roman" w:hAnsi="Times New Roman"/>
          <w:sz w:val="24"/>
          <w:szCs w:val="24"/>
          <w:lang w:val="uk-UA" w:eastAsia="zh-CN"/>
        </w:rPr>
      </w:pPr>
      <w:r>
        <w:rPr>
          <w:rFonts w:ascii="Times New Roman" w:hAnsi="Times New Roman"/>
          <w:sz w:val="24"/>
          <w:szCs w:val="24"/>
          <w:lang w:val="uk-UA" w:eastAsia="zh-CN"/>
        </w:rPr>
        <w:t>:</w:t>
      </w:r>
      <w:r>
        <w:rPr>
          <w:rFonts w:ascii="Times New Roman" w:hAnsi="Times New Roman"/>
          <w:b/>
          <w:sz w:val="24"/>
          <w:szCs w:val="24"/>
          <w:lang w:val="uk-UA" w:eastAsia="zh-CN"/>
        </w:rPr>
        <w:t xml:space="preserve">5. </w:t>
      </w:r>
      <w:r>
        <w:rPr>
          <w:rFonts w:ascii="Times New Roman" w:hAnsi="Times New Roman"/>
          <w:sz w:val="24"/>
          <w:szCs w:val="24"/>
          <w:lang w:val="uk-UA"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sz w:val="24"/>
          <w:szCs w:val="24"/>
          <w:lang w:val="uk-UA"/>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w:t>
      </w:r>
    </w:p>
    <w:p>
      <w:pPr>
        <w:pStyle w:val="Normal"/>
        <w:suppressAutoHyphens w:val="true"/>
        <w:spacing w:lineRule="atLeast" w:line="240"/>
        <w:jc w:val="both"/>
        <w:textAlignment w:val="baseline"/>
        <w:rPr>
          <w:rFonts w:ascii="Times New Roman" w:hAnsi="Times New Roman"/>
          <w:sz w:val="24"/>
          <w:szCs w:val="24"/>
          <w:lang w:val="uk-UA" w:eastAsia="zh-CN"/>
        </w:rPr>
      </w:pPr>
      <w:r>
        <w:rPr>
          <w:rFonts w:ascii="Times New Roman" w:hAnsi="Times New Roman"/>
          <w:b/>
          <w:sz w:val="24"/>
          <w:szCs w:val="24"/>
          <w:lang w:val="uk-UA" w:eastAsia="zh-CN"/>
        </w:rPr>
        <w:t xml:space="preserve">6. </w:t>
      </w:r>
      <w:r>
        <w:rPr>
          <w:rFonts w:ascii="Times New Roman" w:hAnsi="Times New Roman"/>
          <w:sz w:val="24"/>
          <w:szCs w:val="24"/>
          <w:lang w:val="uk-UA"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hAnsi="Times New Roman"/>
          <w:sz w:val="24"/>
          <w:szCs w:val="24"/>
          <w:shd w:fill="FFFFFF" w:val="clear"/>
          <w:lang w:val="uk-UA"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hAnsi="Times New Roman"/>
          <w:sz w:val="24"/>
          <w:szCs w:val="24"/>
          <w:lang w:val="uk-UA"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pPr>
        <w:pStyle w:val="Normal"/>
        <w:spacing w:lineRule="auto" w:line="240"/>
        <w:rPr>
          <w:rFonts w:ascii="Times New Roman" w:hAnsi="Times New Roman"/>
          <w:b/>
          <w:b/>
          <w:i/>
          <w:i/>
          <w:sz w:val="24"/>
          <w:szCs w:val="24"/>
          <w:lang w:val="uk-UA" w:eastAsia="ar-SA"/>
        </w:rPr>
      </w:pPr>
      <w:r>
        <w:rPr>
          <w:rFonts w:ascii="Times New Roman" w:hAnsi="Times New Roman"/>
          <w:b/>
          <w:i/>
          <w:sz w:val="24"/>
          <w:szCs w:val="24"/>
          <w:lang w:val="uk-UA" w:eastAsia="ar-SA"/>
        </w:rPr>
      </w:r>
    </w:p>
    <w:p>
      <w:pPr>
        <w:pStyle w:val="Normal"/>
        <w:widowControl w:val="false"/>
        <w:tabs>
          <w:tab w:val="clear" w:pos="708"/>
          <w:tab w:val="left" w:pos="3765" w:leader="none"/>
        </w:tabs>
        <w:suppressAutoHyphens w:val="true"/>
        <w:spacing w:lineRule="auto" w:line="240" w:before="0" w:after="200"/>
        <w:ind w:firstLine="709"/>
        <w:jc w:val="both"/>
        <w:rPr>
          <w:rFonts w:ascii="Times New Roman" w:hAnsi="Times New Roman"/>
          <w:b/>
          <w:b/>
          <w:bCs/>
          <w:u w:val="single"/>
          <w:lang w:val="uk-UA" w:eastAsia="ar-SA"/>
        </w:rPr>
      </w:pPr>
      <w:r>
        <w:rPr>
          <w:rFonts w:ascii="Times New Roman" w:hAnsi="Times New Roman"/>
          <w:b/>
          <w:i/>
          <w:u w:val="single"/>
          <w:lang w:val="uk-UA" w:eastAsia="zh-CN"/>
        </w:rPr>
        <w:t xml:space="preserve">Довідково: в установі відсутня АСКОЕ.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12128"/>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next w:val="Normal"/>
    <w:link w:val="10"/>
    <w:uiPriority w:val="99"/>
    <w:qFormat/>
    <w:rsid w:val="005e68d4"/>
    <w:pPr>
      <w:keepNext w:val="true"/>
      <w:tabs>
        <w:tab w:val="clear" w:pos="708"/>
        <w:tab w:val="left" w:pos="1350" w:leader="none"/>
      </w:tabs>
      <w:suppressAutoHyphens w:val="true"/>
      <w:spacing w:lineRule="auto" w:line="240" w:before="0" w:after="0"/>
      <w:ind w:left="1350" w:hanging="810"/>
      <w:jc w:val="center"/>
      <w:outlineLvl w:val="0"/>
    </w:pPr>
    <w:rPr>
      <w:rFonts w:ascii="Times New Roman" w:hAnsi="Times New Roman"/>
      <w:b/>
      <w:sz w:val="32"/>
      <w:szCs w:val="24"/>
      <w:lang w:val="uk-UA" w:eastAsia="ar-SA"/>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5e68d4"/>
    <w:rPr>
      <w:rFonts w:ascii="Times New Roman" w:hAnsi="Times New Roman" w:cs="Times New Roman"/>
      <w:b/>
      <w:sz w:val="24"/>
      <w:szCs w:val="24"/>
      <w:lang w:val="uk-UA" w:eastAsia="ar-SA" w:bidi="ar-SA"/>
    </w:rPr>
  </w:style>
  <w:style w:type="character" w:styleId="12" w:customStyle="1">
    <w:name w:val="Обычный (веб) Знак1"/>
    <w:link w:val="a3"/>
    <w:uiPriority w:val="99"/>
    <w:qFormat/>
    <w:locked/>
    <w:rsid w:val="005e68d4"/>
    <w:rPr>
      <w:rFonts w:ascii="Times New Roman" w:hAnsi="Times New Roman"/>
      <w:sz w:val="24"/>
    </w:rPr>
  </w:style>
  <w:style w:type="character" w:styleId="Bodytext4" w:customStyle="1">
    <w:name w:val="Body text (4)_"/>
    <w:link w:val="Bodytext41"/>
    <w:uiPriority w:val="99"/>
    <w:qFormat/>
    <w:locked/>
    <w:rsid w:val="005e68d4"/>
    <w:rPr>
      <w:b/>
      <w:shd w:fill="FFFFFF" w:val="clear"/>
    </w:rPr>
  </w:style>
  <w:style w:type="character" w:styleId="Bodytext9" w:customStyle="1">
    <w:name w:val="Body text (9)_"/>
    <w:link w:val="Bodytext90"/>
    <w:uiPriority w:val="99"/>
    <w:qFormat/>
    <w:locked/>
    <w:rsid w:val="005e68d4"/>
    <w:rPr>
      <w:shd w:fill="FFFFFF" w:val="clear"/>
    </w:rPr>
  </w:style>
  <w:style w:type="character" w:styleId="Bodytext3" w:customStyle="1">
    <w:name w:val="Body text (3)_"/>
    <w:link w:val="Bodytext30"/>
    <w:uiPriority w:val="99"/>
    <w:qFormat/>
    <w:locked/>
    <w:rsid w:val="005e68d4"/>
    <w:rPr>
      <w:b/>
      <w:shd w:fill="FFFFFF" w:val="clear"/>
    </w:rPr>
  </w:style>
  <w:style w:type="character" w:styleId="Heading1" w:customStyle="1">
    <w:name w:val="Heading #1_"/>
    <w:link w:val="Heading10"/>
    <w:uiPriority w:val="99"/>
    <w:qFormat/>
    <w:locked/>
    <w:rsid w:val="005e68d4"/>
    <w:rPr>
      <w:b/>
      <w:shd w:fill="FFFFFF" w:val="clear"/>
    </w:rPr>
  </w:style>
  <w:style w:type="character" w:styleId="Bodytext910pt" w:customStyle="1">
    <w:name w:val="Body text (9) + 10 pt"/>
    <w:uiPriority w:val="99"/>
    <w:qFormat/>
    <w:rsid w:val="005e68d4"/>
    <w:rPr>
      <w:rFonts w:ascii="Times New Roman" w:hAnsi="Times New Roman"/>
      <w:b/>
      <w:i/>
      <w:sz w:val="20"/>
      <w:u w:val="none"/>
      <w:shd w:fill="FFFFFF" w:val="clear"/>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NormalWeb">
    <w:name w:val="Normal (Web)"/>
    <w:basedOn w:val="Normal"/>
    <w:link w:val="11"/>
    <w:uiPriority w:val="99"/>
    <w:qFormat/>
    <w:rsid w:val="005e68d4"/>
    <w:pPr>
      <w:spacing w:lineRule="auto" w:line="240" w:beforeAutospacing="1" w:afterAutospacing="1"/>
    </w:pPr>
    <w:rPr>
      <w:rFonts w:ascii="Times New Roman" w:hAnsi="Times New Roman"/>
      <w:sz w:val="24"/>
      <w:szCs w:val="20"/>
      <w:lang w:val="uk-UA" w:eastAsia="uk-UA"/>
    </w:rPr>
  </w:style>
  <w:style w:type="paragraph" w:styleId="Bodytext41" w:customStyle="1">
    <w:name w:val="Body text (4)1"/>
    <w:basedOn w:val="Normal"/>
    <w:link w:val="Bodytext4"/>
    <w:uiPriority w:val="99"/>
    <w:qFormat/>
    <w:rsid w:val="005e68d4"/>
    <w:pPr>
      <w:widowControl w:val="false"/>
      <w:shd w:val="clear" w:color="auto" w:fill="FFFFFF"/>
      <w:spacing w:lineRule="exact" w:line="302" w:before="0" w:after="0"/>
      <w:jc w:val="center"/>
    </w:pPr>
    <w:rPr>
      <w:b/>
      <w:sz w:val="20"/>
      <w:szCs w:val="20"/>
      <w:lang w:val="uk-UA" w:eastAsia="uk-UA"/>
    </w:rPr>
  </w:style>
  <w:style w:type="paragraph" w:styleId="Bodytext91" w:customStyle="1">
    <w:name w:val="Body text (9)"/>
    <w:basedOn w:val="Normal"/>
    <w:link w:val="Bodytext9"/>
    <w:uiPriority w:val="99"/>
    <w:qFormat/>
    <w:rsid w:val="005e68d4"/>
    <w:pPr>
      <w:widowControl w:val="false"/>
      <w:shd w:val="clear" w:color="auto" w:fill="FFFFFF"/>
      <w:spacing w:lineRule="exact" w:line="250" w:before="300" w:after="0"/>
      <w:jc w:val="both"/>
    </w:pPr>
    <w:rPr>
      <w:sz w:val="20"/>
      <w:szCs w:val="20"/>
      <w:lang w:val="uk-UA" w:eastAsia="uk-UA"/>
    </w:rPr>
  </w:style>
  <w:style w:type="paragraph" w:styleId="Bodytext31" w:customStyle="1">
    <w:name w:val="Body text (3)"/>
    <w:basedOn w:val="Normal"/>
    <w:link w:val="Bodytext3"/>
    <w:uiPriority w:val="99"/>
    <w:qFormat/>
    <w:rsid w:val="005e68d4"/>
    <w:pPr>
      <w:widowControl w:val="false"/>
      <w:shd w:val="clear" w:color="auto" w:fill="FFFFFF"/>
      <w:spacing w:lineRule="exact" w:line="326" w:before="0" w:after="0"/>
      <w:jc w:val="right"/>
    </w:pPr>
    <w:rPr>
      <w:b/>
      <w:sz w:val="20"/>
      <w:szCs w:val="20"/>
      <w:lang w:val="uk-UA" w:eastAsia="uk-UA"/>
    </w:rPr>
  </w:style>
  <w:style w:type="paragraph" w:styleId="Heading11" w:customStyle="1">
    <w:name w:val="Heading #1"/>
    <w:basedOn w:val="Normal"/>
    <w:link w:val="Heading1"/>
    <w:uiPriority w:val="99"/>
    <w:qFormat/>
    <w:rsid w:val="005e68d4"/>
    <w:pPr>
      <w:widowControl w:val="false"/>
      <w:shd w:val="clear" w:color="auto" w:fill="FFFFFF"/>
      <w:spacing w:lineRule="atLeast" w:line="240" w:before="0" w:after="60"/>
      <w:jc w:val="both"/>
      <w:outlineLvl w:val="0"/>
    </w:pPr>
    <w:rPr>
      <w:b/>
      <w:sz w:val="20"/>
      <w:szCs w:val="20"/>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4027-4638-4A17-BF10-2598B99B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LibreOffice/7.1.4.2$Windows_X86_64 LibreOffice_project/a529a4fab45b75fefc5b6226684193eb000654f6</Application>
  <AppVersion>15.0000</AppVersion>
  <Pages>2</Pages>
  <Words>462</Words>
  <Characters>3428</Characters>
  <CharactersWithSpaces>3881</CharactersWithSpaces>
  <Paragraphs>25</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2020-11-08T13:54:00Z</dcterms:created>
  <dc:creator>Пользователь Windows</dc:creator>
  <dc:description/>
  <dc:language>uk-UA</dc:language>
  <cp:lastModifiedBy/>
  <dcterms:modified xsi:type="dcterms:W3CDTF">2022-12-17T16:04:30Z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