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09"/>
          <w:tab w:val="left" w:pos="4860" w:leader="none"/>
        </w:tabs>
        <w:bidi w:val="0"/>
        <w:jc w:val="right"/>
        <w:rPr>
          <w:rFonts w:ascii="Times New Roman" w:hAnsi="Times New Roman"/>
        </w:rPr>
      </w:pPr>
      <w:r>
        <w:rPr>
          <w:rFonts w:ascii="Times New Roman" w:hAnsi="Times New Roman"/>
          <w:b/>
          <w:bCs/>
          <w:i/>
          <w:iCs/>
        </w:rPr>
        <w:t>Додаток №4</w:t>
      </w:r>
    </w:p>
    <w:p>
      <w:pPr>
        <w:pStyle w:val="Normal"/>
        <w:widowControl w:val="false"/>
        <w:tabs>
          <w:tab w:val="clear" w:pos="709"/>
          <w:tab w:val="left" w:pos="4860" w:leader="none"/>
        </w:tabs>
        <w:bidi w:val="0"/>
        <w:jc w:val="right"/>
        <w:rPr>
          <w:rFonts w:ascii="Times New Roman" w:hAnsi="Times New Roman"/>
        </w:rPr>
      </w:pPr>
      <w:r>
        <w:rPr>
          <w:rFonts w:ascii="Times New Roman" w:hAnsi="Times New Roman"/>
          <w:b/>
          <w:bCs/>
          <w:i/>
          <w:iCs/>
        </w:rPr>
        <w:t xml:space="preserve">до тендерної документації </w:t>
      </w:r>
    </w:p>
    <w:p>
      <w:pPr>
        <w:pStyle w:val="Normal"/>
        <w:widowControl w:val="false"/>
        <w:tabs>
          <w:tab w:val="clear" w:pos="709"/>
          <w:tab w:val="left" w:pos="4860" w:leader="none"/>
        </w:tabs>
        <w:bidi w:val="0"/>
        <w:jc w:val="right"/>
        <w:rPr>
          <w:rFonts w:ascii="Times New Roman" w:hAnsi="Times New Roman"/>
          <w:b/>
          <w:b/>
          <w:bCs/>
          <w:i/>
          <w:i/>
          <w:iCs/>
          <w:sz w:val="16"/>
          <w:szCs w:val="16"/>
        </w:rPr>
      </w:pPr>
      <w:r>
        <w:rPr>
          <w:rFonts w:ascii="Times New Roman" w:hAnsi="Times New Roman"/>
          <w:b/>
          <w:bCs/>
          <w:i/>
          <w:iCs/>
          <w:sz w:val="16"/>
          <w:szCs w:val="16"/>
        </w:rPr>
      </w:r>
    </w:p>
    <w:p>
      <w:pPr>
        <w:pStyle w:val="Normal"/>
        <w:widowControl w:val="false"/>
        <w:bidi w:val="0"/>
        <w:jc w:val="center"/>
        <w:rPr>
          <w:rFonts w:ascii="Times New Roman" w:hAnsi="Times New Roman"/>
          <w:b/>
          <w:b/>
          <w:bCs/>
          <w:i/>
          <w:i/>
          <w:iCs/>
          <w:sz w:val="16"/>
          <w:szCs w:val="16"/>
          <w:u w:val="single"/>
        </w:rPr>
      </w:pPr>
      <w:r>
        <w:rPr>
          <w:rFonts w:ascii="Times New Roman" w:hAnsi="Times New Roman"/>
          <w:b/>
          <w:bCs/>
          <w:i/>
          <w:iCs/>
          <w:sz w:val="16"/>
          <w:szCs w:val="16"/>
          <w:u w:val="single"/>
        </w:rPr>
      </w:r>
    </w:p>
    <w:p>
      <w:pPr>
        <w:pStyle w:val="Normal"/>
        <w:widowControl w:val="false"/>
        <w:bidi w:val="0"/>
        <w:jc w:val="center"/>
        <w:rPr>
          <w:rFonts w:ascii="Times New Roman" w:hAnsi="Times New Roman"/>
        </w:rPr>
      </w:pPr>
      <w:r>
        <w:rPr>
          <w:rFonts w:ascii="Times New Roman" w:hAnsi="Times New Roman"/>
          <w:b/>
          <w:bCs/>
          <w:u w:val="single"/>
        </w:rPr>
        <w:t>ТЕНДЕРНА  ПРОПОЗИЦІЯ</w:t>
      </w:r>
    </w:p>
    <w:p>
      <w:pPr>
        <w:pStyle w:val="Normal"/>
        <w:widowControl w:val="false"/>
        <w:bidi w:val="0"/>
        <w:jc w:val="center"/>
        <w:rPr>
          <w:rFonts w:ascii="Times New Roman" w:hAnsi="Times New Roman"/>
        </w:rPr>
      </w:pPr>
      <w:r>
        <w:rPr>
          <w:rFonts w:ascii="Times New Roman" w:hAnsi="Times New Roman"/>
          <w:b/>
          <w:bCs/>
          <w:u w:val="single"/>
        </w:rPr>
        <w:t xml:space="preserve">на закупівлю </w:t>
      </w:r>
    </w:p>
    <w:p>
      <w:pPr>
        <w:pStyle w:val="Normal"/>
        <w:widowControl w:val="false"/>
        <w:bidi w:val="0"/>
        <w:jc w:val="center"/>
        <w:rPr>
          <w:rFonts w:ascii="Times New Roman" w:hAnsi="Times New Roman"/>
        </w:rPr>
      </w:pPr>
      <w:r>
        <w:rPr>
          <w:rFonts w:ascii="Times New Roman" w:hAnsi="Times New Roman"/>
          <w:b/>
          <w:bCs/>
          <w:strike w:val="false"/>
          <w:dstrike w:val="false"/>
          <w:sz w:val="20"/>
          <w:szCs w:val="32"/>
          <w:u w:val="single"/>
          <w:lang w:eastAsia="uk-UA"/>
        </w:rPr>
        <w:t>Нафта і дистиляти – код ДК 021:2015 - 09130000-9 (Б</w:t>
      </w:r>
      <w:r>
        <w:rPr>
          <w:rFonts w:ascii="Times New Roman" w:hAnsi="Times New Roman"/>
          <w:b/>
          <w:bCs/>
          <w:strike w:val="false"/>
          <w:dstrike w:val="false"/>
          <w:sz w:val="20"/>
          <w:szCs w:val="32"/>
          <w:u w:val="single"/>
        </w:rPr>
        <w:t>ензин марки А-95,  паливо</w:t>
      </w:r>
      <w:r>
        <w:rPr>
          <w:rFonts w:ascii="Times New Roman" w:hAnsi="Times New Roman"/>
          <w:b/>
          <w:bCs/>
          <w:strike w:val="false"/>
          <w:dstrike w:val="false"/>
          <w:sz w:val="20"/>
          <w:szCs w:val="32"/>
          <w:u w:val="single"/>
          <w:lang w:eastAsia="uk-UA"/>
        </w:rPr>
        <w:t xml:space="preserve"> дизельне літнє та зимове )</w:t>
      </w:r>
    </w:p>
    <w:tbl>
      <w:tblPr>
        <w:tblW w:w="9638" w:type="dxa"/>
        <w:jc w:val="left"/>
        <w:tblInd w:w="-8" w:type="dxa"/>
        <w:tblLayout w:type="fixed"/>
        <w:tblCellMar>
          <w:top w:w="0" w:type="dxa"/>
          <w:left w:w="108" w:type="dxa"/>
          <w:bottom w:w="0" w:type="dxa"/>
          <w:right w:w="108" w:type="dxa"/>
        </w:tblCellMar>
      </w:tblPr>
      <w:tblGrid>
        <w:gridCol w:w="5746"/>
        <w:gridCol w:w="3891"/>
      </w:tblGrid>
      <w:tr>
        <w:trPr/>
        <w:tc>
          <w:tcPr>
            <w:tcW w:w="574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bidi w:val="0"/>
              <w:jc w:val="both"/>
              <w:rPr>
                <w:rFonts w:ascii="Times New Roman" w:hAnsi="Times New Roman"/>
              </w:rPr>
            </w:pPr>
            <w:r>
              <w:rPr>
                <w:rFonts w:ascii="Times New Roman" w:hAnsi="Times New Roman"/>
                <w:b/>
                <w:bCs/>
              </w:rPr>
              <w:t>1. Повне або скорочене  найменування учасника (прізвище, ім’я, по батькові для Учасників фізичних осіб, фізичних осіб-підприємців)</w:t>
            </w:r>
          </w:p>
        </w:tc>
        <w:tc>
          <w:tcPr>
            <w:tcW w:w="389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bidi w:val="0"/>
              <w:jc w:val="both"/>
              <w:rPr>
                <w:rFonts w:ascii="Times New Roman" w:hAnsi="Times New Roman"/>
                <w:b/>
                <w:b/>
                <w:bCs/>
              </w:rPr>
            </w:pPr>
            <w:r>
              <w:rPr>
                <w:rFonts w:ascii="Times New Roman" w:hAnsi="Times New Roman"/>
                <w:b/>
                <w:bCs/>
              </w:rPr>
            </w:r>
          </w:p>
        </w:tc>
      </w:tr>
      <w:tr>
        <w:trPr>
          <w:trHeight w:val="121" w:hRule="atLeast"/>
        </w:trPr>
        <w:tc>
          <w:tcPr>
            <w:tcW w:w="574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bidi w:val="0"/>
              <w:jc w:val="both"/>
              <w:rPr>
                <w:rFonts w:ascii="Times New Roman" w:hAnsi="Times New Roman"/>
              </w:rPr>
            </w:pPr>
            <w:r>
              <w:rPr>
                <w:rFonts w:ascii="Times New Roman" w:hAnsi="Times New Roman"/>
                <w:b/>
                <w:bCs/>
              </w:rPr>
              <w:t>2. Юридична та фактична адреса учасника</w:t>
            </w:r>
          </w:p>
        </w:tc>
        <w:tc>
          <w:tcPr>
            <w:tcW w:w="389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bidi w:val="0"/>
              <w:jc w:val="both"/>
              <w:rPr>
                <w:rFonts w:ascii="Times New Roman" w:hAnsi="Times New Roman"/>
                <w:b/>
                <w:b/>
                <w:bCs/>
              </w:rPr>
            </w:pPr>
            <w:r>
              <w:rPr>
                <w:rFonts w:ascii="Times New Roman" w:hAnsi="Times New Roman"/>
                <w:b/>
                <w:bCs/>
              </w:rPr>
            </w:r>
          </w:p>
        </w:tc>
      </w:tr>
      <w:tr>
        <w:trPr/>
        <w:tc>
          <w:tcPr>
            <w:tcW w:w="574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bidi w:val="0"/>
              <w:jc w:val="both"/>
              <w:rPr>
                <w:rFonts w:ascii="Times New Roman" w:hAnsi="Times New Roman"/>
              </w:rPr>
            </w:pPr>
            <w:r>
              <w:rPr>
                <w:rFonts w:ascii="Times New Roman" w:hAnsi="Times New Roman"/>
                <w:b/>
                <w:bCs/>
              </w:rPr>
              <w:t>3. Код ЄДРПОУ/ІПН учасника</w:t>
            </w:r>
          </w:p>
        </w:tc>
        <w:tc>
          <w:tcPr>
            <w:tcW w:w="389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bidi w:val="0"/>
              <w:jc w:val="both"/>
              <w:rPr>
                <w:rFonts w:ascii="Times New Roman" w:hAnsi="Times New Roman"/>
                <w:b/>
                <w:b/>
                <w:bCs/>
              </w:rPr>
            </w:pPr>
            <w:r>
              <w:rPr>
                <w:rFonts w:ascii="Times New Roman" w:hAnsi="Times New Roman"/>
                <w:b/>
                <w:bCs/>
              </w:rPr>
            </w:r>
          </w:p>
        </w:tc>
      </w:tr>
      <w:tr>
        <w:trPr/>
        <w:tc>
          <w:tcPr>
            <w:tcW w:w="574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bidi w:val="0"/>
              <w:jc w:val="both"/>
              <w:rPr>
                <w:rFonts w:ascii="Times New Roman" w:hAnsi="Times New Roman"/>
              </w:rPr>
            </w:pPr>
            <w:r>
              <w:rPr>
                <w:rFonts w:ascii="Times New Roman" w:hAnsi="Times New Roman"/>
                <w:b/>
                <w:bCs/>
              </w:rPr>
              <w:t>4. Банківські реквізити</w:t>
            </w:r>
          </w:p>
        </w:tc>
        <w:tc>
          <w:tcPr>
            <w:tcW w:w="389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bidi w:val="0"/>
              <w:jc w:val="both"/>
              <w:rPr>
                <w:rFonts w:ascii="Times New Roman" w:hAnsi="Times New Roman"/>
                <w:b/>
                <w:b/>
                <w:bCs/>
              </w:rPr>
            </w:pPr>
            <w:r>
              <w:rPr>
                <w:rFonts w:ascii="Times New Roman" w:hAnsi="Times New Roman"/>
                <w:b/>
                <w:bCs/>
              </w:rPr>
            </w:r>
          </w:p>
        </w:tc>
      </w:tr>
      <w:tr>
        <w:trPr/>
        <w:tc>
          <w:tcPr>
            <w:tcW w:w="5746"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bidi w:val="0"/>
              <w:jc w:val="both"/>
              <w:rPr>
                <w:rFonts w:ascii="Times New Roman" w:hAnsi="Times New Roman"/>
              </w:rPr>
            </w:pPr>
            <w:r>
              <w:rPr>
                <w:rFonts w:ascii="Times New Roman" w:hAnsi="Times New Roman"/>
                <w:b/>
                <w:bCs/>
              </w:rPr>
              <w:t>5. Телефон (факс), е-mail</w:t>
            </w:r>
          </w:p>
        </w:tc>
        <w:tc>
          <w:tcPr>
            <w:tcW w:w="389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9"/>
              </w:tabs>
              <w:bidi w:val="0"/>
              <w:jc w:val="both"/>
              <w:rPr>
                <w:rFonts w:ascii="Times New Roman" w:hAnsi="Times New Roman"/>
                <w:b/>
                <w:b/>
                <w:bCs/>
              </w:rPr>
            </w:pPr>
            <w:r>
              <w:rPr>
                <w:rFonts w:ascii="Times New Roman" w:hAnsi="Times New Roman"/>
                <w:b/>
                <w:bCs/>
              </w:rPr>
            </w:r>
          </w:p>
        </w:tc>
      </w:tr>
    </w:tbl>
    <w:p>
      <w:pPr>
        <w:pStyle w:val="Normal"/>
        <w:widowControl w:val="false"/>
        <w:bidi w:val="0"/>
        <w:jc w:val="both"/>
        <w:rPr>
          <w:rFonts w:ascii="Times New Roman" w:hAnsi="Times New Roman"/>
        </w:rPr>
      </w:pPr>
      <w:r>
        <w:rPr>
          <w:rFonts w:ascii="Times New Roman" w:hAnsi="Times New Roman"/>
        </w:rPr>
      </w:r>
    </w:p>
    <w:p>
      <w:pPr>
        <w:pStyle w:val="Normal"/>
        <w:widowControl w:val="false"/>
        <w:bidi w:val="0"/>
        <w:ind w:left="0" w:right="0" w:firstLine="284"/>
        <w:jc w:val="both"/>
        <w:rPr>
          <w:rFonts w:ascii="Times New Roman" w:hAnsi="Times New Roman"/>
        </w:rPr>
      </w:pPr>
      <w:r>
        <w:rPr>
          <w:rFonts w:ascii="Times New Roman" w:hAnsi="Times New Roman"/>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tbl>
      <w:tblPr>
        <w:tblW w:w="9914" w:type="dxa"/>
        <w:jc w:val="center"/>
        <w:tblInd w:w="0" w:type="dxa"/>
        <w:tblLayout w:type="fixed"/>
        <w:tblCellMar>
          <w:top w:w="0" w:type="dxa"/>
          <w:left w:w="108" w:type="dxa"/>
          <w:bottom w:w="0" w:type="dxa"/>
          <w:right w:w="108" w:type="dxa"/>
        </w:tblCellMar>
      </w:tblPr>
      <w:tblGrid>
        <w:gridCol w:w="306"/>
        <w:gridCol w:w="1638"/>
        <w:gridCol w:w="991"/>
        <w:gridCol w:w="710"/>
        <w:gridCol w:w="2267"/>
        <w:gridCol w:w="2270"/>
        <w:gridCol w:w="1731"/>
      </w:tblGrid>
      <w:tr>
        <w:trPr>
          <w:trHeight w:val="780" w:hRule="atLeast"/>
        </w:trPr>
        <w:tc>
          <w:tcPr>
            <w:tcW w:w="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rPr>
            </w:pPr>
            <w:r>
              <w:rPr>
                <w:rFonts w:ascii="Times New Roman" w:hAnsi="Times New Roman"/>
                <w:b/>
                <w:bCs/>
                <w:sz w:val="20"/>
                <w:szCs w:val="20"/>
                <w:lang w:eastAsia="ar-SA"/>
              </w:rPr>
              <w:t>№</w:t>
            </w:r>
          </w:p>
          <w:p>
            <w:pPr>
              <w:pStyle w:val="Normal"/>
              <w:widowControl w:val="false"/>
              <w:tabs>
                <w:tab w:val="clear" w:pos="709"/>
              </w:tabs>
              <w:bidi w:val="0"/>
              <w:jc w:val="center"/>
              <w:rPr>
                <w:rFonts w:ascii="Times New Roman" w:hAnsi="Times New Roman"/>
              </w:rPr>
            </w:pPr>
            <w:r>
              <w:rPr>
                <w:rFonts w:ascii="Times New Roman" w:hAnsi="Times New Roman"/>
                <w:b/>
                <w:bCs/>
                <w:sz w:val="20"/>
                <w:szCs w:val="20"/>
                <w:lang w:eastAsia="ar-SA"/>
              </w:rPr>
              <w:t>п/п</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ind w:left="-108" w:right="0" w:hanging="0"/>
              <w:jc w:val="center"/>
              <w:rPr>
                <w:rFonts w:ascii="Times New Roman" w:hAnsi="Times New Roman"/>
              </w:rPr>
            </w:pPr>
            <w:r>
              <w:rPr>
                <w:rFonts w:ascii="Times New Roman" w:hAnsi="Times New Roman"/>
                <w:b/>
                <w:bCs/>
                <w:sz w:val="20"/>
                <w:szCs w:val="20"/>
                <w:lang w:eastAsia="ar-SA"/>
              </w:rPr>
              <w:t>Найменування</w:t>
            </w:r>
          </w:p>
          <w:p>
            <w:pPr>
              <w:pStyle w:val="Normal"/>
              <w:widowControl w:val="false"/>
              <w:tabs>
                <w:tab w:val="clear" w:pos="709"/>
              </w:tabs>
              <w:bidi w:val="0"/>
              <w:ind w:left="-108" w:right="0" w:hanging="0"/>
              <w:jc w:val="center"/>
              <w:rPr>
                <w:rFonts w:ascii="Times New Roman" w:hAnsi="Times New Roman"/>
              </w:rPr>
            </w:pPr>
            <w:r>
              <w:rPr>
                <w:rFonts w:ascii="Times New Roman" w:hAnsi="Times New Roman"/>
                <w:b/>
                <w:bCs/>
                <w:sz w:val="20"/>
                <w:szCs w:val="20"/>
                <w:lang w:eastAsia="ar-SA"/>
              </w:rPr>
              <w:t>Товару**</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ind w:left="-108" w:right="0" w:hanging="0"/>
              <w:jc w:val="center"/>
              <w:rPr>
                <w:rFonts w:ascii="Times New Roman" w:hAnsi="Times New Roman"/>
              </w:rPr>
            </w:pPr>
            <w:r>
              <w:rPr>
                <w:rFonts w:ascii="Times New Roman" w:hAnsi="Times New Roman"/>
                <w:b/>
                <w:bCs/>
                <w:sz w:val="20"/>
                <w:szCs w:val="20"/>
                <w:lang w:eastAsia="ar-SA"/>
              </w:rP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ind w:left="-108" w:right="0" w:hanging="0"/>
              <w:jc w:val="center"/>
              <w:rPr>
                <w:rFonts w:ascii="Times New Roman" w:hAnsi="Times New Roman"/>
              </w:rPr>
            </w:pPr>
            <w:r>
              <w:rPr>
                <w:rFonts w:ascii="Times New Roman" w:hAnsi="Times New Roman"/>
                <w:b/>
                <w:bCs/>
                <w:sz w:val="20"/>
                <w:szCs w:val="20"/>
                <w:lang w:eastAsia="ar-SA"/>
              </w:rPr>
              <w:t>Кіль-кість</w:t>
            </w:r>
          </w:p>
        </w:tc>
        <w:tc>
          <w:tcPr>
            <w:tcW w:w="22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rPr>
            </w:pPr>
            <w:r>
              <w:rPr>
                <w:rFonts w:ascii="Times New Roman" w:hAnsi="Times New Roman"/>
                <w:b/>
                <w:bCs/>
                <w:sz w:val="20"/>
                <w:szCs w:val="20"/>
                <w:lang w:eastAsia="ar-SA"/>
              </w:rPr>
              <w:t>Ціна за одиницю, грн., без ПДВ</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rPr>
            </w:pPr>
            <w:r>
              <w:rPr>
                <w:rFonts w:ascii="Times New Roman" w:hAnsi="Times New Roman"/>
                <w:b/>
                <w:bCs/>
                <w:sz w:val="20"/>
                <w:szCs w:val="20"/>
                <w:lang w:eastAsia="ar-SA"/>
              </w:rPr>
              <w:t>Загальна вартість, грн., без ПДВ</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center"/>
              <w:rPr>
                <w:rFonts w:ascii="Times New Roman" w:hAnsi="Times New Roman"/>
              </w:rPr>
            </w:pPr>
            <w:r>
              <w:rPr>
                <w:rFonts w:ascii="Times New Roman" w:hAnsi="Times New Roman"/>
                <w:b/>
                <w:bCs/>
                <w:sz w:val="20"/>
                <w:szCs w:val="20"/>
                <w:lang w:eastAsia="ar-SA"/>
              </w:rPr>
              <w:t>Загальна вартість,</w:t>
            </w:r>
          </w:p>
          <w:p>
            <w:pPr>
              <w:pStyle w:val="Normal"/>
              <w:widowControl w:val="false"/>
              <w:tabs>
                <w:tab w:val="clear" w:pos="709"/>
              </w:tabs>
              <w:bidi w:val="0"/>
              <w:jc w:val="center"/>
              <w:rPr>
                <w:rFonts w:ascii="Times New Roman" w:hAnsi="Times New Roman"/>
              </w:rPr>
            </w:pPr>
            <w:r>
              <w:rPr>
                <w:rFonts w:ascii="Times New Roman" w:hAnsi="Times New Roman"/>
                <w:b/>
                <w:bCs/>
                <w:sz w:val="20"/>
                <w:szCs w:val="20"/>
                <w:lang w:eastAsia="ar-SA"/>
              </w:rPr>
              <w:t>грн., з ПДВ</w:t>
            </w:r>
          </w:p>
        </w:tc>
      </w:tr>
      <w:tr>
        <w:trPr>
          <w:trHeight w:val="315" w:hRule="atLeast"/>
        </w:trPr>
        <w:tc>
          <w:tcPr>
            <w:tcW w:w="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rPr>
            </w:pPr>
            <w:r>
              <w:rPr>
                <w:rFonts w:ascii="Times New Roman" w:hAnsi="Times New Roman"/>
                <w:sz w:val="20"/>
                <w:szCs w:val="20"/>
                <w:lang w:eastAsia="ar-SA"/>
              </w:rPr>
              <w:t>1</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both"/>
              <w:rPr>
                <w:rFonts w:ascii="Times New Roman" w:hAnsi="Times New Roman"/>
                <w:sz w:val="24"/>
                <w:szCs w:val="24"/>
                <w:lang w:eastAsia="ar-SA"/>
              </w:rPr>
            </w:pPr>
            <w:r>
              <w:rPr>
                <w:rFonts w:ascii="Times New Roman" w:hAnsi="Times New Roman"/>
                <w:sz w:val="24"/>
                <w:szCs w:val="24"/>
                <w:lang w:eastAsia="ar-SA"/>
              </w:rPr>
              <w:t>Бензин А-95</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sz w:val="24"/>
                <w:szCs w:val="24"/>
                <w:lang w:eastAsia="ar-SA"/>
              </w:rPr>
            </w:pPr>
            <w:r>
              <w:rPr>
                <w:rFonts w:ascii="Times New Roman" w:hAnsi="Times New Roman"/>
                <w:sz w:val="24"/>
                <w:szCs w:val="24"/>
                <w:lang w:eastAsia="ar-SA"/>
              </w:rPr>
              <w:t>л</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sz w:val="24"/>
                <w:szCs w:val="24"/>
                <w:lang w:eastAsia="ar-SA"/>
              </w:rPr>
            </w:pPr>
            <w:r>
              <w:rPr>
                <w:rFonts w:ascii="Times New Roman" w:hAnsi="Times New Roman"/>
                <w:sz w:val="24"/>
                <w:szCs w:val="24"/>
                <w:lang w:eastAsia="ar-SA"/>
              </w:rPr>
              <w:t>4000</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r>
      <w:tr>
        <w:trPr>
          <w:trHeight w:val="315" w:hRule="atLeast"/>
        </w:trPr>
        <w:tc>
          <w:tcPr>
            <w:tcW w:w="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rPr>
            </w:pPr>
            <w:r>
              <w:rPr>
                <w:rFonts w:ascii="Times New Roman" w:hAnsi="Times New Roman"/>
                <w:sz w:val="20"/>
                <w:szCs w:val="20"/>
                <w:lang w:eastAsia="ar-SA"/>
              </w:rPr>
              <w:t>2</w:t>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both"/>
              <w:rPr>
                <w:rFonts w:ascii="Times New Roman" w:hAnsi="Times New Roman"/>
                <w:sz w:val="24"/>
                <w:szCs w:val="24"/>
                <w:lang w:eastAsia="ar-SA"/>
              </w:rPr>
            </w:pPr>
            <w:r>
              <w:rPr>
                <w:rFonts w:ascii="Times New Roman" w:hAnsi="Times New Roman"/>
                <w:sz w:val="24"/>
                <w:szCs w:val="24"/>
                <w:lang w:eastAsia="ar-SA"/>
              </w:rPr>
              <w:t>Дизельне паливо</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sz w:val="24"/>
                <w:szCs w:val="24"/>
                <w:lang w:eastAsia="ar-SA"/>
              </w:rPr>
            </w:pPr>
            <w:r>
              <w:rPr>
                <w:rFonts w:ascii="Times New Roman" w:hAnsi="Times New Roman"/>
                <w:sz w:val="24"/>
                <w:szCs w:val="24"/>
                <w:lang w:eastAsia="ar-SA"/>
              </w:rPr>
              <w:t>л</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sz w:val="24"/>
                <w:szCs w:val="24"/>
                <w:lang w:eastAsia="ar-SA"/>
              </w:rPr>
            </w:pPr>
            <w:r>
              <w:rPr>
                <w:rFonts w:ascii="Times New Roman" w:hAnsi="Times New Roman"/>
                <w:sz w:val="24"/>
                <w:szCs w:val="24"/>
                <w:lang w:eastAsia="ar-SA"/>
              </w:rPr>
              <w:t>8000</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r>
      <w:tr>
        <w:trPr>
          <w:trHeight w:val="315" w:hRule="atLeast"/>
        </w:trPr>
        <w:tc>
          <w:tcPr>
            <w:tcW w:w="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sz w:val="20"/>
                <w:szCs w:val="20"/>
                <w:lang w:eastAsia="ar-SA"/>
              </w:rPr>
            </w:pPr>
            <w:r>
              <w:rPr>
                <w:rFonts w:ascii="Times New Roman" w:hAnsi="Times New Roman"/>
              </w:rPr>
            </w:r>
          </w:p>
        </w:tc>
        <w:tc>
          <w:tcPr>
            <w:tcW w:w="16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both"/>
              <w:rPr>
                <w:rFonts w:ascii="Times New Roman" w:hAnsi="Times New Roman"/>
                <w:sz w:val="20"/>
                <w:szCs w:val="20"/>
                <w:lang w:eastAsia="ar-SA"/>
              </w:rPr>
            </w:pPr>
            <w:r>
              <w:rPr>
                <w:rFonts w:ascii="Times New Roman" w:hAnsi="Times New Roman"/>
                <w:sz w:val="20"/>
                <w:szCs w:val="20"/>
                <w:lang w:eastAsia="ar-SA"/>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r>
      <w:tr>
        <w:trPr>
          <w:trHeight w:val="315" w:hRule="atLeast"/>
        </w:trPr>
        <w:tc>
          <w:tcPr>
            <w:tcW w:w="818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right"/>
              <w:rPr>
                <w:rFonts w:ascii="Times New Roman" w:hAnsi="Times New Roman"/>
              </w:rPr>
            </w:pPr>
            <w:r>
              <w:rPr>
                <w:rFonts w:ascii="Times New Roman" w:hAnsi="Times New Roman"/>
                <w:b/>
                <w:sz w:val="20"/>
                <w:szCs w:val="20"/>
                <w:lang w:eastAsia="ar-SA"/>
              </w:rPr>
              <w:t>Загальна вартість пропозиції, грн., без ПДВ</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center"/>
              <w:rPr>
                <w:rFonts w:ascii="Times New Roman" w:hAnsi="Times New Roman"/>
                <w:sz w:val="20"/>
                <w:szCs w:val="20"/>
                <w:lang w:eastAsia="ar-SA"/>
              </w:rPr>
            </w:pPr>
            <w:r>
              <w:rPr>
                <w:rFonts w:ascii="Times New Roman" w:hAnsi="Times New Roman"/>
                <w:sz w:val="20"/>
                <w:szCs w:val="20"/>
                <w:lang w:eastAsia="ar-SA"/>
              </w:rPr>
            </w:r>
          </w:p>
        </w:tc>
      </w:tr>
      <w:tr>
        <w:trPr>
          <w:trHeight w:val="315" w:hRule="atLeast"/>
        </w:trPr>
        <w:tc>
          <w:tcPr>
            <w:tcW w:w="818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right"/>
              <w:rPr>
                <w:rFonts w:ascii="Times New Roman" w:hAnsi="Times New Roman"/>
              </w:rPr>
            </w:pPr>
            <w:r>
              <w:rPr>
                <w:rFonts w:ascii="Times New Roman" w:hAnsi="Times New Roman"/>
                <w:b/>
                <w:sz w:val="20"/>
                <w:szCs w:val="20"/>
                <w:lang w:eastAsia="ar-SA"/>
              </w:rPr>
              <w:t>ПДВ</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center"/>
              <w:rPr>
                <w:rFonts w:ascii="Times New Roman" w:hAnsi="Times New Roman"/>
                <w:b/>
                <w:b/>
                <w:sz w:val="20"/>
                <w:szCs w:val="20"/>
                <w:lang w:eastAsia="ar-SA"/>
              </w:rPr>
            </w:pPr>
            <w:r>
              <w:rPr>
                <w:rFonts w:ascii="Times New Roman" w:hAnsi="Times New Roman"/>
                <w:b/>
                <w:sz w:val="20"/>
                <w:szCs w:val="20"/>
                <w:lang w:eastAsia="ar-SA"/>
              </w:rPr>
            </w:r>
          </w:p>
        </w:tc>
      </w:tr>
      <w:tr>
        <w:trPr>
          <w:trHeight w:val="315" w:hRule="atLeast"/>
        </w:trPr>
        <w:tc>
          <w:tcPr>
            <w:tcW w:w="818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right"/>
              <w:rPr>
                <w:rFonts w:ascii="Times New Roman" w:hAnsi="Times New Roman"/>
              </w:rPr>
            </w:pPr>
            <w:r>
              <w:rPr>
                <w:rFonts w:ascii="Times New Roman" w:hAnsi="Times New Roman"/>
                <w:b/>
                <w:sz w:val="20"/>
                <w:szCs w:val="20"/>
                <w:lang w:eastAsia="ar-SA"/>
              </w:rPr>
              <w:t>Загальна вартість пропозиції, грн.*</w:t>
            </w:r>
          </w:p>
        </w:tc>
        <w:tc>
          <w:tcPr>
            <w:tcW w:w="17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center"/>
              <w:rPr>
                <w:rFonts w:ascii="Times New Roman" w:hAnsi="Times New Roman"/>
                <w:b/>
                <w:b/>
                <w:sz w:val="20"/>
                <w:szCs w:val="20"/>
                <w:lang w:eastAsia="ar-SA"/>
              </w:rPr>
            </w:pPr>
            <w:r>
              <w:rPr>
                <w:rFonts w:ascii="Times New Roman" w:hAnsi="Times New Roman"/>
                <w:b/>
                <w:sz w:val="20"/>
                <w:szCs w:val="20"/>
                <w:lang w:eastAsia="ar-SA"/>
              </w:rPr>
            </w:r>
          </w:p>
        </w:tc>
      </w:tr>
    </w:tbl>
    <w:p>
      <w:pPr>
        <w:pStyle w:val="Normal"/>
        <w:widowControl w:val="false"/>
        <w:bidi w:val="0"/>
        <w:ind w:left="0" w:right="0" w:firstLine="284"/>
        <w:jc w:val="both"/>
        <w:rPr>
          <w:rFonts w:ascii="Times New Roman" w:hAnsi="Times New Roman" w:eastAsia="Calibri"/>
          <w:i/>
          <w:i/>
          <w:sz w:val="18"/>
          <w:szCs w:val="18"/>
          <w:lang w:eastAsia="en-US"/>
        </w:rPr>
      </w:pPr>
      <w:r>
        <w:rPr>
          <w:rFonts w:eastAsia="Calibri" w:ascii="Times New Roman" w:hAnsi="Times New Roman"/>
          <w:i/>
          <w:sz w:val="18"/>
          <w:szCs w:val="18"/>
          <w:lang w:eastAsia="en-US"/>
        </w:rPr>
      </w:r>
    </w:p>
    <w:p>
      <w:pPr>
        <w:pStyle w:val="Normal"/>
        <w:widowControl w:val="false"/>
        <w:bidi w:val="0"/>
        <w:ind w:left="0" w:right="0" w:firstLine="284"/>
        <w:jc w:val="both"/>
        <w:rPr>
          <w:rFonts w:ascii="Times New Roman" w:hAnsi="Times New Roman"/>
        </w:rPr>
      </w:pPr>
      <w:r>
        <w:rPr>
          <w:rFonts w:eastAsia="Calibri" w:ascii="Times New Roman" w:hAnsi="Times New Roman"/>
          <w:i/>
          <w:sz w:val="18"/>
          <w:szCs w:val="18"/>
          <w:lang w:eastAsia="en-US"/>
        </w:rPr>
        <w:t xml:space="preserve">*учасник, платник ПДВ, має зазначити, ціну з ПДВ. Учасник, не платник ПДВ, має зазначити, ціну без ПДВ. </w:t>
      </w:r>
    </w:p>
    <w:p>
      <w:pPr>
        <w:pStyle w:val="Normal"/>
        <w:widowControl w:val="false"/>
        <w:bidi w:val="0"/>
        <w:ind w:left="0" w:right="0" w:firstLine="284"/>
        <w:jc w:val="both"/>
        <w:rPr>
          <w:rFonts w:ascii="Times New Roman" w:hAnsi="Times New Roman"/>
        </w:rPr>
      </w:pPr>
      <w:r>
        <w:rPr>
          <w:rFonts w:eastAsia="Calibri" w:ascii="Times New Roman" w:hAnsi="Times New Roman"/>
          <w:i/>
          <w:sz w:val="20"/>
          <w:szCs w:val="20"/>
          <w:lang w:eastAsia="en-US"/>
        </w:rPr>
        <w:t xml:space="preserve">** - у випадку якщо найменування </w:t>
      </w:r>
      <w:r>
        <w:rPr>
          <w:rFonts w:ascii="Times New Roman" w:hAnsi="Times New Roman"/>
          <w:bCs/>
          <w:i/>
          <w:sz w:val="20"/>
          <w:szCs w:val="20"/>
        </w:rPr>
        <w:t>палива</w:t>
      </w:r>
      <w:r>
        <w:rPr>
          <w:rFonts w:ascii="Times New Roman" w:hAnsi="Times New Roman"/>
          <w:i/>
          <w:sz w:val="20"/>
          <w:szCs w:val="20"/>
          <w:lang w:eastAsia="uk-UA"/>
        </w:rPr>
        <w:t xml:space="preserve"> дизельного,</w:t>
      </w:r>
      <w:r>
        <w:rPr>
          <w:rFonts w:ascii="Times New Roman" w:hAnsi="Times New Roman"/>
          <w:i/>
          <w:sz w:val="20"/>
          <w:szCs w:val="20"/>
          <w:lang w:val="ru-RU" w:eastAsia="uk-UA"/>
        </w:rPr>
        <w:t xml:space="preserve"> </w:t>
      </w:r>
      <w:r>
        <w:rPr>
          <w:rFonts w:ascii="Times New Roman" w:hAnsi="Times New Roman"/>
          <w:i/>
          <w:sz w:val="20"/>
          <w:szCs w:val="20"/>
          <w:lang w:eastAsia="uk-UA"/>
        </w:rPr>
        <w:t xml:space="preserve">що пропонує Учасник,  відрізняється в залежності від пори року (зима/літо), Учасник має вказати, в пропозиції  на паливо дизельне, найменування  палива дизельного для літнього та зимового періоду. </w:t>
      </w:r>
    </w:p>
    <w:p>
      <w:pPr>
        <w:pStyle w:val="Normal"/>
        <w:widowControl w:val="false"/>
        <w:bidi w:val="0"/>
        <w:jc w:val="both"/>
        <w:rPr>
          <w:rFonts w:ascii="Times New Roman" w:hAnsi="Times New Roman" w:eastAsia="Calibri"/>
          <w:i/>
          <w:i/>
          <w:sz w:val="20"/>
          <w:szCs w:val="20"/>
          <w:lang w:eastAsia="en-US"/>
        </w:rPr>
      </w:pPr>
      <w:r>
        <w:rPr>
          <w:rFonts w:eastAsia="Calibri" w:ascii="Times New Roman" w:hAnsi="Times New Roman"/>
          <w:i/>
          <w:sz w:val="20"/>
          <w:szCs w:val="20"/>
          <w:lang w:eastAsia="en-US"/>
        </w:rPr>
      </w:r>
    </w:p>
    <w:p>
      <w:pPr>
        <w:pStyle w:val="Normal"/>
        <w:widowControl w:val="false"/>
        <w:bidi w:val="0"/>
        <w:ind w:left="0" w:right="0" w:firstLine="284"/>
        <w:jc w:val="both"/>
        <w:rPr>
          <w:rFonts w:ascii="Times New Roman" w:hAnsi="Times New Roman"/>
        </w:rPr>
      </w:pPr>
      <w:r>
        <w:rPr>
          <w:rFonts w:ascii="Times New Roman" w:hAnsi="Times New Roman"/>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pPr>
        <w:pStyle w:val="Normal"/>
        <w:widowControl w:val="false"/>
        <w:bidi w:val="0"/>
        <w:ind w:left="0" w:right="0" w:firstLine="284"/>
        <w:jc w:val="both"/>
        <w:rPr>
          <w:rFonts w:ascii="Times New Roman" w:hAnsi="Times New Roman"/>
        </w:rPr>
      </w:pPr>
      <w:r>
        <w:rPr>
          <w:rFonts w:ascii="Times New Roman" w:hAnsi="Times New Roman"/>
        </w:rPr>
        <w:t xml:space="preserve">3. Ми погоджуємося дотримуватися умов цієї пропозиції протягом </w:t>
      </w:r>
      <w:r>
        <w:rPr>
          <w:rFonts w:ascii="Times New Roman" w:hAnsi="Times New Roman"/>
          <w:b/>
          <w:iCs/>
        </w:rPr>
        <w:t>100</w:t>
      </w:r>
      <w:r>
        <w:rPr>
          <w:rFonts w:ascii="Times New Roman" w:hAnsi="Times New Roman"/>
          <w:i/>
          <w:iCs/>
        </w:rPr>
        <w:t xml:space="preserve"> </w:t>
      </w:r>
      <w:r>
        <w:rPr>
          <w:rFonts w:ascii="Times New Roman" w:hAnsi="Times New Roman"/>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pPr>
        <w:pStyle w:val="Normal"/>
        <w:bidi w:val="0"/>
        <w:ind w:left="0" w:right="0" w:firstLine="360"/>
        <w:jc w:val="both"/>
        <w:rPr>
          <w:rFonts w:ascii="Times New Roman" w:hAnsi="Times New Roman"/>
        </w:rPr>
      </w:pPr>
      <w:r>
        <w:rPr>
          <w:rFonts w:ascii="Times New Roman" w:hAnsi="Times New Roman"/>
        </w:rPr>
        <w:t>4.</w:t>
      </w:r>
      <w:r>
        <w:rPr>
          <w:rFonts w:cs="Times New Roman" w:ascii="Times New Roman" w:hAnsi="Times New Roman"/>
          <w:color w:val="000000"/>
          <w:sz w:val="24"/>
          <w:szCs w:val="24"/>
          <w:shd w:fill="auto" w:val="clear"/>
          <w:lang w:eastAsia="zh-CN"/>
        </w:rPr>
        <w:t>У разі визначення нас переможцем торгів, ми беремо на себе зобов’язання у строк, що не перевищує чотири дні з дати оприлюднення на веб-порталі Уповноваженого органу повідомлення про намір укласти договір надати документи, шляхом оприлюднення їх в електронній системі закупівель, передбачені відповідною тендерною документацією та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pPr>
        <w:pStyle w:val="Normal"/>
        <w:tabs>
          <w:tab w:val="clear" w:pos="709"/>
          <w:tab w:val="left" w:pos="540" w:leader="none"/>
        </w:tabs>
        <w:suppressAutoHyphens w:val="true"/>
        <w:spacing w:lineRule="auto" w:line="240" w:before="0" w:after="0"/>
        <w:ind w:left="0" w:right="0" w:firstLine="284"/>
        <w:jc w:val="both"/>
        <w:rPr/>
      </w:pPr>
      <w:r>
        <w:rPr>
          <w:rFonts w:eastAsia="SimSun" w:cs="Times New Roman" w:ascii="Times New Roman" w:hAnsi="Times New Roman"/>
          <w:kern w:val="2"/>
          <w:sz w:val="23"/>
          <w:szCs w:val="23"/>
          <w:lang w:eastAsia="zh-CN"/>
        </w:rPr>
        <w:t>5.</w:t>
      </w:r>
      <w:r>
        <w:rPr>
          <w:rFonts w:eastAsia="SimSun" w:cs="Times New Roman" w:ascii="Times New Roman" w:hAnsi="Times New Roman"/>
          <w:kern w:val="2"/>
          <w:sz w:val="23"/>
          <w:szCs w:val="23"/>
          <w:lang w:eastAsia="zh-CN"/>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Pr>
          <w:rFonts w:eastAsia="SimSun" w:cs="Times New Roman" w:ascii="Times New Roman" w:hAnsi="Times New Roman"/>
          <w:color w:val="auto"/>
          <w:kern w:val="2"/>
          <w:sz w:val="23"/>
          <w:szCs w:val="23"/>
          <w:lang w:eastAsia="zh-CN"/>
        </w:rPr>
        <w:t>тендерній документації.</w:t>
      </w:r>
    </w:p>
    <w:p>
      <w:pPr>
        <w:pStyle w:val="Normal"/>
        <w:tabs>
          <w:tab w:val="clear" w:pos="709"/>
          <w:tab w:val="left" w:pos="540" w:leader="none"/>
        </w:tabs>
        <w:suppressAutoHyphens w:val="true"/>
        <w:spacing w:lineRule="auto" w:line="240" w:before="0" w:after="0"/>
        <w:ind w:left="0" w:right="0" w:firstLine="284"/>
        <w:jc w:val="both"/>
        <w:rPr>
          <w:rFonts w:ascii="Times New Roman" w:hAnsi="Times New Roman" w:eastAsia="SimSun" w:cs="Times New Roman"/>
          <w:kern w:val="2"/>
          <w:sz w:val="23"/>
          <w:szCs w:val="23"/>
          <w:lang w:eastAsia="zh-CN"/>
        </w:rPr>
      </w:pPr>
      <w:r>
        <w:rPr>
          <w:rFonts w:eastAsia="SimSun" w:cs="Times New Roman" w:ascii="Times New Roman" w:hAnsi="Times New Roman"/>
          <w:kern w:val="2"/>
          <w:sz w:val="23"/>
          <w:szCs w:val="23"/>
          <w:lang w:eastAsia="zh-CN"/>
        </w:rPr>
        <w:t>6</w:t>
      </w:r>
      <w:r>
        <w:rPr>
          <w:rFonts w:eastAsia="SimSun" w:cs="Times New Roman" w:ascii="Times New Roman" w:hAnsi="Times New Roman"/>
          <w:kern w:val="2"/>
          <w:sz w:val="23"/>
          <w:szCs w:val="23"/>
          <w:lang w:eastAsia="zh-CN"/>
        </w:rPr>
        <w:t>. Також цим надаю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pPr>
        <w:pStyle w:val="Normal"/>
        <w:keepNext w:val="true"/>
        <w:tabs>
          <w:tab w:val="clear" w:pos="709"/>
          <w:tab w:val="left" w:pos="567" w:leader="none"/>
        </w:tabs>
        <w:bidi w:val="0"/>
        <w:spacing w:lineRule="auto" w:line="240" w:before="0" w:after="0"/>
        <w:ind w:left="0" w:right="0" w:firstLine="360"/>
        <w:jc w:val="both"/>
        <w:rPr>
          <w:rFonts w:cs="Times New Roman"/>
          <w:color w:val="000000"/>
          <w:sz w:val="24"/>
          <w:szCs w:val="24"/>
          <w:shd w:fill="auto" w:val="clear"/>
          <w:lang w:eastAsia="zh-CN"/>
        </w:rPr>
      </w:pPr>
      <w:r>
        <w:rPr>
          <w:rFonts w:cs="Times New Roman" w:ascii="Times New Roman" w:hAnsi="Times New Roman"/>
          <w:bCs/>
          <w:kern w:val="2"/>
          <w:sz w:val="23"/>
          <w:szCs w:val="23"/>
          <w:lang w:eastAsia="ru-RU"/>
        </w:rPr>
      </w:r>
    </w:p>
    <w:p>
      <w:pPr>
        <w:pStyle w:val="Normal"/>
        <w:widowControl w:val="false"/>
        <w:bidi w:val="0"/>
        <w:ind w:left="0" w:right="0" w:firstLine="284"/>
        <w:jc w:val="both"/>
        <w:rPr>
          <w:rFonts w:ascii="Times New Roman" w:hAnsi="Times New Roman"/>
          <w:i/>
          <w:i/>
          <w:iCs/>
          <w:sz w:val="20"/>
          <w:szCs w:val="20"/>
        </w:rPr>
      </w:pPr>
      <w:r>
        <w:rPr>
          <w:rFonts w:ascii="Times New Roman" w:hAnsi="Times New Roman"/>
          <w:i/>
          <w:iCs/>
          <w:sz w:val="20"/>
          <w:szCs w:val="20"/>
        </w:rPr>
      </w:r>
    </w:p>
    <w:p>
      <w:pPr>
        <w:pStyle w:val="Normal"/>
        <w:bidi w:val="0"/>
        <w:jc w:val="left"/>
        <w:rPr/>
      </w:pPr>
      <w:r>
        <w:fldChar w:fldCharType="begin"/>
      </w:r>
      <w:r>
        <w:rPr>
          <w:sz w:val="20"/>
          <w:i/>
          <w:szCs w:val="20"/>
          <w:iCs/>
          <w:rFonts w:ascii="Times New Roman" w:hAnsi="Times New Roman"/>
        </w:rPr>
        <w:instrText> HYPERLINK "http://zakon2.rada.gov.ua/laws/show/1197-18/paran288" \l "n288"</w:instrText>
      </w:r>
      <w:r>
        <w:rPr>
          <w:sz w:val="20"/>
          <w:i/>
          <w:szCs w:val="20"/>
          <w:iCs/>
          <w:rFonts w:ascii="Times New Roman" w:hAnsi="Times New Roman"/>
        </w:rPr>
        <w:fldChar w:fldCharType="separate"/>
      </w:r>
      <w:r>
        <w:rPr>
          <w:rFonts w:ascii="Times New Roman" w:hAnsi="Times New Roman"/>
          <w:i/>
          <w:iCs/>
          <w:sz w:val="20"/>
          <w:szCs w:val="20"/>
        </w:rPr>
        <w:t>Посада, прізвище, ініціали, підпис уповноваженої особи Учасника та печатка (за наявності)</w:t>
      </w:r>
      <w:r>
        <w:rPr>
          <w:sz w:val="20"/>
          <w:i/>
          <w:szCs w:val="20"/>
          <w:iCs/>
          <w:rFonts w:ascii="Times New Roman" w:hAnsi="Times New Roman"/>
        </w:rPr>
        <w:fldChar w:fldCharType="end"/>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character" w:styleId="2">
    <w:name w:val="Основной текст (2)_"/>
    <w:qFormat/>
    <w:rPr>
      <w:b/>
      <w:bCs/>
      <w:spacing w:val="9"/>
      <w:shd w:fill="FFFFFF" w:val="clear"/>
      <w:lang w:bidi="ar-SA"/>
    </w:rPr>
  </w:style>
  <w:style w:type="character" w:styleId="Web">
    <w:name w:val="Обычный (Web) Знак Знак"/>
    <w:qFormat/>
    <w:rPr>
      <w:sz w:val="24"/>
      <w:szCs w:val="24"/>
    </w:rPr>
  </w:style>
  <w:style w:type="character" w:styleId="Style14">
    <w:name w:val="Неразрешенное упоминание"/>
    <w:qFormat/>
    <w:rPr>
      <w:color w:val="605E5C"/>
      <w:shd w:fill="E1DFDD" w:val="clear"/>
    </w:rPr>
  </w:style>
  <w:style w:type="character" w:styleId="Style15">
    <w:name w:val="Знак примітки"/>
    <w:qFormat/>
    <w:rPr>
      <w:sz w:val="16"/>
      <w:szCs w:val="16"/>
    </w:rPr>
  </w:style>
  <w:style w:type="character" w:styleId="Style16">
    <w:name w:val="Текст у виносці Знак"/>
    <w:qFormat/>
    <w:rPr>
      <w:rFonts w:ascii="Tahoma" w:hAnsi="Tahoma" w:cs="Tahoma"/>
      <w:sz w:val="16"/>
      <w:szCs w:val="16"/>
      <w:lang w:val="uk-UA"/>
    </w:rPr>
  </w:style>
  <w:style w:type="character" w:styleId="HTML">
    <w:name w:val="Стандартний HTML Знак"/>
    <w:qFormat/>
    <w:rPr>
      <w:rFonts w:ascii="Courier New" w:hAnsi="Courier New" w:cs="Courier New"/>
      <w:szCs w:val="24"/>
      <w:lang w:val="uk-UA"/>
    </w:rPr>
  </w:style>
  <w:style w:type="character" w:styleId="HTML1">
    <w:name w:val="Стандартный HTML Знак"/>
    <w:qFormat/>
    <w:rPr>
      <w:rFonts w:ascii="Courier New" w:hAnsi="Courier New" w:cs="Courier New"/>
      <w:lang w:val="uk-UA"/>
    </w:rPr>
  </w:style>
  <w:style w:type="character" w:styleId="Style17">
    <w:name w:val="Тема примітки Знак"/>
    <w:qFormat/>
    <w:rPr>
      <w:rFonts w:ascii="Calibri" w:hAnsi="Calibri" w:eastAsia="Calibri" w:cs="Calibri"/>
      <w:b/>
      <w:bCs/>
      <w:lang w:val="uk-UA"/>
    </w:rPr>
  </w:style>
  <w:style w:type="character" w:styleId="Style18">
    <w:name w:val="Текст примітки Знак"/>
    <w:qFormat/>
    <w:rPr>
      <w:lang w:val="uk-UA"/>
    </w:rPr>
  </w:style>
  <w:style w:type="character" w:styleId="Style19">
    <w:name w:val="Основний текст з відступом Знак"/>
    <w:qFormat/>
    <w:rPr>
      <w:sz w:val="24"/>
      <w:szCs w:val="24"/>
      <w:lang w:val="uk-UA"/>
    </w:rPr>
  </w:style>
  <w:style w:type="character" w:styleId="Style20">
    <w:name w:val="Звичайний (веб) Знак"/>
    <w:qFormat/>
    <w:rPr>
      <w:sz w:val="24"/>
      <w:szCs w:val="24"/>
      <w:lang w:val="ru-RU"/>
    </w:rPr>
  </w:style>
  <w:style w:type="character" w:styleId="21">
    <w:name w:val="Основний текст 2 Знак"/>
    <w:qFormat/>
    <w:rPr>
      <w:sz w:val="24"/>
      <w:szCs w:val="24"/>
      <w:lang w:val="ru-RU"/>
    </w:rPr>
  </w:style>
  <w:style w:type="character" w:styleId="Style21">
    <w:name w:val="Основний текст Знак"/>
    <w:qFormat/>
    <w:rPr>
      <w:sz w:val="24"/>
      <w:szCs w:val="24"/>
      <w:lang w:val="ru-RU"/>
    </w:rPr>
  </w:style>
  <w:style w:type="character" w:styleId="Appleconvertedspace">
    <w:name w:val="apple-converted-space"/>
    <w:qFormat/>
    <w:rPr/>
  </w:style>
  <w:style w:type="character" w:styleId="22">
    <w:name w:val="Заголовок 2 Знак"/>
    <w:qFormat/>
    <w:rPr>
      <w:bCs/>
      <w:iCs/>
      <w:color w:val="FF0000"/>
      <w:sz w:val="24"/>
      <w:szCs w:val="24"/>
      <w:lang w:val="uk-UA" w:bidi="ar-SA"/>
    </w:rPr>
  </w:style>
  <w:style w:type="character" w:styleId="Rvts0">
    <w:name w:val="rvts0"/>
    <w:qFormat/>
    <w:rPr>
      <w:rFonts w:cs="Times New Roman"/>
    </w:rPr>
  </w:style>
  <w:style w:type="character" w:styleId="Style22">
    <w:name w:val="Шрифт абзацу за промовчанням"/>
    <w:qFormat/>
    <w:rPr/>
  </w:style>
  <w:style w:type="character" w:styleId="WW8Num23z1">
    <w:name w:val="WW8Num23z1"/>
    <w:qFormat/>
    <w:rPr>
      <w:rFonts w:ascii="Courier New" w:hAnsi="Courier New" w:cs="Courier New"/>
    </w:rPr>
  </w:style>
  <w:style w:type="character" w:styleId="WW8Num23z0">
    <w:name w:val="WW8Num23z0"/>
    <w:qFormat/>
    <w:rPr>
      <w:rFonts w:ascii="Times New Roman" w:hAnsi="Times New Roman" w:eastAsia="Times New Roman" w:cs="Times New Roman"/>
    </w:rPr>
  </w:style>
  <w:style w:type="character" w:styleId="WW8Num22z1">
    <w:name w:val="WW8Num22z1"/>
    <w:qFormat/>
    <w:rPr>
      <w:rFonts w:cs="Times New Roman"/>
    </w:rPr>
  </w:style>
  <w:style w:type="character" w:styleId="WW8Num22z0">
    <w:name w:val="WW8Num22z0"/>
    <w:qFormat/>
    <w:rPr/>
  </w:style>
  <w:style w:type="character" w:styleId="WW8Num21z1">
    <w:name w:val="WW8Num21z1"/>
    <w:qFormat/>
    <w:rPr>
      <w:rFonts w:ascii="Courier New" w:hAnsi="Courier New" w:cs="Courier New"/>
    </w:rPr>
  </w:style>
  <w:style w:type="character" w:styleId="WW8Num21z0">
    <w:name w:val="WW8Num21z0"/>
    <w:qFormat/>
    <w:rPr>
      <w:rFonts w:ascii="Times New Roman" w:hAnsi="Times New Roman" w:eastAsia="Times New Roman" w:cs="Times New Roman"/>
      <w:sz w:val="24"/>
    </w:rPr>
  </w:style>
  <w:style w:type="character" w:styleId="WW8Num20z1">
    <w:name w:val="WW8Num20z1"/>
    <w:qFormat/>
    <w:rPr>
      <w:rFonts w:ascii="Courier New" w:hAnsi="Courier New" w:cs="Courier New"/>
    </w:rPr>
  </w:style>
  <w:style w:type="character" w:styleId="WW8Num19z1">
    <w:name w:val="WW8Num19z1"/>
    <w:qFormat/>
    <w:rPr>
      <w:rFonts w:ascii="Courier New" w:hAnsi="Courier New" w:cs="Courier New"/>
    </w:rPr>
  </w:style>
  <w:style w:type="character" w:styleId="WW8Num19z0">
    <w:name w:val="WW8Num19z0"/>
    <w:qFormat/>
    <w:rPr>
      <w:rFonts w:ascii="Times New Roman" w:hAnsi="Times New Roman" w:eastAsia="Times New Roman" w:cs="Times New Roman"/>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4">
    <w:name w:val="WW8Num17z4"/>
    <w:qFormat/>
    <w:rPr>
      <w:rFonts w:ascii="Courier New" w:hAnsi="Courier New" w:cs="Times New Roman"/>
    </w:rPr>
  </w:style>
  <w:style w:type="character" w:styleId="WW8Num17z1">
    <w:name w:val="WW8Num17z1"/>
    <w:qFormat/>
    <w:rPr/>
  </w:style>
  <w:style w:type="character" w:styleId="WW8Num17z0">
    <w:name w:val="WW8Num17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5z4">
    <w:name w:val="WW8Num15z4"/>
    <w:qFormat/>
    <w:rPr>
      <w:rFonts w:ascii="Courier New" w:hAnsi="Courier New" w:cs="Courier New"/>
    </w:rPr>
  </w:style>
  <w:style w:type="character" w:styleId="WW8Num15z1">
    <w:name w:val="WW8Num15z1"/>
    <w:qFormat/>
    <w:rPr>
      <w:rFonts w:ascii="Times New Roman" w:hAnsi="Times New Roman" w:eastAsia="Times New Roman" w:cs="Times New Roman"/>
      <w:color w:val="000000"/>
      <w:lang w:val="ru-RU"/>
    </w:rPr>
  </w:style>
  <w:style w:type="character" w:styleId="WW8Num15z0">
    <w:name w:val="WW8Num15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3z1">
    <w:name w:val="WW8Num13z1"/>
    <w:qFormat/>
    <w:rPr>
      <w:rFonts w:ascii="Courier New" w:hAnsi="Courier New" w:cs="Courier New"/>
    </w:rPr>
  </w:style>
  <w:style w:type="character" w:styleId="WW8Num12z1">
    <w:name w:val="WW8Num12z1"/>
    <w:qFormat/>
    <w:rPr>
      <w:rFonts w:ascii="Courier New" w:hAnsi="Courier New" w:cs="Courier New"/>
    </w:rPr>
  </w:style>
  <w:style w:type="character" w:styleId="WW8Num12z0">
    <w:name w:val="WW8Num12z0"/>
    <w:qFormat/>
    <w:rPr>
      <w:rFonts w:ascii="Times New Roman" w:hAnsi="Times New Roman" w:eastAsia="Times New Roman" w:cs="Times New Roman"/>
      <w:lang w:val="uk-UA"/>
    </w:rPr>
  </w:style>
  <w:style w:type="character" w:styleId="WW8Num11z1">
    <w:name w:val="WW8Num11z1"/>
    <w:qFormat/>
    <w:rPr>
      <w:rFonts w:ascii="Courier New" w:hAnsi="Courier New" w:cs="Courier New"/>
    </w:rPr>
  </w:style>
  <w:style w:type="character" w:styleId="WW8Num10z1">
    <w:name w:val="WW8Num10z1"/>
    <w:qFormat/>
    <w:rPr>
      <w:rFonts w:ascii="Courier New" w:hAnsi="Courier New" w:cs="Courier New"/>
    </w:rPr>
  </w:style>
  <w:style w:type="character" w:styleId="WW8Num10z0">
    <w:name w:val="WW8Num10z0"/>
    <w:qFormat/>
    <w:rPr>
      <w:rFonts w:ascii="Times New Roman" w:hAnsi="Times New Roman" w:eastAsia="Times New Roman" w:cs="Times New Roman"/>
      <w:lang w:val="uk-UA"/>
    </w:rPr>
  </w:style>
  <w:style w:type="character" w:styleId="WW8Num9z1">
    <w:name w:val="WW8Num9z1"/>
    <w:qFormat/>
    <w:rPr>
      <w:rFonts w:ascii="Courier New" w:hAnsi="Courier New" w:cs="Courier New"/>
    </w:rPr>
  </w:style>
  <w:style w:type="character" w:styleId="WW8Num9z0">
    <w:name w:val="WW8Num9z0"/>
    <w:qFormat/>
    <w:rPr>
      <w:rFonts w:ascii="Times New Roman" w:hAnsi="Times New Roman" w:eastAsia="Times New Roman" w:cs="Times New Roman"/>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6z4">
    <w:name w:val="WW8Num6z4"/>
    <w:qFormat/>
    <w:rPr>
      <w:rFonts w:ascii="Courier New" w:hAnsi="Courier New" w:cs="Courier New"/>
    </w:rPr>
  </w:style>
  <w:style w:type="character" w:styleId="WW8Num5z1">
    <w:name w:val="WW8Num5z1"/>
    <w:qFormat/>
    <w:rPr>
      <w:rFonts w:ascii="Courier New" w:hAnsi="Courier New" w:cs="Courier New"/>
    </w:rPr>
  </w:style>
  <w:style w:type="character" w:styleId="WW8Num4z1">
    <w:name w:val="WW8Num4z1"/>
    <w:qFormat/>
    <w:rPr>
      <w:rFonts w:ascii="Courier New" w:hAnsi="Courier New" w:cs="Courier New"/>
    </w:rPr>
  </w:style>
  <w:style w:type="character" w:styleId="WW8Num8z1">
    <w:name w:val="WW8Num8z1"/>
    <w:qFormat/>
    <w:rPr>
      <w:rFonts w:cs="Times New Roman"/>
    </w:rPr>
  </w:style>
  <w:style w:type="character" w:styleId="WW8Num8z0">
    <w:name w:val="WW8Num8z0"/>
    <w:qFormat/>
    <w:rPr/>
  </w:style>
  <w:style w:type="character" w:styleId="WW8Num7z0">
    <w:name w:val="WW8Num7z0"/>
    <w:qFormat/>
    <w:rPr>
      <w:rFonts w:ascii="Times New Roman" w:hAnsi="Times New Roman" w:cs="Times New Roman"/>
    </w:rPr>
  </w:style>
  <w:style w:type="character" w:styleId="WW8Num6z1">
    <w:name w:val="WW8Num6z1"/>
    <w:qFormat/>
    <w:rPr>
      <w:rFonts w:cs="Times New Roman"/>
    </w:rPr>
  </w:style>
  <w:style w:type="character" w:styleId="WW8Num6z0">
    <w:name w:val="WW8Num6z0"/>
    <w:qFormat/>
    <w:rPr/>
  </w:style>
  <w:style w:type="character" w:styleId="WW8Num5z0">
    <w:name w:val="WW8Num5z0"/>
    <w:qFormat/>
    <w:rPr>
      <w:rFonts w:ascii="Times New Roman" w:hAnsi="Times New Roman" w:cs="Times New Roman"/>
    </w:rPr>
  </w:style>
  <w:style w:type="character" w:styleId="WW8Num4z0">
    <w:name w:val="WW8Num4z0"/>
    <w:qFormat/>
    <w:rPr>
      <w:rFonts w:ascii="Times New Roman" w:hAnsi="Times New Roman" w:cs="Times New Roman"/>
      <w:lang w:val="uk-UA"/>
    </w:rPr>
  </w:style>
  <w:style w:type="character" w:styleId="WW8Num3z0">
    <w:name w:val="WW8Num3z0"/>
    <w:qFormat/>
    <w:rPr>
      <w:rFonts w:ascii="Times New Roman" w:hAnsi="Times New Roman" w:cs="Times New Roman"/>
      <w:lang w:val="uk-UA"/>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Гіперпосилання"/>
    <w:rPr>
      <w:color w:val="000080"/>
      <w:u w:val="single"/>
      <w:lang w:val="zxx" w:eastAsia="zxx" w:bidi="zxx"/>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Покажчик"/>
    <w:basedOn w:val="Normal"/>
    <w:qFormat/>
    <w:pPr>
      <w:suppressLineNumbers/>
    </w:pPr>
    <w:rPr>
      <w:rFonts w:cs="Arial"/>
    </w:rPr>
  </w:style>
  <w:style w:type="paragraph" w:styleId="Standard">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val="ru-RU" w:eastAsia="zh-CN" w:bidi="ar-SA"/>
    </w:rPr>
  </w:style>
  <w:style w:type="paragraph" w:styleId="Style29">
    <w:name w:val="Абзац списку"/>
    <w:basedOn w:val="Normal"/>
    <w:qFormat/>
    <w:pPr>
      <w:spacing w:before="0" w:after="0"/>
      <w:ind w:left="720" w:hanging="0"/>
      <w:contextualSpacing/>
    </w:pPr>
    <w:rPr>
      <w:rFonts w:ascii="Calibri" w:hAnsi="Calibri" w:cs="Calibri"/>
      <w:lang w:val="ru-RU"/>
    </w:rPr>
  </w:style>
  <w:style w:type="paragraph" w:styleId="23">
    <w:name w:val="Основной текст (2)"/>
    <w:basedOn w:val="Normal"/>
    <w:qFormat/>
    <w:pPr>
      <w:widowControl w:val="false"/>
      <w:shd w:fill="FFFFFF"/>
      <w:spacing w:lineRule="exact" w:line="278" w:before="0" w:after="240"/>
      <w:jc w:val="center"/>
    </w:pPr>
    <w:rPr>
      <w:b/>
      <w:bCs/>
      <w:color w:val="000000"/>
      <w:spacing w:val="9"/>
      <w:sz w:val="20"/>
      <w:szCs w:val="20"/>
      <w:shd w:fill="FFFFFF" w:val="clear"/>
      <w:lang w:eastAsia="uk-UA"/>
    </w:rPr>
  </w:style>
  <w:style w:type="paragraph" w:styleId="Style30">
    <w:name w:val="Текст у виносці"/>
    <w:basedOn w:val="Normal"/>
    <w:qFormat/>
    <w:pPr/>
    <w:rPr>
      <w:rFonts w:ascii="Tahoma" w:hAnsi="Tahoma" w:cs="Tahoma"/>
      <w:sz w:val="16"/>
      <w:szCs w:val="16"/>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000000"/>
      <w:kern w:val="2"/>
      <w:sz w:val="22"/>
      <w:szCs w:val="22"/>
      <w:lang w:val="ru-RU" w:eastAsia="zh-CN" w:bidi="ar-SA"/>
    </w:rPr>
  </w:style>
  <w:style w:type="paragraph" w:styleId="HTML2">
    <w:name w:val="Стандартни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Style31">
    <w:name w:val="Тема примітки"/>
    <w:qFormat/>
    <w:pPr>
      <w:widowControl/>
      <w:suppressAutoHyphens w:val="true"/>
      <w:bidi w:val="0"/>
      <w:spacing w:lineRule="auto" w:line="276" w:before="0" w:after="200"/>
      <w:jc w:val="left"/>
    </w:pPr>
    <w:rPr>
      <w:rFonts w:ascii="Calibri" w:hAnsi="Calibri" w:eastAsia="Calibri" w:cs="Calibri"/>
      <w:b/>
      <w:bCs/>
      <w:color w:val="auto"/>
      <w:kern w:val="2"/>
      <w:sz w:val="20"/>
      <w:szCs w:val="20"/>
      <w:lang w:val="uk-UA" w:eastAsia="zh-CN" w:bidi="hi-IN"/>
    </w:rPr>
  </w:style>
  <w:style w:type="paragraph" w:styleId="Style32">
    <w:name w:val="Текст примітки"/>
    <w:basedOn w:val="Normal"/>
    <w:qFormat/>
    <w:pPr/>
    <w:rPr>
      <w:sz w:val="20"/>
      <w:szCs w:val="20"/>
    </w:rPr>
  </w:style>
  <w:style w:type="paragraph" w:styleId="Style33">
    <w:name w:val="Содержимое таблицы"/>
    <w:basedOn w:val="Normal"/>
    <w:qFormat/>
    <w:pPr>
      <w:widowControl w:val="false"/>
    </w:pPr>
    <w:rPr>
      <w:rFonts w:eastAsia="Lucida Sans Unicode" w:cs="Mangal"/>
      <w:lang w:val="ru-RU" w:bidi="hi-IN"/>
    </w:rPr>
  </w:style>
  <w:style w:type="paragraph" w:styleId="Style61">
    <w:name w:val="Style6"/>
    <w:basedOn w:val="Normal"/>
    <w:qFormat/>
    <w:pPr>
      <w:widowControl w:val="false"/>
      <w:spacing w:lineRule="exact" w:line="271"/>
      <w:jc w:val="both"/>
    </w:pPr>
    <w:rPr/>
  </w:style>
  <w:style w:type="paragraph" w:styleId="Style34">
    <w:name w:val="Абзац списка"/>
    <w:basedOn w:val="Normal"/>
    <w:qFormat/>
    <w:pPr>
      <w:spacing w:lineRule="auto" w:line="276" w:before="0" w:after="200"/>
      <w:ind w:left="720" w:hanging="0"/>
      <w:contextualSpacing/>
    </w:pPr>
    <w:rPr>
      <w:rFonts w:ascii="Calibri" w:hAnsi="Calibri" w:eastAsia="Calibri" w:cs="Calibri"/>
      <w:sz w:val="22"/>
      <w:szCs w:val="22"/>
      <w:lang w:val="ru-RU"/>
    </w:rPr>
  </w:style>
  <w:style w:type="paragraph" w:styleId="24">
    <w:name w:val="Основний текст 2"/>
    <w:basedOn w:val="Normal"/>
    <w:qFormat/>
    <w:pPr>
      <w:spacing w:lineRule="auto" w:line="480" w:before="0" w:after="120"/>
    </w:pPr>
    <w:rPr>
      <w:lang w:val="ru-RU"/>
    </w:rPr>
  </w:style>
  <w:style w:type="paragraph" w:styleId="211">
    <w:name w:val="Знак Знак2 Знак1"/>
    <w:basedOn w:val="Normal"/>
    <w:qFormat/>
    <w:pPr/>
    <w:rPr>
      <w:rFonts w:ascii="Verdana" w:hAnsi="Verdana" w:cs="Verdana"/>
      <w:sz w:val="20"/>
      <w:szCs w:val="20"/>
      <w:lang w:val="en-US"/>
    </w:rPr>
  </w:style>
  <w:style w:type="paragraph" w:styleId="25">
    <w:name w:val="Основний текст з відступом 2"/>
    <w:basedOn w:val="Normal"/>
    <w:qFormat/>
    <w:pPr>
      <w:ind w:left="360" w:hanging="0"/>
      <w:jc w:val="both"/>
    </w:pPr>
    <w:rPr/>
  </w:style>
  <w:style w:type="paragraph" w:styleId="11">
    <w:name w:val="Знак Знак1 Знак Знак Знак Знак1 Знак Знак Знак Знак Знак Знак Знак Знак Знак Знак Знак Знак Знак Знак Знак Знак Знак Знак"/>
    <w:basedOn w:val="Normal"/>
    <w:qFormat/>
    <w:pPr/>
    <w:rPr>
      <w:rFonts w:ascii="Verdana" w:hAnsi="Verdana" w:cs="Verdana"/>
      <w:sz w:val="20"/>
      <w:szCs w:val="20"/>
      <w:lang w:val="en-US"/>
    </w:rPr>
  </w:style>
  <w:style w:type="paragraph" w:styleId="Style35">
    <w:name w:val="Звичайний (веб)"/>
    <w:basedOn w:val="Normal"/>
    <w:qFormat/>
    <w:pPr>
      <w:spacing w:before="280" w:after="280"/>
    </w:pPr>
    <w:rPr>
      <w:lang w:val="ru-RU"/>
    </w:rPr>
  </w:style>
  <w:style w:type="paragraph" w:styleId="Rvps2">
    <w:name w:val="rvps2"/>
    <w:basedOn w:val="Normal"/>
    <w:qFormat/>
    <w:pPr>
      <w:spacing w:before="280" w:after="280"/>
    </w:pPr>
    <w:rPr>
      <w:rFonts w:eastAsia="Calibri"/>
    </w:rPr>
  </w:style>
  <w:style w:type="paragraph" w:styleId="Style36">
    <w:name w:val="Без интервала"/>
    <w:qFormat/>
    <w:pPr>
      <w:widowControl/>
      <w:suppressAutoHyphens w:val="true"/>
      <w:bidi w:val="0"/>
      <w:spacing w:before="0" w:after="0"/>
      <w:jc w:val="left"/>
    </w:pPr>
    <w:rPr>
      <w:rFonts w:ascii="Calibri" w:hAnsi="Calibri" w:eastAsia="Calibri" w:cs="Calibri"/>
      <w:color w:val="auto"/>
      <w:kern w:val="2"/>
      <w:sz w:val="22"/>
      <w:szCs w:val="22"/>
      <w:lang w:val="uk-UA" w:eastAsia="zh-CN" w:bidi="ar-SA"/>
    </w:rPr>
  </w:style>
  <w:style w:type="paragraph" w:styleId="CharChar">
    <w:name w:val="Char Знак Знак Char Знак"/>
    <w:basedOn w:val="Normal"/>
    <w:qFormat/>
    <w:pPr/>
    <w:rPr>
      <w:rFonts w:ascii="Verdana" w:hAnsi="Verdana" w:cs="Verdana"/>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LibreOffice/7.1.3.2$Windows_X86_64 LibreOffice_project/47f78053abe362b9384784d31a6e56f8511eb1c1</Application>
  <AppVersion>15.0000</AppVersion>
  <Pages>2</Pages>
  <Words>418</Words>
  <Characters>2572</Characters>
  <CharactersWithSpaces>2962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2023-01-27T10:48:37Z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