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92" w:rsidRPr="00DB3B0E" w:rsidRDefault="00545792" w:rsidP="00CE1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2969" w:rsidRPr="00F63822" w:rsidRDefault="00732969" w:rsidP="00732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35657823"/>
      <w:proofErr w:type="spellStart"/>
      <w:proofErr w:type="gramStart"/>
      <w:r w:rsidRPr="00F6382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</w:p>
    <w:p w:rsidR="00732969" w:rsidRDefault="00732969" w:rsidP="002B11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82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2B1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3DB" w:rsidRPr="00981B8C" w:rsidRDefault="00CE13DB" w:rsidP="00CE13D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B1167" w:rsidRDefault="002B1167" w:rsidP="002B11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1167" w:rsidRDefault="002B1167" w:rsidP="002B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</w:p>
    <w:p w:rsidR="002B1167" w:rsidRPr="00C6445D" w:rsidRDefault="002B1167" w:rsidP="002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445D">
        <w:rPr>
          <w:rFonts w:ascii="Times New Roman" w:hAnsi="Times New Roman" w:cs="Times New Roman"/>
          <w:b/>
          <w:bCs/>
          <w:sz w:val="24"/>
          <w:szCs w:val="24"/>
        </w:rPr>
        <w:t xml:space="preserve">ДК 021:2015: 33690000-3 — </w:t>
      </w:r>
      <w:proofErr w:type="spellStart"/>
      <w:r w:rsidRPr="00C6445D">
        <w:rPr>
          <w:rFonts w:ascii="Times New Roman" w:hAnsi="Times New Roman" w:cs="Times New Roman"/>
          <w:b/>
          <w:bCs/>
          <w:sz w:val="24"/>
          <w:szCs w:val="24"/>
        </w:rPr>
        <w:t>Лікарські</w:t>
      </w:r>
      <w:proofErr w:type="spellEnd"/>
      <w:r w:rsidRPr="00C6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45D">
        <w:rPr>
          <w:rFonts w:ascii="Times New Roman" w:hAnsi="Times New Roman" w:cs="Times New Roman"/>
          <w:b/>
          <w:bCs/>
          <w:sz w:val="24"/>
          <w:szCs w:val="24"/>
        </w:rPr>
        <w:t>засоби</w:t>
      </w:r>
      <w:proofErr w:type="spellEnd"/>
      <w:r w:rsidRPr="00C6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45D">
        <w:rPr>
          <w:rFonts w:ascii="Times New Roman" w:hAnsi="Times New Roman" w:cs="Times New Roman"/>
          <w:b/>
          <w:bCs/>
          <w:sz w:val="24"/>
          <w:szCs w:val="24"/>
        </w:rPr>
        <w:t>різні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(Лабораторні реактиви) </w:t>
      </w:r>
    </w:p>
    <w:p w:rsidR="002B1167" w:rsidRDefault="002B1167" w:rsidP="002B1167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45D">
        <w:rPr>
          <w:rFonts w:ascii="Arial" w:hAnsi="Arial" w:cs="Arial"/>
          <w:color w:val="454545"/>
          <w:sz w:val="21"/>
          <w:szCs w:val="21"/>
        </w:rPr>
        <w:t xml:space="preserve"> </w:t>
      </w:r>
    </w:p>
    <w:tbl>
      <w:tblPr>
        <w:tblW w:w="10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3"/>
        <w:gridCol w:w="2835"/>
        <w:gridCol w:w="2410"/>
        <w:gridCol w:w="2409"/>
        <w:gridCol w:w="993"/>
        <w:gridCol w:w="850"/>
      </w:tblGrid>
      <w:tr w:rsidR="002B1167" w:rsidRPr="0011586D" w:rsidTr="00293236">
        <w:trPr>
          <w:trHeight w:val="10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167" w:rsidRPr="00E058E8" w:rsidRDefault="002B1167" w:rsidP="00293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класифікатора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НК 024:2023 «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Класифікатор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виробів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предмету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Медико-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вимоги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Одиниця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59071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Альбумін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набір, спектрофотометричний аналіз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Альбумін СР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52930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Загальна лужна  фосфатаза (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ALP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ALP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СР (Лужна фосфатаза)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ind w:left="-1383" w:firstLine="13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52923 -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Аланінамінотрансфераза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СР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Аланінамінотрансфераза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2B1167" w:rsidRPr="0011586D" w:rsidTr="00293236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52954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аспартатамінотрансфераза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СР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Аспартатамінотрансфераза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2B1167" w:rsidRPr="0011586D" w:rsidTr="00293236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53233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Кон'югований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(прямий, зв'язаний) білірубін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Білірубін, Прямий СР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2B1167" w:rsidRPr="0011586D" w:rsidTr="00293236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53229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Загальний білірубін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Білірубін, Загальний СР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B1167" w:rsidRPr="0011586D" w:rsidTr="00293236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53359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холестерин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спектрофотометричний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Холестерин СР ABX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B1167" w:rsidRPr="0011586D" w:rsidTr="00293236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53251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Креатинін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Креатинін 120 СР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53027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Гама-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глутамілтрансфераза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(ГГТ)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спектрофотометричний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GGТ СР (Гамма-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глутамілтрансфераза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ABX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53301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Глюкоза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спектрофотометричний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Глюкоза РАР СР ABX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Адаптований для роботи на біохімічному аналізаторі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53460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Тригліцериди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спектрофотометричний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Тригліцериди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ABX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53587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Сечовина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Urea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Сечовина СР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53583 — 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Сечова кислота IVD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Сечова кислота СР ABX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61900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Загальний білок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Загальний білок 100 СР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52940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амілаза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спектрофотометричний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Амілаза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ABX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53391 - Холестерин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ліпопротеїнів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високої щільності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HDL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Прямий СР (Холестерин ЛВЩ)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53395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Холестерин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ліпопротеїнів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низької щільності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LDL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Прямий СР (Холестерин ЛНЩ)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ABX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(АБХ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Пентра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59090 — 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Глікозильований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гемоглобін (HbA1c) IVD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), набір,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нефелометричний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/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турбідиметричним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аналіз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HbA1c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Wb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глікогемоглобін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53315 — 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Глікований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гемоглобін (HbA1c) IVD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калібратор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HbA1c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Wb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глікогемоглобін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набір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44435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глікованого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гемоглобіну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(HbA1c),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Контроль 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HbA1c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Wb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глікогемоглобін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Адаптований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біохімічному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набір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Кювета для лабораторного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одноразового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ювет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штативом P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С2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Одноразові пластмасові кювети з оптичним каналом.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Для автоматичного біохімічного аналізатора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Pentra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51798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Treponema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pallidum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загальні антитіла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), набір,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імуноферментний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аналіз (ІФА)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EQUI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anti-Treponema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pallidum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96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ІФА набір для якісного виявлення сумарних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антитіл до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Treponema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pallidum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96 аналізів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48319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Вірус гепатиту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поверхневий антиген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), набір,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імуноферментний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аналіз (ІФА)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EQUI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HBsAg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96 аналізів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ІФА набір для якісного  виявлення поверхневого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антигена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вірусу гепатиту В, 96 аналізів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55983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Протромбіновий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час (ПЧ)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набір, аналіз утворення згустку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ПЧ-Тест з рідким реагентом (400 визначень)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ПЧ-тест призначений для оцінки </w:t>
            </w:r>
            <w:proofErr w:type="spellStart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протромбінового</w:t>
            </w:r>
            <w:proofErr w:type="spellEnd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часу згортання. </w:t>
            </w:r>
          </w:p>
          <w:p w:rsidR="002B1167" w:rsidRPr="004E6044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 набору</w:t>
            </w:r>
          </w:p>
          <w:p w:rsidR="002B1167" w:rsidRPr="004E6044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Тромбопластин</w:t>
            </w:r>
            <w:proofErr w:type="spellEnd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-кальцієвий реагент, 10 ml (мл) - 4 </w:t>
            </w:r>
            <w:proofErr w:type="spellStart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Міжнародний індекс чутливості (МІЧ) вказано в  Паспорт або сертифікаті до набору.                                                                                                                                                                                         2. Контрольна плазма (</w:t>
            </w:r>
            <w:proofErr w:type="spellStart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ліофільно</w:t>
            </w:r>
            <w:proofErr w:type="spellEnd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висушена контрольна плазма крові людини), на 1 ml (мл) - 1 </w:t>
            </w:r>
            <w:proofErr w:type="spellStart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2B1167" w:rsidRPr="004E6044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 Інструкція з використання.</w:t>
            </w:r>
          </w:p>
          <w:p w:rsidR="002B1167" w:rsidRPr="004E6044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4.  Паспорт або сертифікат.</w:t>
            </w:r>
          </w:p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E60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набір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55984 — 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час (ПЧ) IVD (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діагностика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Калібратор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коагулометра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Референсна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плазма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ліофілізована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із стандартними значеннями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тромбопластину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антитромбіну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4 флаконів х1мл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55985 — 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час (ПЧ) IVD (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діагностика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контрольний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Контр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ольна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плазма нормальна для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дослідження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гемостазу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Контрольна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плазма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ліофілізована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норма, </w:t>
            </w:r>
            <w:proofErr w:type="gram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для контролю</w:t>
            </w:r>
            <w:proofErr w:type="gram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параметрів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гемостазу, не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ромбопластін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АЧТЧ, 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ібріноген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ромбіновий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55985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час (ПЧ) IVD (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діагностика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контрольний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плазма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патологічна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дослідження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гемостазу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Контрольна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плазма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ліофілізована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патологія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для контролю</w:t>
            </w:r>
            <w:proofErr w:type="gram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параметрів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гемостазу, не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тромбопластін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АЧТЧ,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фібріноген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тромбіновий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час. 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: 6х1,0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55997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Фібриноген (чинник I) IVD (діагностика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набір, аналіз утворення згустку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Набір реагентів </w:t>
            </w:r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для визначення фібриногену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Набір реагентів для визначення фібриногену 5х2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55986 —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час (ПЧ) IVD (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діагностика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</w:rPr>
              <w:t>), реагент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Набір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реагентів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визначення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протро</w:t>
            </w: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інового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часу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ручного та автоматичного </w:t>
            </w:r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визначення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протромбінового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часу, </w:t>
            </w:r>
            <w:proofErr w:type="spellStart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ліофілізований</w:t>
            </w:r>
            <w:proofErr w:type="spellEnd"/>
            <w:r w:rsidRPr="00115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реагент. У складі: реагент, хлорид кальцію. Фасування: 6х2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58237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Буферний розчинник зразків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автоматичні/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напівавтоматичні системи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Реагент «M-30D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Diluent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» 20л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АКТИВНІ ІНГРЕДІЄНТИ: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Хлорид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5,0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Безводний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натрію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сульфат 8,0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Буферні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1,0 – 3,0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Протигрибкові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антибактеріальні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0,8 - 2,5 г/л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Реагент для лізису клітин крові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4A5DA1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5D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Реагент  «</w:t>
            </w: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4A5D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-30</w:t>
            </w: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CFL</w:t>
            </w:r>
            <w:r w:rsidRPr="004A5D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Lyse</w:t>
            </w:r>
            <w:proofErr w:type="spellEnd"/>
            <w:r w:rsidRPr="004A5D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 500мл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АКТИВНІ ІНГРЕДІЄНТИ: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Четвертинні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солі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амонію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50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Неіонні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поверхньо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речовини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15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Ферроцианід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0,5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Ізопропанол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0,1-1,5 г/л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Мийний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очищувальний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IVD (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автоматизованих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напівавтоматизованих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4A5DA1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Реагент</w:t>
            </w:r>
            <w:r w:rsidRPr="004A5D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M-53P Probe Cleanser (50ml)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 ІНГРЕДІЄНТИ: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Поверхньо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речовини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2,0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Гіпохлорид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натрію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100,0 г/л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Гідроксид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натрію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100,0 г/л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Підрахунок клітин крові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контрольний матеріал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Контрольний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матеріал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BC-3D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високий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рівень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мл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значень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напівавтоматичних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гематологічних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аналізаторах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Підрахунок клітин крові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контрольний матеріал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Контрольний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матеріал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BC-3D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низький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рівень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мл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значень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напівавтоматичних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гематологічних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аналізаторах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55866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Підрахунок клітин крові 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IVD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(діагностика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), контрольний матеріал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Контрольний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матеріал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BC-3D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нормальний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рівень</w:t>
            </w:r>
            <w:proofErr w:type="spellEnd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мл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призначений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значень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напівавтоматичних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гематологічних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аналізаторах</w:t>
            </w:r>
            <w:proofErr w:type="spellEnd"/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15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02228C" w:rsidRDefault="002B1167" w:rsidP="0029323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58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4504">
              <w:rPr>
                <w:rFonts w:ascii="Times New Roman" w:hAnsi="Times New Roman"/>
                <w:bCs/>
              </w:rPr>
              <w:t xml:space="preserve">61032 — Кювета для лабораторного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аналізатора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 IVD (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діагностика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in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vitro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) одноразового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використання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7E1806" w:rsidRDefault="002B1167" w:rsidP="00293236">
            <w:pPr>
              <w:spacing w:line="256" w:lineRule="auto"/>
              <w:rPr>
                <w:rFonts w:ascii="Times New Roman" w:hAnsi="Times New Roman"/>
                <w:bCs/>
              </w:rPr>
            </w:pPr>
            <w:proofErr w:type="spellStart"/>
            <w:r w:rsidRPr="00D24504">
              <w:rPr>
                <w:rFonts w:ascii="Times New Roman" w:hAnsi="Times New Roman"/>
                <w:bCs/>
              </w:rPr>
              <w:t>Кювети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магнітними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мішалками</w:t>
            </w:r>
            <w:proofErr w:type="spellEnd"/>
            <w:r w:rsidRPr="00D24504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D24504">
              <w:rPr>
                <w:rFonts w:ascii="Times New Roman" w:hAnsi="Times New Roman"/>
                <w:bCs/>
              </w:rPr>
              <w:t>коагулометра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11586D" w:rsidRDefault="002B1167" w:rsidP="0029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Реакційні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кювети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коагулометрів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Хумаклот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одноразові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з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магнітними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мішалками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фасування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менше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500/</w:t>
            </w:r>
            <w:proofErr w:type="spellStart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EB5B4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4A5DA1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4A5DA1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2B1167" w:rsidRPr="0011586D" w:rsidTr="0029323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167" w:rsidRPr="0011586D" w:rsidRDefault="002B1167" w:rsidP="0029323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DE69E6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69E6">
              <w:rPr>
                <w:rFonts w:ascii="Times New Roman" w:hAnsi="Times New Roman"/>
                <w:lang w:val="en-US"/>
              </w:rPr>
              <w:t>51819 -</w:t>
            </w:r>
            <w:proofErr w:type="spellStart"/>
            <w:r w:rsidRPr="00DE69E6">
              <w:rPr>
                <w:rFonts w:ascii="Times New Roman" w:hAnsi="Times New Roman"/>
                <w:lang w:val="en-US"/>
              </w:rPr>
              <w:t>Treponema</w:t>
            </w:r>
            <w:proofErr w:type="spellEnd"/>
            <w:r w:rsidRPr="00DE69E6">
              <w:rPr>
                <w:rFonts w:ascii="Times New Roman" w:hAnsi="Times New Roman"/>
                <w:lang w:val="en-US"/>
              </w:rPr>
              <w:t xml:space="preserve"> pallidum </w:t>
            </w:r>
            <w:proofErr w:type="spellStart"/>
            <w:r w:rsidRPr="00DE69E6">
              <w:rPr>
                <w:rFonts w:ascii="Times New Roman" w:hAnsi="Times New Roman"/>
                <w:lang w:val="en-US"/>
              </w:rPr>
              <w:t>reagin</w:t>
            </w:r>
            <w:proofErr w:type="spellEnd"/>
          </w:p>
          <w:p w:rsidR="002B1167" w:rsidRPr="00DE69E6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69E6">
              <w:rPr>
                <w:rFonts w:ascii="Times New Roman" w:hAnsi="Times New Roman"/>
                <w:lang w:val="en-US"/>
              </w:rPr>
              <w:t>antibody IVD (</w:t>
            </w:r>
            <w:proofErr w:type="spellStart"/>
            <w:r w:rsidRPr="00D24504">
              <w:rPr>
                <w:rFonts w:ascii="Times New Roman" w:hAnsi="Times New Roman"/>
              </w:rPr>
              <w:t>діагностика</w:t>
            </w:r>
            <w:proofErr w:type="spellEnd"/>
          </w:p>
          <w:p w:rsidR="002B1167" w:rsidRPr="00DE69E6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69E6">
              <w:rPr>
                <w:rFonts w:ascii="Times New Roman" w:hAnsi="Times New Roman"/>
                <w:lang w:val="en-US"/>
              </w:rPr>
              <w:t xml:space="preserve">in </w:t>
            </w:r>
            <w:proofErr w:type="gramStart"/>
            <w:r w:rsidRPr="00DE69E6">
              <w:rPr>
                <w:rFonts w:ascii="Times New Roman" w:hAnsi="Times New Roman"/>
                <w:lang w:val="en-US"/>
              </w:rPr>
              <w:t>vitro )</w:t>
            </w:r>
            <w:proofErr w:type="gramEnd"/>
            <w:r w:rsidRPr="00DE69E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</w:rPr>
              <w:t>набір</w:t>
            </w:r>
            <w:proofErr w:type="spellEnd"/>
            <w:r w:rsidRPr="00DE69E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</w:rPr>
              <w:t>реакція</w:t>
            </w:r>
            <w:proofErr w:type="spellEnd"/>
          </w:p>
          <w:p w:rsidR="002B1167" w:rsidRPr="00DE69E6" w:rsidRDefault="002B1167" w:rsidP="00293236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D24504">
              <w:rPr>
                <w:rFonts w:ascii="Times New Roman" w:hAnsi="Times New Roman"/>
              </w:rPr>
              <w:t>аглютинації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Default="002B1167" w:rsidP="00293236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E1806">
              <w:rPr>
                <w:rFonts w:ascii="Times New Roman" w:hAnsi="Times New Roman"/>
                <w:bCs/>
              </w:rPr>
              <w:t>RPR-</w:t>
            </w:r>
            <w:proofErr w:type="spellStart"/>
            <w:r w:rsidRPr="007E1806">
              <w:rPr>
                <w:rFonts w:ascii="Times New Roman" w:hAnsi="Times New Roman"/>
                <w:bCs/>
              </w:rPr>
              <w:t>carbon</w:t>
            </w:r>
            <w:proofErr w:type="spellEnd"/>
            <w:r w:rsidRPr="007E1806">
              <w:rPr>
                <w:rFonts w:ascii="Times New Roman" w:hAnsi="Times New Roman"/>
                <w:bCs/>
              </w:rPr>
              <w:t>-тест (500)</w:t>
            </w:r>
          </w:p>
          <w:p w:rsidR="002B1167" w:rsidRPr="00DE69E6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DE69E6" w:rsidRDefault="002B1167" w:rsidP="002932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>RPR-carbon-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тест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нетрепонемний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аглютинаційний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24504">
              <w:rPr>
                <w:rFonts w:ascii="Times New Roman" w:hAnsi="Times New Roman"/>
                <w:sz w:val="18"/>
                <w:szCs w:val="18"/>
              </w:rPr>
              <w:t>тест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якісного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та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напівкількісного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виявлення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плазмових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реагінів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в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сироватці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людини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Метод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заснований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реакції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преципітації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між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lastRenderedPageBreak/>
              <w:t>стабілізованою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суспензією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вугільних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часток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оброблених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ліпідним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комплексом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та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антитілами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присутніми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в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сироватці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чи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в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24504">
              <w:rPr>
                <w:rFonts w:ascii="Times New Roman" w:hAnsi="Times New Roman"/>
                <w:sz w:val="18"/>
                <w:szCs w:val="18"/>
              </w:rPr>
              <w:t>плазмі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хворих</w:t>
            </w:r>
            <w:proofErr w:type="spellEnd"/>
            <w:proofErr w:type="gram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сифіліс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які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в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результаті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аглютинації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утворюють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комплекс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антиген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антитіло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у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вигляді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преципітату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що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спостерігається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візуально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Інтенсивність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аглютинації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прямо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пропорційна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кількості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реагінів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2B1167" w:rsidRPr="00DE69E6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>Склад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набору</w:t>
            </w:r>
          </w:p>
          <w:p w:rsidR="002B1167" w:rsidRPr="00DE69E6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Реагент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Вугільна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суспензія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частинки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вугілля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покриті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сумішшю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ліпідів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кардіоліпіну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лецитину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і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холестерину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в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фосфатному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буфері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>, 5 ml (</w:t>
            </w:r>
            <w:r w:rsidRPr="00D24504">
              <w:rPr>
                <w:rFonts w:ascii="Times New Roman" w:hAnsi="Times New Roman"/>
                <w:sz w:val="18"/>
                <w:szCs w:val="18"/>
              </w:rPr>
              <w:t>мл</w:t>
            </w:r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(1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69E6">
              <w:rPr>
                <w:rFonts w:ascii="Times New Roman" w:hAnsi="Times New Roman"/>
                <w:sz w:val="18"/>
                <w:szCs w:val="18"/>
                <w:lang w:val="en-US"/>
              </w:rPr>
              <w:t>.)</w:t>
            </w:r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 xml:space="preserve">2. Реагент 2. 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Позитивний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контроль,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який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дає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реакцію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24504">
              <w:rPr>
                <w:rFonts w:ascii="Times New Roman" w:hAnsi="Times New Roman"/>
                <w:sz w:val="18"/>
                <w:szCs w:val="18"/>
              </w:rPr>
              <w:t>на  3</w:t>
            </w:r>
            <w:proofErr w:type="gram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4+, 0.5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(мл) (1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 xml:space="preserve">3. Реагент 3. 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Негативний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контроль, 0.5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(мл) (1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Палички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перемішуваня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(250 шт.)</w:t>
            </w:r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Тестовий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слайд (5 шт.)</w:t>
            </w:r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Інструкція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використання</w:t>
            </w:r>
            <w:proofErr w:type="spellEnd"/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D24504">
              <w:rPr>
                <w:rFonts w:ascii="Times New Roman" w:hAnsi="Times New Roman"/>
                <w:sz w:val="18"/>
                <w:szCs w:val="18"/>
              </w:rPr>
              <w:t xml:space="preserve">7.  Паспорт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сертифікат</w:t>
            </w:r>
            <w:proofErr w:type="spellEnd"/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Аналітичні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характеристики</w:t>
            </w:r>
          </w:p>
          <w:p w:rsidR="002B1167" w:rsidRPr="00D24504" w:rsidRDefault="002B1167" w:rsidP="00293236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Ефект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прозони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ефект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прозони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D24504">
              <w:rPr>
                <w:rFonts w:ascii="Times New Roman" w:hAnsi="Times New Roman"/>
                <w:sz w:val="18"/>
                <w:szCs w:val="18"/>
              </w:rPr>
              <w:t>спостерігається</w:t>
            </w:r>
            <w:proofErr w:type="spellEnd"/>
            <w:r w:rsidRPr="00D24504">
              <w:rPr>
                <w:rFonts w:ascii="Times New Roman" w:hAnsi="Times New Roman"/>
                <w:sz w:val="18"/>
                <w:szCs w:val="18"/>
              </w:rPr>
              <w:t xml:space="preserve"> до титру ≥1/12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DE69E6" w:rsidRDefault="002B1167" w:rsidP="0029323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паков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67" w:rsidRPr="00DE69E6" w:rsidRDefault="002B1167" w:rsidP="0029323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</w:tbl>
    <w:p w:rsidR="002B1167" w:rsidRPr="0011586D" w:rsidRDefault="002B1167" w:rsidP="002B1167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5F5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</w:t>
      </w:r>
    </w:p>
    <w:p w:rsidR="00545792" w:rsidRPr="0011586D" w:rsidRDefault="00545792" w:rsidP="0011586D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5F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B2B59" w:rsidRPr="00545792" w:rsidRDefault="00545792" w:rsidP="00545792">
      <w:pP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u w:val="single"/>
          <w:lang w:val="uk-UA"/>
        </w:rPr>
        <w:t xml:space="preserve"> </w:t>
      </w:r>
    </w:p>
    <w:p w:rsidR="00C6445D" w:rsidRPr="002C5AAF" w:rsidRDefault="00545792" w:rsidP="00C6445D">
      <w:pPr>
        <w:jc w:val="center"/>
        <w:rPr>
          <w:rFonts w:ascii="Times New Roman" w:eastAsia="Times New Roman" w:hAnsi="Times New Roman" w:cs="Calibri"/>
          <w:b/>
          <w:sz w:val="24"/>
          <w:u w:val="single"/>
          <w:lang w:val="uk-UA" w:eastAsia="uk-UA"/>
        </w:rPr>
      </w:pPr>
      <w:bookmarkStart w:id="2" w:name="_Hlk13565059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45D" w:rsidRPr="002C5AAF">
        <w:rPr>
          <w:rFonts w:ascii="Times New Roman" w:eastAsia="Times New Roman" w:hAnsi="Times New Roman" w:cs="Calibri"/>
          <w:b/>
          <w:sz w:val="24"/>
          <w:u w:val="single"/>
          <w:lang w:val="uk-UA" w:eastAsia="uk-UA"/>
        </w:rPr>
        <w:t>Загальні вимоги до предмету закупівлі</w:t>
      </w:r>
    </w:p>
    <w:p w:rsidR="00C6445D" w:rsidRPr="002C5AAF" w:rsidRDefault="00C6445D" w:rsidP="00C6445D">
      <w:pPr>
        <w:spacing w:line="264" w:lineRule="auto"/>
        <w:ind w:firstLine="567"/>
        <w:jc w:val="both"/>
        <w:rPr>
          <w:rFonts w:ascii="Times New Roman" w:eastAsia="Times New Roman" w:hAnsi="Times New Roman" w:cs="Calibri"/>
          <w:lang w:val="uk-UA" w:eastAsia="uk-UA"/>
        </w:rPr>
      </w:pPr>
      <w:r w:rsidRPr="002C5AAF">
        <w:rPr>
          <w:rFonts w:ascii="Times New Roman" w:eastAsia="Times New Roman" w:hAnsi="Times New Roman" w:cs="Calibri"/>
          <w:bCs/>
          <w:sz w:val="24"/>
          <w:szCs w:val="24"/>
          <w:lang w:val="uk-UA" w:eastAsia="uk-UA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C6445D" w:rsidRPr="002C5AAF" w:rsidRDefault="00C6445D" w:rsidP="00C6445D">
      <w:pPr>
        <w:ind w:firstLine="567"/>
        <w:jc w:val="both"/>
        <w:rPr>
          <w:rFonts w:ascii="Times New Roman" w:eastAsia="Times New Roman" w:hAnsi="Times New Roman" w:cs="Calibri"/>
          <w:bCs/>
          <w:sz w:val="24"/>
          <w:lang w:val="uk-UA" w:eastAsia="ru-RU"/>
        </w:rPr>
      </w:pP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2</w:t>
      </w:r>
      <w:r w:rsidRPr="002C5AAF">
        <w:rPr>
          <w:rFonts w:ascii="Times New Roman" w:eastAsia="Times New Roman" w:hAnsi="Times New Roman" w:cs="Calibri"/>
          <w:bCs/>
          <w:sz w:val="24"/>
          <w:szCs w:val="24"/>
          <w:lang w:val="uk-UA" w:eastAsia="uk-UA"/>
        </w:rPr>
        <w:t>.  Запропонований учасником товар повинен бути зареєстрованим та дозволеним до застосування в Україні у встановленому законодавством порядку. Учасник повинен надати документи, що підтверджують проведення оцінки відповідності запропонованого товару вимогам технічного регламенту (копія сертифікату, або свідоцтва, або декларації відповідності) на товар, що закуповується  та/або іншого документу, який підтверджує, що якість товару відповідає встановленим/зареєстрованим діючим нормативним актам діючого законодавства України (державним стандартам (технічним умовам) ДСТУ при поставці товару. Надається гарантійний лист</w:t>
      </w:r>
      <w:r w:rsidRPr="002C5AAF">
        <w:rPr>
          <w:rFonts w:ascii="Times New Roman" w:eastAsia="Times New Roman" w:hAnsi="Times New Roman" w:cs="Calibri"/>
          <w:bCs/>
          <w:sz w:val="24"/>
          <w:lang w:val="uk-UA" w:eastAsia="ru-RU"/>
        </w:rPr>
        <w:t xml:space="preserve"> </w:t>
      </w:r>
    </w:p>
    <w:p w:rsidR="00C6445D" w:rsidRPr="002C5AAF" w:rsidRDefault="00C6445D" w:rsidP="00C6445D">
      <w:pPr>
        <w:ind w:firstLine="567"/>
        <w:jc w:val="both"/>
        <w:rPr>
          <w:rFonts w:ascii="Times New Roman" w:eastAsia="Times New Roman" w:hAnsi="Times New Roman" w:cs="Calibri"/>
          <w:sz w:val="24"/>
          <w:lang w:val="uk-UA" w:eastAsia="ru-RU"/>
        </w:rPr>
      </w:pP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C6445D" w:rsidRPr="002C5AAF" w:rsidRDefault="00C6445D" w:rsidP="00C6445D">
      <w:pPr>
        <w:ind w:firstLine="567"/>
        <w:jc w:val="both"/>
        <w:rPr>
          <w:rFonts w:ascii="Times New Roman" w:eastAsia="Times New Roman" w:hAnsi="Times New Roman" w:cs="Calibri"/>
          <w:sz w:val="24"/>
          <w:lang w:val="uk-UA" w:eastAsia="ru-RU"/>
        </w:rPr>
      </w:pP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lastRenderedPageBreak/>
        <w:t xml:space="preserve">З метою запобігання закупівлі фальсифікатів та отримання гарантій на своєчасно постачання товару у кількості та якості, яких вимагає дана тендерна документація учасники повинні надати у складі пропозиції  гарантійний лист виробника або офіційного представника, дилера, дистриб’ютора, яким підтверджується можливість поставки товару. Гарантійний лист повинен включати номер даної  закупівлі в електронній системі </w:t>
      </w:r>
      <w:proofErr w:type="spellStart"/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закупівель</w:t>
      </w:r>
      <w:proofErr w:type="spellEnd"/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 xml:space="preserve"> </w:t>
      </w:r>
      <w:proofErr w:type="spellStart"/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prozorro</w:t>
      </w:r>
      <w:proofErr w:type="spellEnd"/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, назву замовника торгів, найменування предмету закупівлі.</w:t>
      </w:r>
    </w:p>
    <w:p w:rsidR="00C6445D" w:rsidRPr="002C5AAF" w:rsidRDefault="00C6445D" w:rsidP="00C6445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lang w:val="uk-UA" w:eastAsia="ru-RU"/>
        </w:rPr>
      </w:pP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 xml:space="preserve">4. У разі, якщо дані Технічні вимоги та специфікація товару містять посилання на конкретну марку, фірму, патент, конструкцію або тип товару, то вважається, що Технічні вимоги та специфікація товару містять вираз «або еквівалент». </w:t>
      </w:r>
    </w:p>
    <w:p w:rsidR="00C6445D" w:rsidRPr="002C5AAF" w:rsidRDefault="00C6445D" w:rsidP="00C6445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lang w:val="uk-UA" w:eastAsia="ru-RU"/>
        </w:rPr>
      </w:pP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Еквівалентом (аналогом ) товару в розу</w:t>
      </w:r>
      <w:r w:rsidR="0011586D">
        <w:rPr>
          <w:rFonts w:ascii="Times New Roman" w:eastAsia="Times New Roman" w:hAnsi="Times New Roman" w:cs="Calibri"/>
          <w:sz w:val="24"/>
          <w:lang w:val="uk-UA" w:eastAsia="ru-RU"/>
        </w:rPr>
        <w:t>мінні дан</w:t>
      </w: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ої тендерної документації є товар,</w:t>
      </w:r>
      <w:r w:rsidR="0011586D">
        <w:rPr>
          <w:rFonts w:ascii="Times New Roman" w:eastAsia="Times New Roman" w:hAnsi="Times New Roman" w:cs="Calibri"/>
          <w:sz w:val="24"/>
          <w:lang w:val="uk-UA" w:eastAsia="ru-RU"/>
        </w:rPr>
        <w:t xml:space="preserve"> </w:t>
      </w: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якість,</w:t>
      </w:r>
      <w:r w:rsidR="0011586D">
        <w:rPr>
          <w:rFonts w:ascii="Times New Roman" w:eastAsia="Times New Roman" w:hAnsi="Times New Roman" w:cs="Calibri"/>
          <w:sz w:val="24"/>
          <w:lang w:val="uk-UA" w:eastAsia="ru-RU"/>
        </w:rPr>
        <w:t xml:space="preserve"> </w:t>
      </w: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форма випуску,</w:t>
      </w:r>
      <w:r w:rsidR="0011586D">
        <w:rPr>
          <w:rFonts w:ascii="Times New Roman" w:eastAsia="Times New Roman" w:hAnsi="Times New Roman" w:cs="Calibri"/>
          <w:sz w:val="24"/>
          <w:lang w:val="uk-UA" w:eastAsia="ru-RU"/>
        </w:rPr>
        <w:t xml:space="preserve"> </w:t>
      </w: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>концентрація та інші стандартні характеристики товару абсолютно співпадають з характеристиками товару,що є предметом закупівлі.</w:t>
      </w:r>
    </w:p>
    <w:p w:rsidR="00C6445D" w:rsidRPr="002C5AAF" w:rsidRDefault="00C6445D" w:rsidP="00C6445D">
      <w:pPr>
        <w:ind w:firstLine="567"/>
        <w:jc w:val="both"/>
        <w:rPr>
          <w:rFonts w:ascii="Times New Roman" w:eastAsia="Times New Roman" w:hAnsi="Times New Roman" w:cs="Calibri"/>
          <w:sz w:val="24"/>
          <w:lang w:val="uk-UA" w:eastAsia="ru-RU"/>
        </w:rPr>
      </w:pP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 xml:space="preserve">В такому випадку Учасник повинен надати документи на підтвердження  відповідності  кожного  пункту  медико-технічних умов  ( копію каталогу та /або буклету,  та /або  інший документ (або витяг з документа),  яких містить  технічні  характеристики запропонованого товару ) та </w:t>
      </w:r>
      <w:r w:rsidRPr="002C5AAF">
        <w:rPr>
          <w:rFonts w:ascii="Times New Roman" w:eastAsia="Times New Roman" w:hAnsi="Times New Roman" w:cs="Calibri"/>
          <w:bCs/>
          <w:sz w:val="24"/>
          <w:lang w:val="uk-UA" w:eastAsia="ru-RU"/>
        </w:rPr>
        <w:t>надати таблицю відповідності</w:t>
      </w:r>
      <w:r w:rsidRPr="002C5AAF">
        <w:rPr>
          <w:rFonts w:ascii="Times New Roman" w:eastAsia="Times New Roman" w:hAnsi="Times New Roman" w:cs="Calibri"/>
          <w:sz w:val="24"/>
          <w:lang w:val="uk-UA" w:eastAsia="ru-RU"/>
        </w:rPr>
        <w:t xml:space="preserve">  з посиланням на відповідний документ.</w:t>
      </w:r>
    </w:p>
    <w:p w:rsidR="00C6445D" w:rsidRPr="002C5AAF" w:rsidRDefault="00C6445D" w:rsidP="00C6445D">
      <w:pPr>
        <w:ind w:firstLine="426"/>
        <w:jc w:val="both"/>
        <w:rPr>
          <w:rFonts w:ascii="Times New Roman" w:eastAsia="Times New Roman" w:hAnsi="Times New Roman" w:cs="Calibri"/>
          <w:sz w:val="24"/>
          <w:lang w:val="uk-UA" w:eastAsia="uk-UA"/>
        </w:rPr>
      </w:pPr>
      <w:r w:rsidRPr="002C5AAF">
        <w:rPr>
          <w:rFonts w:ascii="Times New Roman" w:eastAsia="Times New Roman" w:hAnsi="Times New Roman" w:cs="Calibri"/>
          <w:color w:val="000000"/>
          <w:sz w:val="24"/>
          <w:lang w:val="uk-UA" w:eastAsia="uk-UA"/>
        </w:rPr>
        <w:t>5. Термін придатності товару на момент поставки до замовника повинен становити не менше як 75% від загального терміну зберігання встановленого виробником (надати гарантійний лист).</w:t>
      </w:r>
    </w:p>
    <w:p w:rsidR="00C6445D" w:rsidRPr="002C5AAF" w:rsidRDefault="00C6445D" w:rsidP="00C6445D">
      <w:pPr>
        <w:ind w:firstLine="426"/>
        <w:jc w:val="both"/>
        <w:rPr>
          <w:rFonts w:ascii="Times New Roman" w:eastAsia="Times New Roman" w:hAnsi="Times New Roman" w:cs="Calibri"/>
          <w:sz w:val="24"/>
          <w:lang w:val="uk-UA" w:eastAsia="uk-UA"/>
        </w:rPr>
      </w:pPr>
      <w:r w:rsidRPr="002C5AAF">
        <w:rPr>
          <w:rFonts w:ascii="Times New Roman" w:eastAsia="Times New Roman" w:hAnsi="Times New Roman" w:cs="Calibri"/>
          <w:color w:val="000000"/>
          <w:sz w:val="24"/>
          <w:lang w:val="uk-UA" w:eastAsia="uk-UA"/>
        </w:rPr>
        <w:t>6. Кількість товару в межах кожної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(поштою, факсом, особисто, тощо).</w:t>
      </w:r>
    </w:p>
    <w:p w:rsidR="00C6445D" w:rsidRPr="002C5AAF" w:rsidRDefault="00C6445D" w:rsidP="00C6445D">
      <w:pPr>
        <w:ind w:firstLine="426"/>
        <w:jc w:val="both"/>
        <w:rPr>
          <w:rFonts w:ascii="Times New Roman" w:eastAsia="Times New Roman" w:hAnsi="Times New Roman" w:cs="Calibri"/>
          <w:color w:val="000000"/>
          <w:sz w:val="24"/>
          <w:lang w:val="uk-UA" w:eastAsia="uk-UA"/>
        </w:rPr>
      </w:pPr>
      <w:r w:rsidRPr="002C5AAF">
        <w:rPr>
          <w:rFonts w:ascii="Times New Roman" w:eastAsia="Times New Roman" w:hAnsi="Times New Roman" w:cs="Calibri"/>
          <w:color w:val="000000"/>
          <w:sz w:val="24"/>
          <w:lang w:val="uk-UA" w:eastAsia="uk-UA"/>
        </w:rPr>
        <w:t>7.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:rsidR="00C6445D" w:rsidRPr="002C5AAF" w:rsidRDefault="00C6445D" w:rsidP="00C6445D">
      <w:pPr>
        <w:ind w:firstLine="426"/>
        <w:jc w:val="both"/>
        <w:rPr>
          <w:rFonts w:ascii="Times New Roman" w:eastAsia="Times New Roman" w:hAnsi="Times New Roman" w:cs="Calibri"/>
          <w:color w:val="000000"/>
          <w:sz w:val="24"/>
          <w:lang w:val="uk-UA" w:eastAsia="uk-UA"/>
        </w:rPr>
      </w:pPr>
      <w:r w:rsidRPr="002C5AAF">
        <w:rPr>
          <w:rFonts w:ascii="Times New Roman" w:eastAsia="Times New Roman" w:hAnsi="Times New Roman" w:cs="Calibri"/>
          <w:color w:val="000000"/>
          <w:sz w:val="24"/>
          <w:lang w:val="uk-UA" w:eastAsia="uk-UA"/>
        </w:rPr>
        <w:t>8. У разі поставки товару неналежної якості або товару, що не буде відповідати вимогам державних стандартів, учасник зобов’язується за свій рахунок протягом 7-ми календарних днів після отримання повідомлення замовника усунути недоліки або замінити неякісний товар на товар належної якості (надати гарантійний лист).</w:t>
      </w:r>
    </w:p>
    <w:bookmarkEnd w:id="2"/>
    <w:p w:rsidR="00BB6EA1" w:rsidRPr="00C6445D" w:rsidRDefault="00545792" w:rsidP="00C644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lang w:val="uk-UA" w:eastAsia="ru-RU"/>
        </w:rPr>
        <w:t xml:space="preserve"> </w:t>
      </w:r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повинен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технічну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специфікацію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запропонованого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 за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наступною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формою:</w:t>
      </w:r>
    </w:p>
    <w:tbl>
      <w:tblPr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BB6EA1" w:rsidRPr="00BB6EA1" w:rsidTr="00BB2B59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Технічні характеристики запропонованого товару</w:t>
            </w:r>
          </w:p>
        </w:tc>
      </w:tr>
      <w:tr w:rsidR="00BB6EA1" w:rsidRPr="00BB6EA1" w:rsidTr="00BB2B59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7</w:t>
            </w:r>
          </w:p>
        </w:tc>
      </w:tr>
      <w:tr w:rsidR="00BB6EA1" w:rsidRPr="00BB6EA1" w:rsidTr="00BB2B59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EA1" w:rsidRPr="00BB6EA1" w:rsidRDefault="00BB6EA1" w:rsidP="00BB6EA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</w:tr>
    </w:tbl>
    <w:p w:rsidR="006F13DF" w:rsidRPr="00BB6EA1" w:rsidRDefault="006F13DF" w:rsidP="006F13DF">
      <w:pPr>
        <w:rPr>
          <w:rFonts w:ascii="Times New Roman" w:hAnsi="Times New Roman" w:cs="Times New Roman"/>
          <w:sz w:val="28"/>
          <w:szCs w:val="28"/>
        </w:rPr>
      </w:pPr>
    </w:p>
    <w:p w:rsidR="006F13DF" w:rsidRPr="00137BC6" w:rsidRDefault="006F13DF" w:rsidP="00137B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13DF" w:rsidRPr="00137BC6" w:rsidSect="006F13D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7231"/>
    <w:multiLevelType w:val="hybridMultilevel"/>
    <w:tmpl w:val="375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8F4"/>
    <w:multiLevelType w:val="hybridMultilevel"/>
    <w:tmpl w:val="D83A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724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F"/>
    <w:rsid w:val="0002228C"/>
    <w:rsid w:val="00025D42"/>
    <w:rsid w:val="00037C39"/>
    <w:rsid w:val="00045612"/>
    <w:rsid w:val="000757B8"/>
    <w:rsid w:val="0008046E"/>
    <w:rsid w:val="000877F6"/>
    <w:rsid w:val="0011586D"/>
    <w:rsid w:val="00137BC6"/>
    <w:rsid w:val="00190F25"/>
    <w:rsid w:val="001C472F"/>
    <w:rsid w:val="001F5938"/>
    <w:rsid w:val="00221971"/>
    <w:rsid w:val="00273BFA"/>
    <w:rsid w:val="0027459C"/>
    <w:rsid w:val="002B1167"/>
    <w:rsid w:val="002C5AAF"/>
    <w:rsid w:val="002D32A2"/>
    <w:rsid w:val="002E1291"/>
    <w:rsid w:val="00326D9A"/>
    <w:rsid w:val="003366A8"/>
    <w:rsid w:val="00385E8E"/>
    <w:rsid w:val="00393EC4"/>
    <w:rsid w:val="003A4A0D"/>
    <w:rsid w:val="003A5DC3"/>
    <w:rsid w:val="003B7957"/>
    <w:rsid w:val="00455D81"/>
    <w:rsid w:val="004A5DA1"/>
    <w:rsid w:val="004D2118"/>
    <w:rsid w:val="004E6044"/>
    <w:rsid w:val="00526C75"/>
    <w:rsid w:val="00540815"/>
    <w:rsid w:val="00545792"/>
    <w:rsid w:val="005C0D92"/>
    <w:rsid w:val="006B261E"/>
    <w:rsid w:val="006F13DF"/>
    <w:rsid w:val="00732969"/>
    <w:rsid w:val="007A4561"/>
    <w:rsid w:val="007B7BB8"/>
    <w:rsid w:val="007D09A2"/>
    <w:rsid w:val="00857F3E"/>
    <w:rsid w:val="00875F59"/>
    <w:rsid w:val="00893F5F"/>
    <w:rsid w:val="008A03A0"/>
    <w:rsid w:val="008D45E6"/>
    <w:rsid w:val="008F60D8"/>
    <w:rsid w:val="00934CBA"/>
    <w:rsid w:val="00972C8A"/>
    <w:rsid w:val="00A04A1C"/>
    <w:rsid w:val="00A335E6"/>
    <w:rsid w:val="00AE42BC"/>
    <w:rsid w:val="00AF4128"/>
    <w:rsid w:val="00B23E87"/>
    <w:rsid w:val="00BB2B59"/>
    <w:rsid w:val="00BB6EA1"/>
    <w:rsid w:val="00BD6CC6"/>
    <w:rsid w:val="00C21F76"/>
    <w:rsid w:val="00C63E71"/>
    <w:rsid w:val="00C6445D"/>
    <w:rsid w:val="00C76722"/>
    <w:rsid w:val="00CA17E1"/>
    <w:rsid w:val="00CA558F"/>
    <w:rsid w:val="00CE13DB"/>
    <w:rsid w:val="00CE3BF9"/>
    <w:rsid w:val="00DB3B0E"/>
    <w:rsid w:val="00DE5DA3"/>
    <w:rsid w:val="00E058E8"/>
    <w:rsid w:val="00E414D4"/>
    <w:rsid w:val="00E44A34"/>
    <w:rsid w:val="00EA0376"/>
    <w:rsid w:val="00EB318A"/>
    <w:rsid w:val="00F010AF"/>
    <w:rsid w:val="00F025A6"/>
    <w:rsid w:val="00F53DFD"/>
    <w:rsid w:val="00F953E0"/>
    <w:rsid w:val="00F967E4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529"/>
  <w15:docId w15:val="{620B672E-5CF8-4114-83E8-3057A57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F13DF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F13DF"/>
    <w:pPr>
      <w:widowControl w:val="0"/>
      <w:autoSpaceDE w:val="0"/>
      <w:autoSpaceDN w:val="0"/>
      <w:spacing w:after="0" w:line="240" w:lineRule="auto"/>
      <w:ind w:left="223" w:hanging="361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6F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13D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0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0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Emphasis"/>
    <w:basedOn w:val="a0"/>
    <w:uiPriority w:val="20"/>
    <w:qFormat/>
    <w:rsid w:val="00EA03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D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B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C392E-D5FC-43B6-A9D5-508DA017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9039</Words>
  <Characters>5153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Vera.Polyak</dc:creator>
  <cp:lastModifiedBy>Света</cp:lastModifiedBy>
  <cp:revision>3</cp:revision>
  <cp:lastPrinted>2023-06-02T10:55:00Z</cp:lastPrinted>
  <dcterms:created xsi:type="dcterms:W3CDTF">2024-03-27T08:40:00Z</dcterms:created>
  <dcterms:modified xsi:type="dcterms:W3CDTF">2024-04-02T15:00:00Z</dcterms:modified>
</cp:coreProperties>
</file>