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B94A48" w:rsidRDefault="003D2558" w:rsidP="003D2558">
      <w:pPr>
        <w:jc w:val="right"/>
        <w:rPr>
          <w:b/>
        </w:rPr>
      </w:pPr>
      <w:r w:rsidRPr="00B94A48">
        <w:rPr>
          <w:b/>
        </w:rPr>
        <w:t>Додаток 1</w:t>
      </w:r>
    </w:p>
    <w:p w:rsidR="003D2558" w:rsidRPr="00B94A48" w:rsidRDefault="003D2558" w:rsidP="003D2558">
      <w:pPr>
        <w:jc w:val="right"/>
        <w:rPr>
          <w:b/>
        </w:rPr>
      </w:pPr>
      <w:r w:rsidRPr="00B94A48">
        <w:rPr>
          <w:b/>
        </w:rPr>
        <w:t xml:space="preserve">до </w:t>
      </w:r>
      <w:r w:rsidRPr="00DF5EF5">
        <w:rPr>
          <w:b/>
        </w:rPr>
        <w:t>протоколу №</w:t>
      </w:r>
      <w:r w:rsidR="0052018E" w:rsidRPr="00DF5EF5">
        <w:rPr>
          <w:b/>
        </w:rPr>
        <w:t>125</w:t>
      </w:r>
      <w:r w:rsidR="0052018E">
        <w:rPr>
          <w:b/>
          <w:color w:val="FF0000"/>
        </w:rPr>
        <w:t xml:space="preserve"> </w:t>
      </w:r>
      <w:r w:rsidR="00BD4AC5" w:rsidRPr="0052018E">
        <w:rPr>
          <w:b/>
          <w:color w:val="FF0000"/>
          <w:lang w:val="ru-RU"/>
        </w:rPr>
        <w:t xml:space="preserve"> </w:t>
      </w:r>
      <w:r w:rsidRPr="009B5743">
        <w:rPr>
          <w:b/>
        </w:rPr>
        <w:t>від</w:t>
      </w:r>
      <w:r w:rsidR="00BD4AC5" w:rsidRPr="0052018E">
        <w:rPr>
          <w:b/>
          <w:lang w:val="ru-RU"/>
        </w:rPr>
        <w:t xml:space="preserve"> 2</w:t>
      </w:r>
      <w:r w:rsidR="00627E6D">
        <w:rPr>
          <w:b/>
        </w:rPr>
        <w:t>5</w:t>
      </w:r>
      <w:r w:rsidRPr="00B94A48">
        <w:rPr>
          <w:b/>
        </w:rPr>
        <w:t>.</w:t>
      </w:r>
      <w:r w:rsidR="006626C9">
        <w:rPr>
          <w:b/>
        </w:rPr>
        <w:t>0</w:t>
      </w:r>
      <w:r w:rsidR="00724CAE">
        <w:rPr>
          <w:b/>
        </w:rPr>
        <w:t>3</w:t>
      </w:r>
      <w:r w:rsidRPr="00B94A48">
        <w:rPr>
          <w:b/>
        </w:rPr>
        <w:t>.202</w:t>
      </w:r>
      <w:r w:rsidR="006626C9">
        <w:rPr>
          <w:b/>
        </w:rPr>
        <w:t>4</w:t>
      </w:r>
      <w:r w:rsidRPr="00B94A48">
        <w:rPr>
          <w:b/>
        </w:rPr>
        <w:t xml:space="preserve"> року</w:t>
      </w:r>
    </w:p>
    <w:p w:rsidR="008D3271" w:rsidRPr="00B94A48" w:rsidRDefault="008D3271" w:rsidP="008D3271">
      <w:pPr>
        <w:jc w:val="center"/>
        <w:rPr>
          <w:b/>
          <w:sz w:val="36"/>
          <w:szCs w:val="36"/>
        </w:rPr>
      </w:pPr>
      <w:r w:rsidRPr="00B94A48">
        <w:rPr>
          <w:b/>
          <w:sz w:val="36"/>
          <w:szCs w:val="36"/>
        </w:rPr>
        <w:t>Зміни внесені до тендерної документації</w:t>
      </w:r>
    </w:p>
    <w:p w:rsidR="008D3271" w:rsidRPr="00B94A48" w:rsidRDefault="008D3271" w:rsidP="008D3271">
      <w:pPr>
        <w:jc w:val="center"/>
        <w:rPr>
          <w:b/>
          <w:sz w:val="28"/>
          <w:szCs w:val="28"/>
        </w:rPr>
      </w:pPr>
      <w:r w:rsidRPr="00B94A48">
        <w:rPr>
          <w:b/>
          <w:sz w:val="28"/>
          <w:szCs w:val="28"/>
        </w:rPr>
        <w:t xml:space="preserve">щодо закупівлі </w:t>
      </w:r>
    </w:p>
    <w:p w:rsidR="008D3271" w:rsidRPr="00B94A48" w:rsidRDefault="00B2088D" w:rsidP="00B14D84">
      <w:pPr>
        <w:shd w:val="clear" w:color="auto" w:fill="FFFFFF"/>
        <w:tabs>
          <w:tab w:val="left" w:pos="720"/>
        </w:tabs>
        <w:jc w:val="center"/>
        <w:rPr>
          <w:b/>
          <w:bCs/>
          <w:spacing w:val="1"/>
        </w:rPr>
      </w:pPr>
      <w:r w:rsidRPr="00B2088D">
        <w:rPr>
          <w:rFonts w:eastAsia="Calibri"/>
          <w:b/>
          <w:spacing w:val="-6"/>
        </w:rPr>
        <w:t>«код ДК 021:2015 – 55520000-1 – «Кейтерингові послуги» (Послуги з організації лікувального харчування Центру профілактики та боротьби із СНІДом КНП «ХОЛ» ХОР)»</w:t>
      </w:r>
    </w:p>
    <w:tbl>
      <w:tblPr>
        <w:tblW w:w="16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71"/>
        <w:gridCol w:w="7088"/>
      </w:tblGrid>
      <w:tr w:rsidR="00B94A48" w:rsidRPr="00B94A48" w:rsidTr="00556FD8">
        <w:trPr>
          <w:trHeight w:val="20"/>
        </w:trPr>
        <w:tc>
          <w:tcPr>
            <w:tcW w:w="1985" w:type="dxa"/>
            <w:vAlign w:val="center"/>
          </w:tcPr>
          <w:p w:rsidR="007311E9" w:rsidRPr="00B94A48" w:rsidRDefault="00CF6793" w:rsidP="00C9049B">
            <w:pPr>
              <w:ind w:left="-108" w:right="-108"/>
              <w:rPr>
                <w:b/>
                <w:i/>
              </w:rPr>
            </w:pPr>
            <w:r w:rsidRPr="00B94A48">
              <w:rPr>
                <w:b/>
                <w:i/>
              </w:rPr>
              <w:t>Пункт ТД</w:t>
            </w:r>
          </w:p>
        </w:tc>
        <w:tc>
          <w:tcPr>
            <w:tcW w:w="7371" w:type="dxa"/>
            <w:shd w:val="clear" w:color="auto" w:fill="auto"/>
            <w:vAlign w:val="center"/>
          </w:tcPr>
          <w:p w:rsidR="007311E9" w:rsidRPr="00B94A48" w:rsidRDefault="007311E9" w:rsidP="00627E6D">
            <w:pPr>
              <w:jc w:val="center"/>
              <w:rPr>
                <w:b/>
              </w:rPr>
            </w:pPr>
            <w:r w:rsidRPr="00B94A48">
              <w:rPr>
                <w:b/>
              </w:rPr>
              <w:t xml:space="preserve">Редакція від </w:t>
            </w:r>
            <w:r w:rsidR="00627E6D">
              <w:rPr>
                <w:b/>
              </w:rPr>
              <w:t>21</w:t>
            </w:r>
            <w:r w:rsidR="005E38E8" w:rsidRPr="00B94A48">
              <w:rPr>
                <w:b/>
              </w:rPr>
              <w:t>.</w:t>
            </w:r>
            <w:r w:rsidR="006626C9">
              <w:rPr>
                <w:b/>
              </w:rPr>
              <w:t>0</w:t>
            </w:r>
            <w:r w:rsidR="00724CAE">
              <w:rPr>
                <w:b/>
              </w:rPr>
              <w:t>3</w:t>
            </w:r>
            <w:r w:rsidR="005E38E8" w:rsidRPr="00B94A48">
              <w:rPr>
                <w:b/>
              </w:rPr>
              <w:t>.</w:t>
            </w:r>
            <w:r w:rsidRPr="00B94A48">
              <w:rPr>
                <w:b/>
              </w:rPr>
              <w:t>202</w:t>
            </w:r>
            <w:r w:rsidR="006626C9">
              <w:rPr>
                <w:b/>
              </w:rPr>
              <w:t>4</w:t>
            </w:r>
            <w:r w:rsidRPr="00B94A48">
              <w:rPr>
                <w:b/>
              </w:rPr>
              <w:t xml:space="preserve"> року</w:t>
            </w:r>
          </w:p>
        </w:tc>
        <w:tc>
          <w:tcPr>
            <w:tcW w:w="7088" w:type="dxa"/>
          </w:tcPr>
          <w:p w:rsidR="007311E9" w:rsidRPr="00B94A48" w:rsidRDefault="007311E9" w:rsidP="00627E6D">
            <w:pPr>
              <w:jc w:val="center"/>
              <w:rPr>
                <w:b/>
              </w:rPr>
            </w:pPr>
            <w:r w:rsidRPr="00B94A48">
              <w:rPr>
                <w:b/>
              </w:rPr>
              <w:t xml:space="preserve">Редакція від </w:t>
            </w:r>
            <w:r w:rsidR="00BD4AC5">
              <w:rPr>
                <w:b/>
                <w:lang w:val="en-US"/>
              </w:rPr>
              <w:t>2</w:t>
            </w:r>
            <w:r w:rsidR="00627E6D">
              <w:rPr>
                <w:b/>
              </w:rPr>
              <w:t>5</w:t>
            </w:r>
            <w:r w:rsidRPr="00B94A48">
              <w:rPr>
                <w:b/>
              </w:rPr>
              <w:t>.</w:t>
            </w:r>
            <w:r w:rsidR="006626C9">
              <w:rPr>
                <w:b/>
              </w:rPr>
              <w:t>0</w:t>
            </w:r>
            <w:r w:rsidR="00724CAE">
              <w:rPr>
                <w:b/>
              </w:rPr>
              <w:t>3</w:t>
            </w:r>
            <w:r w:rsidRPr="00B94A48">
              <w:rPr>
                <w:b/>
              </w:rPr>
              <w:t>.202</w:t>
            </w:r>
            <w:r w:rsidR="006626C9">
              <w:rPr>
                <w:b/>
              </w:rPr>
              <w:t>4</w:t>
            </w:r>
            <w:r w:rsidRPr="00B94A48">
              <w:rPr>
                <w:b/>
              </w:rPr>
              <w:t xml:space="preserve"> року</w:t>
            </w:r>
          </w:p>
        </w:tc>
      </w:tr>
      <w:tr w:rsidR="00627E6D" w:rsidRPr="00B94A48" w:rsidTr="00556FD8">
        <w:trPr>
          <w:trHeight w:val="20"/>
        </w:trPr>
        <w:tc>
          <w:tcPr>
            <w:tcW w:w="1985" w:type="dxa"/>
            <w:vAlign w:val="center"/>
          </w:tcPr>
          <w:p w:rsidR="00627E6D" w:rsidRPr="00B94A48" w:rsidRDefault="00627E6D" w:rsidP="00627E6D">
            <w:pPr>
              <w:ind w:left="-108" w:right="-108"/>
              <w:rPr>
                <w:b/>
                <w:i/>
              </w:rPr>
            </w:pPr>
            <w:r>
              <w:rPr>
                <w:b/>
                <w:sz w:val="20"/>
                <w:szCs w:val="20"/>
              </w:rPr>
              <w:t>п. 3.5.8. ч</w:t>
            </w:r>
            <w:r w:rsidRPr="00B94A48">
              <w:rPr>
                <w:b/>
                <w:sz w:val="20"/>
                <w:szCs w:val="20"/>
              </w:rPr>
              <w:t xml:space="preserve">. </w:t>
            </w:r>
            <w:r>
              <w:rPr>
                <w:b/>
                <w:sz w:val="20"/>
                <w:szCs w:val="20"/>
              </w:rPr>
              <w:t>5</w:t>
            </w:r>
            <w:r w:rsidRPr="00B94A48">
              <w:rPr>
                <w:b/>
                <w:sz w:val="20"/>
                <w:szCs w:val="20"/>
              </w:rPr>
              <w:t>.</w:t>
            </w:r>
            <w:r>
              <w:rPr>
                <w:b/>
                <w:sz w:val="20"/>
                <w:szCs w:val="20"/>
              </w:rPr>
              <w:t xml:space="preserve"> (</w:t>
            </w:r>
            <w:r w:rsidRPr="00627E6D">
              <w:rPr>
                <w:b/>
                <w:sz w:val="20"/>
                <w:szCs w:val="20"/>
              </w:rPr>
              <w:t>Кваліфікаційні критерії до учасників та вимоги, установлені п.47 особливостей</w:t>
            </w:r>
            <w:r>
              <w:rPr>
                <w:b/>
                <w:sz w:val="20"/>
                <w:szCs w:val="20"/>
              </w:rPr>
              <w:t>)</w:t>
            </w:r>
            <w:r w:rsidRPr="00B94A48">
              <w:rPr>
                <w:b/>
                <w:sz w:val="20"/>
                <w:szCs w:val="20"/>
              </w:rPr>
              <w:t xml:space="preserve"> </w:t>
            </w:r>
            <w:r>
              <w:rPr>
                <w:b/>
                <w:sz w:val="20"/>
                <w:szCs w:val="20"/>
              </w:rPr>
              <w:t xml:space="preserve">Розділу </w:t>
            </w:r>
            <w:r w:rsidRPr="00B2088D">
              <w:rPr>
                <w:b/>
                <w:sz w:val="20"/>
                <w:szCs w:val="20"/>
              </w:rPr>
              <w:t> </w:t>
            </w:r>
            <w:r w:rsidRPr="00B2088D">
              <w:rPr>
                <w:b/>
                <w:bCs/>
                <w:sz w:val="20"/>
                <w:szCs w:val="20"/>
              </w:rPr>
              <w:t>I</w:t>
            </w:r>
            <w:r>
              <w:rPr>
                <w:b/>
                <w:bCs/>
                <w:sz w:val="20"/>
                <w:szCs w:val="20"/>
              </w:rPr>
              <w:t xml:space="preserve">ІІ </w:t>
            </w:r>
            <w:r>
              <w:rPr>
                <w:b/>
                <w:sz w:val="20"/>
                <w:szCs w:val="20"/>
              </w:rPr>
              <w:t>(</w:t>
            </w:r>
            <w:r w:rsidRPr="00627E6D">
              <w:rPr>
                <w:b/>
                <w:sz w:val="20"/>
                <w:szCs w:val="20"/>
              </w:rPr>
              <w:t>Інструкція з підготовки тендерної пропозиції</w:t>
            </w:r>
            <w:r>
              <w:rPr>
                <w:b/>
                <w:sz w:val="20"/>
                <w:szCs w:val="20"/>
              </w:rPr>
              <w:t>)</w:t>
            </w:r>
          </w:p>
        </w:tc>
        <w:tc>
          <w:tcPr>
            <w:tcW w:w="7371" w:type="dxa"/>
            <w:shd w:val="clear" w:color="auto" w:fill="auto"/>
            <w:vAlign w:val="center"/>
          </w:tcPr>
          <w:p w:rsidR="00627E6D" w:rsidRPr="00627E6D" w:rsidRDefault="00627E6D" w:rsidP="00627E6D">
            <w:pPr>
              <w:pStyle w:val="rvps2"/>
              <w:shd w:val="clear" w:color="auto" w:fill="FFFFFF"/>
              <w:spacing w:before="0" w:after="0"/>
              <w:contextualSpacing/>
              <w:jc w:val="both"/>
              <w:rPr>
                <w:strike/>
                <w:sz w:val="20"/>
                <w:szCs w:val="20"/>
                <w:shd w:val="clear" w:color="auto" w:fill="FFFFFF"/>
                <w:lang w:val="uk-UA"/>
              </w:rPr>
            </w:pPr>
            <w:r w:rsidRPr="00627E6D">
              <w:rPr>
                <w:strike/>
                <w:sz w:val="20"/>
                <w:szCs w:val="20"/>
                <w:shd w:val="clear" w:color="auto" w:fill="FFFFFF"/>
                <w:lang w:val="uk-UA"/>
              </w:rPr>
              <w:t>3.5.8.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627E6D">
              <w:rPr>
                <w:strike/>
                <w:sz w:val="20"/>
                <w:szCs w:val="20"/>
                <w:lang w:val="uk-UA"/>
              </w:rPr>
              <w:t xml:space="preserve"> </w:t>
            </w:r>
            <w:r w:rsidRPr="00627E6D">
              <w:rPr>
                <w:strike/>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rsidR="00627E6D" w:rsidRPr="00627E6D" w:rsidRDefault="00627E6D" w:rsidP="00627E6D">
            <w:pPr>
              <w:pStyle w:val="rvps2"/>
              <w:shd w:val="clear" w:color="auto" w:fill="FFFFFF"/>
              <w:spacing w:before="0" w:after="0"/>
              <w:contextualSpacing/>
              <w:jc w:val="both"/>
              <w:rPr>
                <w:i/>
                <w:strike/>
                <w:sz w:val="20"/>
                <w:szCs w:val="20"/>
                <w:shd w:val="clear" w:color="auto" w:fill="FFFFFF"/>
                <w:lang w:val="uk-UA"/>
              </w:rPr>
            </w:pPr>
            <w:r w:rsidRPr="00627E6D">
              <w:rPr>
                <w:b/>
                <w:strike/>
                <w:sz w:val="20"/>
                <w:szCs w:val="20"/>
                <w:shd w:val="clear" w:color="auto" w:fill="FFFFFF"/>
                <w:lang w:val="uk-UA"/>
              </w:rPr>
              <w:t xml:space="preserve">* </w:t>
            </w:r>
            <w:r w:rsidRPr="00627E6D">
              <w:rPr>
                <w:i/>
                <w:strike/>
                <w:sz w:val="20"/>
                <w:szCs w:val="20"/>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Тому, у випадку тому якщо на момент прийняття рішення з Учасником про намір укласти договір вказаний реєстр буде відкритий, він не підтверджує свою відповідність вказаному пункту документально, </w:t>
            </w:r>
            <w:r w:rsidRPr="00627E6D">
              <w:rPr>
                <w:b/>
                <w:i/>
                <w:strike/>
                <w:sz w:val="20"/>
                <w:szCs w:val="20"/>
                <w:shd w:val="clear" w:color="auto" w:fill="FFFFFF"/>
                <w:lang w:val="uk-UA"/>
              </w:rPr>
              <w:t>а Замовник здійснює перевірку самостійно за посиланням  https://corruptinfo.nazk.gov.ua</w:t>
            </w:r>
            <w:r w:rsidRPr="00627E6D">
              <w:rPr>
                <w:i/>
                <w:strike/>
                <w:sz w:val="20"/>
                <w:szCs w:val="20"/>
                <w:shd w:val="clear" w:color="auto" w:fill="FFFFFF"/>
                <w:lang w:val="uk-UA"/>
              </w:rPr>
              <w:t>.</w:t>
            </w:r>
          </w:p>
          <w:p w:rsidR="00627E6D" w:rsidRPr="00627E6D" w:rsidRDefault="00627E6D" w:rsidP="00627E6D">
            <w:pPr>
              <w:pStyle w:val="rvps2"/>
              <w:shd w:val="clear" w:color="auto" w:fill="FFFFFF"/>
              <w:spacing w:before="0" w:after="0"/>
              <w:contextualSpacing/>
              <w:jc w:val="both"/>
              <w:rPr>
                <w:b/>
                <w:bCs/>
                <w:strike/>
                <w:sz w:val="20"/>
                <w:szCs w:val="20"/>
                <w:lang w:val="uk-UA"/>
              </w:rPr>
            </w:pPr>
            <w:r w:rsidRPr="00627E6D">
              <w:rPr>
                <w:strike/>
                <w:sz w:val="20"/>
                <w:szCs w:val="20"/>
                <w:shd w:val="clear" w:color="auto" w:fill="FFFFFF"/>
                <w:lang w:val="uk-UA"/>
              </w:rPr>
              <w:t xml:space="preserve">-     </w:t>
            </w:r>
            <w:r w:rsidRPr="00627E6D">
              <w:rPr>
                <w:b/>
                <w:strike/>
                <w:sz w:val="20"/>
                <w:szCs w:val="20"/>
                <w:lang w:val="uk-UA"/>
              </w:rPr>
              <w:t>Витяг (довідку)</w:t>
            </w:r>
            <w:r w:rsidRPr="00627E6D">
              <w:rPr>
                <w:strike/>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627E6D">
              <w:rPr>
                <w:bCs/>
                <w:strike/>
                <w:sz w:val="20"/>
                <w:szCs w:val="20"/>
                <w:lang w:val="uk-UA"/>
              </w:rPr>
              <w:t xml:space="preserve">із інформацією </w:t>
            </w:r>
            <w:r w:rsidRPr="00627E6D">
              <w:rPr>
                <w:strike/>
                <w:sz w:val="20"/>
                <w:szCs w:val="20"/>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627E6D">
              <w:rPr>
                <w:b/>
                <w:bCs/>
                <w:strike/>
                <w:sz w:val="20"/>
                <w:szCs w:val="20"/>
                <w:lang w:val="uk-UA"/>
              </w:rPr>
              <w:t xml:space="preserve">не більше трьох місячної давнини відносно дати подання тендерних пропозицій. </w:t>
            </w:r>
            <w:r w:rsidRPr="00627E6D">
              <w:rPr>
                <w:bCs/>
                <w:strike/>
                <w:sz w:val="20"/>
                <w:szCs w:val="20"/>
                <w:lang w:val="uk-UA"/>
              </w:rPr>
              <w:t>В</w:t>
            </w:r>
            <w:r w:rsidRPr="00627E6D">
              <w:rPr>
                <w:strike/>
                <w:sz w:val="20"/>
                <w:szCs w:val="20"/>
                <w:lang w:val="uk-UA"/>
              </w:rPr>
              <w:t xml:space="preserve">казана витяг (довідка) може бути надана у вигляді електронного документу </w:t>
            </w:r>
            <w:r w:rsidRPr="00627E6D">
              <w:rPr>
                <w:strike/>
                <w:sz w:val="20"/>
                <w:szCs w:val="20"/>
                <w:shd w:val="clear" w:color="auto" w:fill="FFFFFF"/>
                <w:lang w:val="uk-UA"/>
              </w:rPr>
              <w:t>(підтверджує відповідність п.п.  5, 6 та 12 п. 47  Особливостей)</w:t>
            </w:r>
            <w:r w:rsidRPr="00627E6D">
              <w:rPr>
                <w:strike/>
                <w:sz w:val="20"/>
                <w:szCs w:val="20"/>
                <w:lang w:val="uk-UA"/>
              </w:rPr>
              <w:t>; </w:t>
            </w:r>
          </w:p>
          <w:p w:rsidR="00627E6D" w:rsidRPr="00627E6D" w:rsidRDefault="00627E6D" w:rsidP="00627E6D">
            <w:pPr>
              <w:pStyle w:val="rvps2"/>
              <w:numPr>
                <w:ilvl w:val="0"/>
                <w:numId w:val="25"/>
              </w:numPr>
              <w:shd w:val="clear" w:color="auto" w:fill="FFFFFF"/>
              <w:suppressAutoHyphens w:val="0"/>
              <w:spacing w:before="0" w:after="0"/>
              <w:ind w:left="-17" w:firstLine="15"/>
              <w:contextualSpacing/>
              <w:jc w:val="both"/>
              <w:rPr>
                <w:strike/>
                <w:sz w:val="20"/>
                <w:szCs w:val="20"/>
                <w:lang w:val="uk-UA"/>
              </w:rPr>
            </w:pPr>
            <w:r w:rsidRPr="00627E6D">
              <w:rPr>
                <w:b/>
                <w:strike/>
                <w:sz w:val="20"/>
                <w:szCs w:val="20"/>
                <w:lang w:val="uk-UA"/>
              </w:rPr>
              <w:t>Також додатково, по п.п.12 п. 47 Особливостей, надається довідка</w:t>
            </w:r>
            <w:r w:rsidRPr="00627E6D">
              <w:rPr>
                <w:strike/>
                <w:sz w:val="20"/>
                <w:szCs w:val="20"/>
                <w:lang w:val="uk-UA"/>
              </w:rPr>
              <w:t xml:space="preserve">, складена учасником у довільній формі, про те, що </w:t>
            </w:r>
            <w:r w:rsidRPr="00627E6D">
              <w:rPr>
                <w:strike/>
                <w:sz w:val="20"/>
                <w:szCs w:val="20"/>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27E6D">
              <w:rPr>
                <w:strike/>
                <w:sz w:val="20"/>
                <w:szCs w:val="20"/>
                <w:lang w:val="uk-UA"/>
              </w:rPr>
              <w:t>;</w:t>
            </w:r>
          </w:p>
          <w:p w:rsidR="00627E6D" w:rsidRPr="00B94A48" w:rsidRDefault="00627E6D" w:rsidP="00627E6D">
            <w:pPr>
              <w:jc w:val="center"/>
              <w:rPr>
                <w:b/>
              </w:rPr>
            </w:pPr>
            <w:r w:rsidRPr="00627E6D">
              <w:rPr>
                <w:b/>
                <w:strike/>
                <w:sz w:val="20"/>
                <w:szCs w:val="20"/>
              </w:rPr>
              <w:t>Довідку</w:t>
            </w:r>
            <w:r w:rsidRPr="00627E6D">
              <w:rPr>
                <w:strike/>
                <w:sz w:val="20"/>
                <w:szCs w:val="20"/>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tc>
        <w:tc>
          <w:tcPr>
            <w:tcW w:w="7088" w:type="dxa"/>
          </w:tcPr>
          <w:p w:rsidR="00627E6D" w:rsidRPr="00627E6D" w:rsidRDefault="00627E6D" w:rsidP="00627E6D">
            <w:pPr>
              <w:pStyle w:val="rvps2"/>
              <w:shd w:val="clear" w:color="auto" w:fill="FFFFFF"/>
              <w:spacing w:before="0" w:after="0"/>
              <w:contextualSpacing/>
              <w:jc w:val="both"/>
              <w:rPr>
                <w:sz w:val="20"/>
                <w:szCs w:val="20"/>
                <w:shd w:val="clear" w:color="auto" w:fill="FFFFFF"/>
                <w:lang w:val="uk-UA"/>
              </w:rPr>
            </w:pPr>
            <w:r w:rsidRPr="00627E6D">
              <w:rPr>
                <w:sz w:val="20"/>
                <w:szCs w:val="20"/>
                <w:shd w:val="clear" w:color="auto" w:fill="FFFFFF"/>
                <w:lang w:val="uk-UA"/>
              </w:rPr>
              <w:t>3.5.8.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627E6D">
              <w:rPr>
                <w:sz w:val="20"/>
                <w:szCs w:val="20"/>
                <w:lang w:val="uk-UA"/>
              </w:rPr>
              <w:t xml:space="preserve"> </w:t>
            </w:r>
            <w:r w:rsidRPr="00627E6D">
              <w:rPr>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rsidR="00627E6D" w:rsidRPr="00627E6D" w:rsidRDefault="00627E6D" w:rsidP="00627E6D">
            <w:pPr>
              <w:pStyle w:val="rvps2"/>
              <w:shd w:val="clear" w:color="auto" w:fill="FFFFFF"/>
              <w:spacing w:before="0" w:after="0"/>
              <w:contextualSpacing/>
              <w:jc w:val="both"/>
              <w:rPr>
                <w:i/>
                <w:sz w:val="20"/>
                <w:szCs w:val="20"/>
                <w:shd w:val="clear" w:color="auto" w:fill="FFFFFF"/>
                <w:lang w:val="uk-UA"/>
              </w:rPr>
            </w:pPr>
            <w:r w:rsidRPr="00627E6D">
              <w:rPr>
                <w:b/>
                <w:sz w:val="20"/>
                <w:szCs w:val="20"/>
                <w:shd w:val="clear" w:color="auto" w:fill="FFFFFF"/>
                <w:lang w:val="uk-UA"/>
              </w:rPr>
              <w:t xml:space="preserve">* </w:t>
            </w:r>
            <w:r w:rsidRPr="00627E6D">
              <w:rPr>
                <w:i/>
                <w:sz w:val="20"/>
                <w:szCs w:val="20"/>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Тому, у випадку тому якщо на момент прийняття рішення з Учасником про намір укласти договір вказаний реєстр буде відкритий, він не підтверджує свою відповідність вказаному пункту документально, </w:t>
            </w:r>
            <w:r w:rsidRPr="00627E6D">
              <w:rPr>
                <w:b/>
                <w:i/>
                <w:sz w:val="20"/>
                <w:szCs w:val="20"/>
                <w:shd w:val="clear" w:color="auto" w:fill="FFFFFF"/>
                <w:lang w:val="uk-UA"/>
              </w:rPr>
              <w:t>а Замовник здійснює перевірку самостійно за посиланням  https://corruptinfo.nazk.gov.ua</w:t>
            </w:r>
            <w:r w:rsidRPr="00627E6D">
              <w:rPr>
                <w:i/>
                <w:sz w:val="20"/>
                <w:szCs w:val="20"/>
                <w:shd w:val="clear" w:color="auto" w:fill="FFFFFF"/>
                <w:lang w:val="uk-UA"/>
              </w:rPr>
              <w:t>.</w:t>
            </w:r>
          </w:p>
          <w:p w:rsidR="00627E6D" w:rsidRPr="00627E6D" w:rsidRDefault="00627E6D" w:rsidP="00627E6D">
            <w:pPr>
              <w:pStyle w:val="rvps2"/>
              <w:shd w:val="clear" w:color="auto" w:fill="FFFFFF"/>
              <w:spacing w:before="0" w:after="0"/>
              <w:contextualSpacing/>
              <w:jc w:val="both"/>
              <w:rPr>
                <w:b/>
                <w:bCs/>
                <w:sz w:val="20"/>
                <w:szCs w:val="20"/>
                <w:lang w:val="uk-UA"/>
              </w:rPr>
            </w:pPr>
            <w:r w:rsidRPr="00627E6D">
              <w:rPr>
                <w:sz w:val="20"/>
                <w:szCs w:val="20"/>
                <w:shd w:val="clear" w:color="auto" w:fill="FFFFFF"/>
                <w:lang w:val="uk-UA"/>
              </w:rPr>
              <w:t xml:space="preserve">-     </w:t>
            </w:r>
            <w:r w:rsidRPr="00627E6D">
              <w:rPr>
                <w:b/>
                <w:sz w:val="20"/>
                <w:szCs w:val="20"/>
                <w:lang w:val="uk-UA"/>
              </w:rPr>
              <w:t>Витяг (довідку)</w:t>
            </w:r>
            <w:r w:rsidRPr="00627E6D">
              <w:rPr>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627E6D">
              <w:rPr>
                <w:bCs/>
                <w:sz w:val="20"/>
                <w:szCs w:val="20"/>
                <w:lang w:val="uk-UA"/>
              </w:rPr>
              <w:t xml:space="preserve">із інформацією </w:t>
            </w:r>
            <w:r w:rsidRPr="00627E6D">
              <w:rPr>
                <w:sz w:val="20"/>
                <w:szCs w:val="20"/>
                <w:lang w:val="uk-UA"/>
              </w:rPr>
              <w:t xml:space="preserve">про те, що фізичну особу, яка є учасником, чи </w:t>
            </w:r>
            <w:r>
              <w:rPr>
                <w:sz w:val="20"/>
                <w:szCs w:val="20"/>
                <w:lang w:val="uk-UA"/>
              </w:rPr>
              <w:t>керівника</w:t>
            </w:r>
            <w:r w:rsidRPr="00627E6D">
              <w:rPr>
                <w:sz w:val="20"/>
                <w:szCs w:val="20"/>
                <w:lang w:val="uk-UA"/>
              </w:rPr>
              <w:t xml:space="preserve">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627E6D">
              <w:rPr>
                <w:b/>
                <w:bCs/>
                <w:sz w:val="20"/>
                <w:szCs w:val="20"/>
                <w:lang w:val="uk-UA"/>
              </w:rPr>
              <w:t xml:space="preserve">не більше трьох місячної давнини відносно дати подання тендерних пропозицій. </w:t>
            </w:r>
            <w:r w:rsidRPr="00627E6D">
              <w:rPr>
                <w:bCs/>
                <w:sz w:val="20"/>
                <w:szCs w:val="20"/>
                <w:lang w:val="uk-UA"/>
              </w:rPr>
              <w:t>В</w:t>
            </w:r>
            <w:r w:rsidRPr="00627E6D">
              <w:rPr>
                <w:sz w:val="20"/>
                <w:szCs w:val="20"/>
                <w:lang w:val="uk-UA"/>
              </w:rPr>
              <w:t xml:space="preserve">казана витяг (довідка) може бути надана у вигляді електронного документу </w:t>
            </w:r>
            <w:r w:rsidRPr="00627E6D">
              <w:rPr>
                <w:sz w:val="20"/>
                <w:szCs w:val="20"/>
                <w:shd w:val="clear" w:color="auto" w:fill="FFFFFF"/>
                <w:lang w:val="uk-UA"/>
              </w:rPr>
              <w:t>(підтверджує відповідність п.п.  5, 6 та 12 п. 47  Особливостей)</w:t>
            </w:r>
            <w:r w:rsidRPr="00627E6D">
              <w:rPr>
                <w:sz w:val="20"/>
                <w:szCs w:val="20"/>
                <w:lang w:val="uk-UA"/>
              </w:rPr>
              <w:t>; </w:t>
            </w:r>
          </w:p>
          <w:p w:rsidR="00627E6D" w:rsidRPr="00627E6D" w:rsidRDefault="00627E6D" w:rsidP="00627E6D">
            <w:pPr>
              <w:pStyle w:val="rvps2"/>
              <w:numPr>
                <w:ilvl w:val="0"/>
                <w:numId w:val="25"/>
              </w:numPr>
              <w:shd w:val="clear" w:color="auto" w:fill="FFFFFF"/>
              <w:suppressAutoHyphens w:val="0"/>
              <w:spacing w:before="0" w:after="0"/>
              <w:ind w:left="-17" w:firstLine="15"/>
              <w:contextualSpacing/>
              <w:jc w:val="both"/>
              <w:rPr>
                <w:sz w:val="20"/>
                <w:szCs w:val="20"/>
                <w:lang w:val="uk-UA"/>
              </w:rPr>
            </w:pPr>
            <w:r w:rsidRPr="00627E6D">
              <w:rPr>
                <w:b/>
                <w:sz w:val="20"/>
                <w:szCs w:val="20"/>
                <w:lang w:val="uk-UA"/>
              </w:rPr>
              <w:t>Також додатково, по п.п.12 п. 47 Особливостей, надається довідка</w:t>
            </w:r>
            <w:r w:rsidRPr="00627E6D">
              <w:rPr>
                <w:sz w:val="20"/>
                <w:szCs w:val="20"/>
                <w:lang w:val="uk-UA"/>
              </w:rPr>
              <w:t xml:space="preserve">, складена учасником у довільній формі, про те, що </w:t>
            </w:r>
            <w:r w:rsidRPr="00627E6D">
              <w:rPr>
                <w:sz w:val="20"/>
                <w:szCs w:val="20"/>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27E6D">
              <w:rPr>
                <w:sz w:val="20"/>
                <w:szCs w:val="20"/>
                <w:lang w:val="uk-UA"/>
              </w:rPr>
              <w:t>;</w:t>
            </w:r>
          </w:p>
          <w:p w:rsidR="00627E6D" w:rsidRPr="00B94A48" w:rsidRDefault="00627E6D" w:rsidP="00627E6D">
            <w:pPr>
              <w:jc w:val="both"/>
              <w:rPr>
                <w:b/>
              </w:rPr>
            </w:pPr>
            <w:r w:rsidRPr="00627E6D">
              <w:rPr>
                <w:b/>
                <w:sz w:val="20"/>
                <w:szCs w:val="20"/>
              </w:rPr>
              <w:lastRenderedPageBreak/>
              <w:t>Довідку</w:t>
            </w:r>
            <w:r w:rsidRPr="00627E6D">
              <w:rPr>
                <w:sz w:val="20"/>
                <w:szCs w:val="20"/>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tc>
      </w:tr>
      <w:tr w:rsidR="00B94A48" w:rsidRPr="00B94A48" w:rsidTr="00556FD8">
        <w:trPr>
          <w:trHeight w:val="20"/>
        </w:trPr>
        <w:tc>
          <w:tcPr>
            <w:tcW w:w="1985" w:type="dxa"/>
            <w:vAlign w:val="center"/>
          </w:tcPr>
          <w:p w:rsidR="007D45B6" w:rsidRPr="00B94A48" w:rsidRDefault="00B2088D" w:rsidP="00B2088D">
            <w:pPr>
              <w:ind w:left="-108" w:right="-108"/>
              <w:rPr>
                <w:b/>
                <w:i/>
              </w:rPr>
            </w:pPr>
            <w:r>
              <w:rPr>
                <w:b/>
                <w:sz w:val="20"/>
                <w:szCs w:val="20"/>
              </w:rPr>
              <w:lastRenderedPageBreak/>
              <w:t xml:space="preserve">п. 4.1.1. </w:t>
            </w:r>
            <w:r w:rsidR="00724CAE">
              <w:rPr>
                <w:b/>
                <w:sz w:val="20"/>
                <w:szCs w:val="20"/>
              </w:rPr>
              <w:t>ч</w:t>
            </w:r>
            <w:r w:rsidR="007D45B6" w:rsidRPr="00B94A48">
              <w:rPr>
                <w:b/>
                <w:sz w:val="20"/>
                <w:szCs w:val="20"/>
              </w:rPr>
              <w:t xml:space="preserve">. </w:t>
            </w:r>
            <w:r>
              <w:rPr>
                <w:b/>
                <w:sz w:val="20"/>
                <w:szCs w:val="20"/>
              </w:rPr>
              <w:t>1</w:t>
            </w:r>
            <w:r w:rsidR="007D45B6" w:rsidRPr="00B94A48">
              <w:rPr>
                <w:b/>
                <w:sz w:val="20"/>
                <w:szCs w:val="20"/>
              </w:rPr>
              <w:t xml:space="preserve">. </w:t>
            </w:r>
            <w:r w:rsidR="00724CAE">
              <w:rPr>
                <w:b/>
                <w:sz w:val="20"/>
                <w:szCs w:val="20"/>
              </w:rPr>
              <w:t xml:space="preserve">Розділу </w:t>
            </w:r>
            <w:r w:rsidRPr="00B2088D">
              <w:rPr>
                <w:b/>
                <w:sz w:val="20"/>
                <w:szCs w:val="20"/>
              </w:rPr>
              <w:t> </w:t>
            </w:r>
            <w:r w:rsidRPr="00B2088D">
              <w:rPr>
                <w:b/>
                <w:bCs/>
                <w:sz w:val="20"/>
                <w:szCs w:val="20"/>
              </w:rPr>
              <w:t>IV</w:t>
            </w:r>
            <w:r>
              <w:rPr>
                <w:b/>
                <w:sz w:val="20"/>
                <w:szCs w:val="20"/>
              </w:rPr>
              <w:t>(</w:t>
            </w:r>
            <w:r w:rsidRPr="00B2088D">
              <w:rPr>
                <w:b/>
                <w:sz w:val="20"/>
                <w:szCs w:val="20"/>
              </w:rPr>
              <w:t>Подання та розкриття тендерних пропозицій</w:t>
            </w:r>
            <w:r>
              <w:rPr>
                <w:b/>
                <w:sz w:val="20"/>
                <w:szCs w:val="20"/>
              </w:rPr>
              <w:t>)</w:t>
            </w:r>
          </w:p>
        </w:tc>
        <w:tc>
          <w:tcPr>
            <w:tcW w:w="7371" w:type="dxa"/>
            <w:shd w:val="clear" w:color="auto" w:fill="auto"/>
            <w:vAlign w:val="center"/>
          </w:tcPr>
          <w:p w:rsidR="00BD4AC5" w:rsidRPr="00BD4AC5" w:rsidRDefault="00BD4AC5" w:rsidP="00BD4AC5">
            <w:pPr>
              <w:ind w:right="100"/>
              <w:contextualSpacing/>
              <w:jc w:val="both"/>
              <w:rPr>
                <w:b/>
                <w:strike/>
              </w:rPr>
            </w:pPr>
            <w:r w:rsidRPr="00BD4AC5">
              <w:rPr>
                <w:b/>
                <w:strike/>
              </w:rPr>
              <w:t>4.1.1. Кінцевий строк подання тендерних пропозицій (не менше ніж сім днів):</w:t>
            </w:r>
          </w:p>
          <w:p w:rsidR="00BD4AC5" w:rsidRPr="00BD4AC5" w:rsidRDefault="00BD4AC5" w:rsidP="00BD4AC5">
            <w:pPr>
              <w:ind w:right="100"/>
              <w:contextualSpacing/>
              <w:jc w:val="both"/>
              <w:rPr>
                <w:b/>
                <w:strike/>
              </w:rPr>
            </w:pPr>
            <w:r w:rsidRPr="00BD4AC5">
              <w:rPr>
                <w:b/>
                <w:strike/>
              </w:rPr>
              <w:t>Дата - «2</w:t>
            </w:r>
            <w:r w:rsidR="00627E6D">
              <w:rPr>
                <w:b/>
                <w:strike/>
              </w:rPr>
              <w:t>6</w:t>
            </w:r>
            <w:r w:rsidRPr="00BD4AC5">
              <w:rPr>
                <w:b/>
                <w:strike/>
              </w:rPr>
              <w:t>» березня 2024 року</w:t>
            </w:r>
          </w:p>
          <w:p w:rsidR="00BD4AC5" w:rsidRPr="00BD4AC5" w:rsidRDefault="00BD4AC5" w:rsidP="00BD4AC5">
            <w:pPr>
              <w:ind w:right="100"/>
              <w:contextualSpacing/>
              <w:jc w:val="both"/>
              <w:rPr>
                <w:b/>
                <w:strike/>
              </w:rPr>
            </w:pPr>
            <w:r w:rsidRPr="00BD4AC5">
              <w:rPr>
                <w:b/>
                <w:strike/>
              </w:rPr>
              <w:t>Час – до 18:00 год.</w:t>
            </w:r>
          </w:p>
          <w:p w:rsidR="007D45B6" w:rsidRPr="00BD4AC5" w:rsidRDefault="007D45B6" w:rsidP="006626C9">
            <w:pPr>
              <w:pStyle w:val="211"/>
              <w:spacing w:after="0" w:line="240" w:lineRule="auto"/>
              <w:ind w:left="0" w:right="100"/>
              <w:contextualSpacing/>
              <w:jc w:val="both"/>
              <w:rPr>
                <w:b/>
                <w:strike/>
                <w:sz w:val="18"/>
                <w:szCs w:val="18"/>
                <w:lang w:val="uk-UA"/>
              </w:rPr>
            </w:pPr>
          </w:p>
        </w:tc>
        <w:tc>
          <w:tcPr>
            <w:tcW w:w="7088" w:type="dxa"/>
            <w:vAlign w:val="center"/>
          </w:tcPr>
          <w:p w:rsidR="00B2088D" w:rsidRPr="00B2088D" w:rsidRDefault="00B2088D" w:rsidP="00B2088D">
            <w:pPr>
              <w:pStyle w:val="a6"/>
              <w:spacing w:after="0"/>
              <w:ind w:right="100"/>
              <w:contextualSpacing/>
              <w:rPr>
                <w:rFonts w:ascii="Times New Roman" w:hAnsi="Times New Roman"/>
                <w:b/>
              </w:rPr>
            </w:pPr>
            <w:r w:rsidRPr="00B2088D">
              <w:rPr>
                <w:rFonts w:ascii="Times New Roman" w:hAnsi="Times New Roman"/>
              </w:rPr>
              <w:t>4.1.1. Кінцевий строк подання тендерних пропозицій (не менше ніж сім днів):</w:t>
            </w:r>
          </w:p>
          <w:p w:rsidR="00B2088D" w:rsidRPr="00B2088D" w:rsidRDefault="00B2088D" w:rsidP="00B2088D">
            <w:pPr>
              <w:pStyle w:val="a6"/>
              <w:spacing w:after="0"/>
              <w:ind w:right="100"/>
              <w:contextualSpacing/>
              <w:jc w:val="both"/>
              <w:rPr>
                <w:rFonts w:ascii="Times New Roman" w:hAnsi="Times New Roman"/>
                <w:b/>
              </w:rPr>
            </w:pPr>
            <w:r w:rsidRPr="00B2088D">
              <w:rPr>
                <w:rFonts w:ascii="Times New Roman" w:hAnsi="Times New Roman"/>
                <w:b/>
              </w:rPr>
              <w:t>Дата - «</w:t>
            </w:r>
            <w:r w:rsidR="000F7DAF">
              <w:rPr>
                <w:rFonts w:ascii="Times New Roman" w:hAnsi="Times New Roman"/>
                <w:b/>
              </w:rPr>
              <w:t>30</w:t>
            </w:r>
            <w:bookmarkStart w:id="0" w:name="_GoBack"/>
            <w:bookmarkEnd w:id="0"/>
            <w:r w:rsidRPr="00B2088D">
              <w:rPr>
                <w:rFonts w:ascii="Times New Roman" w:hAnsi="Times New Roman"/>
                <w:b/>
              </w:rPr>
              <w:t>» березня 2024 року</w:t>
            </w:r>
          </w:p>
          <w:p w:rsidR="00B2088D" w:rsidRPr="00B2088D" w:rsidRDefault="00B2088D" w:rsidP="00B2088D">
            <w:pPr>
              <w:pStyle w:val="a6"/>
              <w:spacing w:after="0"/>
              <w:ind w:right="100"/>
              <w:contextualSpacing/>
              <w:jc w:val="both"/>
              <w:rPr>
                <w:rFonts w:ascii="Times New Roman" w:hAnsi="Times New Roman"/>
                <w:b/>
              </w:rPr>
            </w:pPr>
            <w:r w:rsidRPr="00B2088D">
              <w:rPr>
                <w:rFonts w:ascii="Times New Roman" w:hAnsi="Times New Roman"/>
                <w:b/>
              </w:rPr>
              <w:t>Час – до 18:00 год.</w:t>
            </w:r>
          </w:p>
          <w:p w:rsidR="007D45B6" w:rsidRPr="00B2088D" w:rsidRDefault="007D45B6" w:rsidP="00724CAE">
            <w:pPr>
              <w:jc w:val="center"/>
              <w:rPr>
                <w:b/>
                <w:sz w:val="18"/>
                <w:szCs w:val="18"/>
              </w:rPr>
            </w:pPr>
          </w:p>
        </w:tc>
      </w:tr>
    </w:tbl>
    <w:p w:rsidR="00BD414B" w:rsidRPr="00B94A48" w:rsidRDefault="00BD414B" w:rsidP="008D3271">
      <w:pPr>
        <w:shd w:val="clear" w:color="auto" w:fill="FFFFFF"/>
        <w:tabs>
          <w:tab w:val="left" w:pos="720"/>
        </w:tabs>
        <w:rPr>
          <w:b/>
        </w:rPr>
      </w:pPr>
    </w:p>
    <w:p w:rsidR="008D3271" w:rsidRPr="00B94A48" w:rsidRDefault="00C86D12" w:rsidP="008D3271">
      <w:pPr>
        <w:shd w:val="clear" w:color="auto" w:fill="FFFFFF"/>
        <w:tabs>
          <w:tab w:val="left" w:pos="720"/>
        </w:tabs>
        <w:rPr>
          <w:b/>
        </w:rPr>
      </w:pPr>
      <w:r w:rsidRPr="00B94A48">
        <w:rPr>
          <w:b/>
        </w:rPr>
        <w:t>Уповноважена особа</w:t>
      </w:r>
      <w:r w:rsidRPr="00B94A48">
        <w:rPr>
          <w:b/>
        </w:rPr>
        <w:tab/>
      </w:r>
      <w:r w:rsidRPr="00B94A48">
        <w:rPr>
          <w:b/>
        </w:rPr>
        <w:tab/>
      </w:r>
      <w:r w:rsidRPr="00B94A48">
        <w:rPr>
          <w:b/>
        </w:rPr>
        <w:tab/>
      </w:r>
      <w:r w:rsidR="007311E9" w:rsidRPr="00B94A48">
        <w:rPr>
          <w:b/>
          <w:bCs/>
          <w:spacing w:val="1"/>
        </w:rPr>
        <w:tab/>
      </w:r>
      <w:r w:rsidRPr="00B94A48">
        <w:rPr>
          <w:b/>
          <w:bCs/>
          <w:spacing w:val="1"/>
        </w:rPr>
        <w:tab/>
      </w:r>
      <w:r w:rsidR="008D3271" w:rsidRPr="00B94A48">
        <w:rPr>
          <w:b/>
          <w:bCs/>
          <w:spacing w:val="1"/>
        </w:rPr>
        <w:t xml:space="preserve">_____________ </w:t>
      </w:r>
      <w:r w:rsidR="008D3271" w:rsidRPr="00B94A48">
        <w:rPr>
          <w:b/>
          <w:bCs/>
          <w:spacing w:val="1"/>
        </w:rPr>
        <w:tab/>
      </w:r>
      <w:r w:rsidR="003F6CC1" w:rsidRPr="00B94A48">
        <w:rPr>
          <w:b/>
          <w:bCs/>
          <w:spacing w:val="1"/>
        </w:rPr>
        <w:tab/>
      </w:r>
      <w:r w:rsidR="00DE4E7F" w:rsidRPr="00B94A48">
        <w:rPr>
          <w:b/>
          <w:bCs/>
          <w:spacing w:val="1"/>
        </w:rPr>
        <w:tab/>
      </w:r>
      <w:r w:rsidR="00DE4E7F" w:rsidRPr="00B94A48">
        <w:rPr>
          <w:b/>
          <w:bCs/>
          <w:spacing w:val="1"/>
        </w:rPr>
        <w:tab/>
      </w:r>
      <w:r w:rsidR="00DE4E7F" w:rsidRPr="00B94A48">
        <w:rPr>
          <w:b/>
          <w:bCs/>
          <w:spacing w:val="1"/>
        </w:rPr>
        <w:tab/>
      </w:r>
      <w:r w:rsidR="002B3AA5" w:rsidRPr="00B94A48">
        <w:rPr>
          <w:b/>
        </w:rPr>
        <w:t>Су</w:t>
      </w:r>
      <w:r w:rsidR="00256FCF" w:rsidRPr="00B94A48">
        <w:rPr>
          <w:b/>
        </w:rPr>
        <w:t>р</w:t>
      </w:r>
      <w:r w:rsidR="002B3AA5" w:rsidRPr="00B94A48">
        <w:rPr>
          <w:b/>
        </w:rPr>
        <w:t>ник Алла Василівна</w:t>
      </w:r>
    </w:p>
    <w:p w:rsidR="00732F4D" w:rsidRPr="00B94A48" w:rsidRDefault="007311E9" w:rsidP="00917E62">
      <w:pPr>
        <w:shd w:val="clear" w:color="auto" w:fill="FFFFFF"/>
        <w:tabs>
          <w:tab w:val="left" w:pos="720"/>
        </w:tabs>
        <w:rPr>
          <w:b/>
          <w:bCs/>
          <w:spacing w:val="1"/>
        </w:rPr>
      </w:pPr>
      <w:r w:rsidRPr="00B94A48">
        <w:rPr>
          <w:b/>
          <w:bCs/>
          <w:spacing w:val="1"/>
        </w:rPr>
        <w:tab/>
      </w:r>
      <w:r w:rsidRPr="00B94A48">
        <w:rPr>
          <w:b/>
          <w:bCs/>
          <w:spacing w:val="1"/>
        </w:rPr>
        <w:tab/>
      </w:r>
      <w:r w:rsidRPr="00B94A48">
        <w:rPr>
          <w:b/>
          <w:bCs/>
          <w:spacing w:val="1"/>
        </w:rPr>
        <w:tab/>
      </w:r>
      <w:r w:rsidRPr="00B94A48">
        <w:rPr>
          <w:b/>
          <w:bCs/>
          <w:spacing w:val="1"/>
        </w:rPr>
        <w:tab/>
      </w:r>
      <w:r w:rsidRPr="00B94A48">
        <w:rPr>
          <w:b/>
          <w:bCs/>
          <w:spacing w:val="1"/>
        </w:rPr>
        <w:tab/>
      </w:r>
      <w:r w:rsidR="00C86D12" w:rsidRPr="00B94A48">
        <w:rPr>
          <w:b/>
          <w:bCs/>
          <w:spacing w:val="1"/>
        </w:rPr>
        <w:tab/>
      </w:r>
      <w:r w:rsidR="00C86D12" w:rsidRPr="00B94A48">
        <w:rPr>
          <w:b/>
          <w:bCs/>
          <w:spacing w:val="1"/>
        </w:rPr>
        <w:tab/>
      </w:r>
      <w:r w:rsidR="00C86D12" w:rsidRPr="00B94A48">
        <w:rPr>
          <w:b/>
          <w:bCs/>
          <w:spacing w:val="1"/>
        </w:rPr>
        <w:tab/>
      </w:r>
      <w:r w:rsidRPr="00B94A48">
        <w:rPr>
          <w:b/>
          <w:bCs/>
          <w:spacing w:val="1"/>
        </w:rPr>
        <w:tab/>
      </w:r>
      <w:r w:rsidR="008D3271" w:rsidRPr="00B94A48">
        <w:rPr>
          <w:b/>
          <w:bCs/>
          <w:spacing w:val="1"/>
        </w:rPr>
        <w:t>м.п.</w:t>
      </w:r>
    </w:p>
    <w:sectPr w:rsidR="00732F4D" w:rsidRPr="00B94A48" w:rsidSect="004C3930">
      <w:pgSz w:w="16838" w:h="11906" w:orient="landscape"/>
      <w:pgMar w:top="902" w:right="720" w:bottom="142"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2">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3">
    <w:nsid w:val="04BE19D1"/>
    <w:multiLevelType w:val="hybridMultilevel"/>
    <w:tmpl w:val="4D74BFE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6">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8">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9">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1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11">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12">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4">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5">
    <w:nsid w:val="4EC657B6"/>
    <w:multiLevelType w:val="hybridMultilevel"/>
    <w:tmpl w:val="4D74BFEA"/>
    <w:name w:val="WW8Num2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8">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9">
    <w:nsid w:val="60D923B3"/>
    <w:multiLevelType w:val="hybridMultilevel"/>
    <w:tmpl w:val="76F4E456"/>
    <w:lvl w:ilvl="0" w:tplc="530077E2">
      <w:numFmt w:val="bullet"/>
      <w:lvlText w:val="-"/>
      <w:lvlJc w:val="left"/>
      <w:pPr>
        <w:ind w:left="15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5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2091" w:hanging="440"/>
      </w:pPr>
      <w:rPr>
        <w:rFonts w:hint="default"/>
        <w:lang w:val="uk-UA" w:eastAsia="en-US" w:bidi="ar-SA"/>
      </w:rPr>
    </w:lvl>
    <w:lvl w:ilvl="3" w:tplc="AB94B904">
      <w:numFmt w:val="bullet"/>
      <w:lvlText w:val="•"/>
      <w:lvlJc w:val="left"/>
      <w:pPr>
        <w:ind w:left="3061" w:hanging="440"/>
      </w:pPr>
      <w:rPr>
        <w:rFonts w:hint="default"/>
        <w:lang w:val="uk-UA" w:eastAsia="en-US" w:bidi="ar-SA"/>
      </w:rPr>
    </w:lvl>
    <w:lvl w:ilvl="4" w:tplc="7C82E6D0">
      <w:numFmt w:val="bullet"/>
      <w:lvlText w:val="•"/>
      <w:lvlJc w:val="left"/>
      <w:pPr>
        <w:ind w:left="4032" w:hanging="440"/>
      </w:pPr>
      <w:rPr>
        <w:rFonts w:hint="default"/>
        <w:lang w:val="uk-UA" w:eastAsia="en-US" w:bidi="ar-SA"/>
      </w:rPr>
    </w:lvl>
    <w:lvl w:ilvl="5" w:tplc="7F5083E8">
      <w:numFmt w:val="bullet"/>
      <w:lvlText w:val="•"/>
      <w:lvlJc w:val="left"/>
      <w:pPr>
        <w:ind w:left="5003" w:hanging="440"/>
      </w:pPr>
      <w:rPr>
        <w:rFonts w:hint="default"/>
        <w:lang w:val="uk-UA" w:eastAsia="en-US" w:bidi="ar-SA"/>
      </w:rPr>
    </w:lvl>
    <w:lvl w:ilvl="6" w:tplc="BE1A66EA">
      <w:numFmt w:val="bullet"/>
      <w:lvlText w:val="•"/>
      <w:lvlJc w:val="left"/>
      <w:pPr>
        <w:ind w:left="5973" w:hanging="440"/>
      </w:pPr>
      <w:rPr>
        <w:rFonts w:hint="default"/>
        <w:lang w:val="uk-UA" w:eastAsia="en-US" w:bidi="ar-SA"/>
      </w:rPr>
    </w:lvl>
    <w:lvl w:ilvl="7" w:tplc="A7F8758E">
      <w:numFmt w:val="bullet"/>
      <w:lvlText w:val="•"/>
      <w:lvlJc w:val="left"/>
      <w:pPr>
        <w:ind w:left="6944" w:hanging="440"/>
      </w:pPr>
      <w:rPr>
        <w:rFonts w:hint="default"/>
        <w:lang w:val="uk-UA" w:eastAsia="en-US" w:bidi="ar-SA"/>
      </w:rPr>
    </w:lvl>
    <w:lvl w:ilvl="8" w:tplc="338A7C64">
      <w:numFmt w:val="bullet"/>
      <w:lvlText w:val="•"/>
      <w:lvlJc w:val="left"/>
      <w:pPr>
        <w:ind w:left="7915" w:hanging="440"/>
      </w:pPr>
      <w:rPr>
        <w:rFonts w:hint="default"/>
        <w:lang w:val="uk-UA" w:eastAsia="en-US" w:bidi="ar-SA"/>
      </w:rPr>
    </w:lvl>
  </w:abstractNum>
  <w:abstractNum w:abstractNumId="20">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21">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22">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24">
    <w:nsid w:val="7B3320CD"/>
    <w:multiLevelType w:val="hybridMultilevel"/>
    <w:tmpl w:val="A43E8CE4"/>
    <w:lvl w:ilvl="0" w:tplc="FACCFF1C">
      <w:start w:val="11"/>
      <w:numFmt w:val="decimal"/>
      <w:lvlText w:val="%1."/>
      <w:lvlJc w:val="left"/>
      <w:pPr>
        <w:ind w:left="360" w:hanging="360"/>
      </w:pPr>
      <w:rPr>
        <w:rFonts w:hint="default"/>
      </w:rPr>
    </w:lvl>
    <w:lvl w:ilvl="1" w:tplc="20000019" w:tentative="1">
      <w:start w:val="1"/>
      <w:numFmt w:val="lowerLetter"/>
      <w:lvlText w:val="%2."/>
      <w:lvlJc w:val="left"/>
      <w:pPr>
        <w:ind w:left="2181" w:hanging="360"/>
      </w:pPr>
    </w:lvl>
    <w:lvl w:ilvl="2" w:tplc="2000001B" w:tentative="1">
      <w:start w:val="1"/>
      <w:numFmt w:val="lowerRoman"/>
      <w:lvlText w:val="%3."/>
      <w:lvlJc w:val="right"/>
      <w:pPr>
        <w:ind w:left="2901" w:hanging="180"/>
      </w:pPr>
    </w:lvl>
    <w:lvl w:ilvl="3" w:tplc="2000000F" w:tentative="1">
      <w:start w:val="1"/>
      <w:numFmt w:val="decimal"/>
      <w:lvlText w:val="%4."/>
      <w:lvlJc w:val="left"/>
      <w:pPr>
        <w:ind w:left="3621" w:hanging="360"/>
      </w:pPr>
    </w:lvl>
    <w:lvl w:ilvl="4" w:tplc="20000019" w:tentative="1">
      <w:start w:val="1"/>
      <w:numFmt w:val="lowerLetter"/>
      <w:lvlText w:val="%5."/>
      <w:lvlJc w:val="left"/>
      <w:pPr>
        <w:ind w:left="4341" w:hanging="360"/>
      </w:pPr>
    </w:lvl>
    <w:lvl w:ilvl="5" w:tplc="2000001B" w:tentative="1">
      <w:start w:val="1"/>
      <w:numFmt w:val="lowerRoman"/>
      <w:lvlText w:val="%6."/>
      <w:lvlJc w:val="right"/>
      <w:pPr>
        <w:ind w:left="5061" w:hanging="180"/>
      </w:pPr>
    </w:lvl>
    <w:lvl w:ilvl="6" w:tplc="2000000F" w:tentative="1">
      <w:start w:val="1"/>
      <w:numFmt w:val="decimal"/>
      <w:lvlText w:val="%7."/>
      <w:lvlJc w:val="left"/>
      <w:pPr>
        <w:ind w:left="5781" w:hanging="360"/>
      </w:pPr>
    </w:lvl>
    <w:lvl w:ilvl="7" w:tplc="20000019" w:tentative="1">
      <w:start w:val="1"/>
      <w:numFmt w:val="lowerLetter"/>
      <w:lvlText w:val="%8."/>
      <w:lvlJc w:val="left"/>
      <w:pPr>
        <w:ind w:left="6501" w:hanging="360"/>
      </w:pPr>
    </w:lvl>
    <w:lvl w:ilvl="8" w:tplc="2000001B" w:tentative="1">
      <w:start w:val="1"/>
      <w:numFmt w:val="lowerRoman"/>
      <w:lvlText w:val="%9."/>
      <w:lvlJc w:val="right"/>
      <w:pPr>
        <w:ind w:left="7221" w:hanging="180"/>
      </w:pPr>
    </w:lvl>
  </w:abstractNum>
  <w:abstractNum w:abstractNumId="25">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15"/>
  </w:num>
  <w:num w:numId="2">
    <w:abstractNumId w:val="3"/>
  </w:num>
  <w:num w:numId="3">
    <w:abstractNumId w:val="6"/>
  </w:num>
  <w:num w:numId="4">
    <w:abstractNumId w:val="22"/>
  </w:num>
  <w:num w:numId="5">
    <w:abstractNumId w:val="4"/>
  </w:num>
  <w:num w:numId="6">
    <w:abstractNumId w:val="25"/>
  </w:num>
  <w:num w:numId="7">
    <w:abstractNumId w:val="2"/>
  </w:num>
  <w:num w:numId="8">
    <w:abstractNumId w:val="18"/>
  </w:num>
  <w:num w:numId="9">
    <w:abstractNumId w:val="14"/>
  </w:num>
  <w:num w:numId="10">
    <w:abstractNumId w:val="19"/>
  </w:num>
  <w:num w:numId="11">
    <w:abstractNumId w:val="12"/>
  </w:num>
  <w:num w:numId="12">
    <w:abstractNumId w:val="8"/>
  </w:num>
  <w:num w:numId="13">
    <w:abstractNumId w:val="20"/>
  </w:num>
  <w:num w:numId="14">
    <w:abstractNumId w:val="7"/>
  </w:num>
  <w:num w:numId="15">
    <w:abstractNumId w:val="11"/>
  </w:num>
  <w:num w:numId="16">
    <w:abstractNumId w:val="23"/>
  </w:num>
  <w:num w:numId="17">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5"/>
  </w:num>
  <w:num w:numId="21">
    <w:abstractNumId w:val="13"/>
  </w:num>
  <w:num w:numId="22">
    <w:abstractNumId w:val="21"/>
  </w:num>
  <w:num w:numId="23">
    <w:abstractNumId w:val="24"/>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F43AD"/>
    <w:rsid w:val="000F7DAF"/>
    <w:rsid w:val="00103B01"/>
    <w:rsid w:val="0010777D"/>
    <w:rsid w:val="001138C4"/>
    <w:rsid w:val="00170361"/>
    <w:rsid w:val="0018155E"/>
    <w:rsid w:val="001C0CCB"/>
    <w:rsid w:val="001C3C2A"/>
    <w:rsid w:val="001E43B4"/>
    <w:rsid w:val="001F55A0"/>
    <w:rsid w:val="00237659"/>
    <w:rsid w:val="002523E7"/>
    <w:rsid w:val="00256FCF"/>
    <w:rsid w:val="002B3AA5"/>
    <w:rsid w:val="002D2BC5"/>
    <w:rsid w:val="002F54CC"/>
    <w:rsid w:val="002F6F0D"/>
    <w:rsid w:val="002F7E5F"/>
    <w:rsid w:val="003211F7"/>
    <w:rsid w:val="00323DFC"/>
    <w:rsid w:val="00394948"/>
    <w:rsid w:val="003B4E84"/>
    <w:rsid w:val="003D2558"/>
    <w:rsid w:val="003D6020"/>
    <w:rsid w:val="003F6CC1"/>
    <w:rsid w:val="00414BEC"/>
    <w:rsid w:val="004210DF"/>
    <w:rsid w:val="00487F19"/>
    <w:rsid w:val="004924A9"/>
    <w:rsid w:val="0049446D"/>
    <w:rsid w:val="004B71E5"/>
    <w:rsid w:val="004C3930"/>
    <w:rsid w:val="004E24AC"/>
    <w:rsid w:val="00502010"/>
    <w:rsid w:val="0052018E"/>
    <w:rsid w:val="005235DC"/>
    <w:rsid w:val="00556FD8"/>
    <w:rsid w:val="00561776"/>
    <w:rsid w:val="00563A07"/>
    <w:rsid w:val="0056610B"/>
    <w:rsid w:val="005B3093"/>
    <w:rsid w:val="005C4B73"/>
    <w:rsid w:val="005D2E95"/>
    <w:rsid w:val="005E38E8"/>
    <w:rsid w:val="00627E6D"/>
    <w:rsid w:val="00637112"/>
    <w:rsid w:val="00661670"/>
    <w:rsid w:val="006626C9"/>
    <w:rsid w:val="006B7F5F"/>
    <w:rsid w:val="006D0CAA"/>
    <w:rsid w:val="00722404"/>
    <w:rsid w:val="00724CAE"/>
    <w:rsid w:val="007311E9"/>
    <w:rsid w:val="00732F4D"/>
    <w:rsid w:val="007400F2"/>
    <w:rsid w:val="007820A2"/>
    <w:rsid w:val="007D45B6"/>
    <w:rsid w:val="007F3ADF"/>
    <w:rsid w:val="00800738"/>
    <w:rsid w:val="00807859"/>
    <w:rsid w:val="00815A8A"/>
    <w:rsid w:val="008215E0"/>
    <w:rsid w:val="00845E21"/>
    <w:rsid w:val="00874822"/>
    <w:rsid w:val="008D3271"/>
    <w:rsid w:val="0091401F"/>
    <w:rsid w:val="00916334"/>
    <w:rsid w:val="00917E62"/>
    <w:rsid w:val="00932211"/>
    <w:rsid w:val="00942597"/>
    <w:rsid w:val="009705DF"/>
    <w:rsid w:val="009822A9"/>
    <w:rsid w:val="00991CD6"/>
    <w:rsid w:val="009A7B18"/>
    <w:rsid w:val="009B5743"/>
    <w:rsid w:val="009C73E1"/>
    <w:rsid w:val="009E6795"/>
    <w:rsid w:val="00A24DB4"/>
    <w:rsid w:val="00A27F4C"/>
    <w:rsid w:val="00A441F5"/>
    <w:rsid w:val="00A83C45"/>
    <w:rsid w:val="00A86111"/>
    <w:rsid w:val="00AB71BB"/>
    <w:rsid w:val="00AC7304"/>
    <w:rsid w:val="00AF49AE"/>
    <w:rsid w:val="00B02C0A"/>
    <w:rsid w:val="00B14D84"/>
    <w:rsid w:val="00B2088D"/>
    <w:rsid w:val="00B228EE"/>
    <w:rsid w:val="00B56D48"/>
    <w:rsid w:val="00B94A48"/>
    <w:rsid w:val="00B97EF6"/>
    <w:rsid w:val="00BD414B"/>
    <w:rsid w:val="00BD4AC5"/>
    <w:rsid w:val="00C86D12"/>
    <w:rsid w:val="00C9049B"/>
    <w:rsid w:val="00C9455C"/>
    <w:rsid w:val="00CA1A8B"/>
    <w:rsid w:val="00CC578A"/>
    <w:rsid w:val="00CF6793"/>
    <w:rsid w:val="00D03589"/>
    <w:rsid w:val="00D11C85"/>
    <w:rsid w:val="00D12994"/>
    <w:rsid w:val="00D17B92"/>
    <w:rsid w:val="00DB2775"/>
    <w:rsid w:val="00DC57B4"/>
    <w:rsid w:val="00DE4E7F"/>
    <w:rsid w:val="00DF5EF5"/>
    <w:rsid w:val="00E422BC"/>
    <w:rsid w:val="00E56148"/>
    <w:rsid w:val="00E71699"/>
    <w:rsid w:val="00E91417"/>
    <w:rsid w:val="00EA6930"/>
    <w:rsid w:val="00EA71FA"/>
    <w:rsid w:val="00EB05AC"/>
    <w:rsid w:val="00ED5688"/>
    <w:rsid w:val="00EE479C"/>
    <w:rsid w:val="00F134B7"/>
    <w:rsid w:val="00F4450E"/>
    <w:rsid w:val="00F64EF8"/>
    <w:rsid w:val="00F92B18"/>
    <w:rsid w:val="00FA24BE"/>
    <w:rsid w:val="00FB3765"/>
    <w:rsid w:val="00FB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semiHidden/>
    <w:unhideWhenUsed/>
    <w:qFormat/>
    <w:rsid w:val="00B2088D"/>
    <w:pPr>
      <w:keepNext/>
      <w:keepLines/>
      <w:suppressAutoHyphens w:val="0"/>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B2088D"/>
    <w:pPr>
      <w:keepNext/>
      <w:keepLines/>
      <w:suppressAutoHyphens w:val="0"/>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B2088D"/>
    <w:pPr>
      <w:keepNext/>
      <w:keepLines/>
      <w:suppressAutoHyphens w:val="0"/>
      <w:spacing w:before="240" w:after="40" w:line="259" w:lineRule="auto"/>
      <w:outlineLvl w:val="3"/>
    </w:pPr>
    <w:rPr>
      <w:rFonts w:ascii="Calibri" w:eastAsia="Calibri" w:hAnsi="Calibri" w:cs="Calibri"/>
      <w:b/>
      <w:lang w:eastAsia="uk-UA"/>
    </w:rPr>
  </w:style>
  <w:style w:type="paragraph" w:styleId="5">
    <w:name w:val="heading 5"/>
    <w:basedOn w:val="a"/>
    <w:next w:val="a"/>
    <w:link w:val="50"/>
    <w:uiPriority w:val="9"/>
    <w:semiHidden/>
    <w:unhideWhenUsed/>
    <w:qFormat/>
    <w:rsid w:val="00B2088D"/>
    <w:pPr>
      <w:keepNext/>
      <w:keepLines/>
      <w:suppressAutoHyphens w:val="0"/>
      <w:spacing w:before="220" w:after="40" w:line="259" w:lineRule="auto"/>
      <w:outlineLvl w:val="4"/>
    </w:pPr>
    <w:rPr>
      <w:rFonts w:ascii="Calibri" w:eastAsia="Calibri" w:hAnsi="Calibri" w:cs="Calibri"/>
      <w:b/>
      <w:sz w:val="22"/>
      <w:szCs w:val="22"/>
      <w:lang w:eastAsia="uk-UA"/>
    </w:rPr>
  </w:style>
  <w:style w:type="paragraph" w:styleId="6">
    <w:name w:val="heading 6"/>
    <w:basedOn w:val="a"/>
    <w:next w:val="a"/>
    <w:link w:val="60"/>
    <w:uiPriority w:val="9"/>
    <w:semiHidden/>
    <w:unhideWhenUsed/>
    <w:qFormat/>
    <w:rsid w:val="00B2088D"/>
    <w:pPr>
      <w:keepNext/>
      <w:keepLines/>
      <w:suppressAutoHyphens w:val="0"/>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qFormat/>
    <w:rsid w:val="002F6F0D"/>
    <w:pPr>
      <w:suppressAutoHyphens/>
    </w:pPr>
    <w:rPr>
      <w:rFonts w:eastAsia="Times New Roman" w:cs="Calibri"/>
      <w:sz w:val="22"/>
      <w:szCs w:val="22"/>
      <w:lang w:eastAsia="zh-CN"/>
    </w:rPr>
  </w:style>
  <w:style w:type="character" w:customStyle="1" w:styleId="aa">
    <w:name w:val="Без интервала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1">
    <w:name w:val="Основной текст с отступом 2 Знак"/>
    <w:link w:val="22"/>
    <w:rsid w:val="00A86111"/>
    <w:rPr>
      <w:rFonts w:cs="Calibri"/>
      <w:sz w:val="22"/>
      <w:szCs w:val="22"/>
    </w:rPr>
  </w:style>
  <w:style w:type="paragraph" w:styleId="22">
    <w:name w:val="Body Text Indent 2"/>
    <w:basedOn w:val="a"/>
    <w:link w:val="21"/>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0">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0">
    <w:name w:val="Основной текст с отступом 22"/>
    <w:basedOn w:val="a"/>
    <w:rsid w:val="003D2558"/>
    <w:pPr>
      <w:suppressAutoHyphens w:val="0"/>
      <w:ind w:firstLine="709"/>
    </w:pPr>
    <w:rPr>
      <w:snapToGrid w:val="0"/>
      <w:sz w:val="28"/>
      <w:szCs w:val="20"/>
      <w:lang w:eastAsia="ru-RU"/>
    </w:rPr>
  </w:style>
  <w:style w:type="paragraph" w:customStyle="1" w:styleId="211">
    <w:name w:val="Основной текст с отступом 21"/>
    <w:basedOn w:val="a"/>
    <w:uiPriority w:val="99"/>
    <w:qFormat/>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Body Text Indent"/>
    <w:basedOn w:val="a"/>
    <w:link w:val="af3"/>
    <w:uiPriority w:val="99"/>
    <w:semiHidden/>
    <w:unhideWhenUsed/>
    <w:rsid w:val="00556FD8"/>
    <w:pPr>
      <w:spacing w:after="120"/>
      <w:ind w:left="283"/>
    </w:pPr>
  </w:style>
  <w:style w:type="character" w:customStyle="1" w:styleId="af3">
    <w:name w:val="Основной текст с отступом Знак"/>
    <w:basedOn w:val="a0"/>
    <w:link w:val="af2"/>
    <w:uiPriority w:val="99"/>
    <w:semiHidden/>
    <w:rsid w:val="00556FD8"/>
    <w:rPr>
      <w:rFonts w:ascii="Times New Roman" w:eastAsia="Times New Roman" w:hAnsi="Times New Roman"/>
      <w:sz w:val="24"/>
      <w:szCs w:val="24"/>
      <w:lang w:val="uk-UA" w:eastAsia="ar-SA"/>
    </w:rPr>
  </w:style>
  <w:style w:type="paragraph" w:customStyle="1" w:styleId="15">
    <w:name w:val="Заголовок1"/>
    <w:basedOn w:val="a"/>
    <w:next w:val="af0"/>
    <w:rsid w:val="001C3C2A"/>
    <w:pPr>
      <w:keepNext/>
      <w:spacing w:before="240" w:after="120" w:line="276" w:lineRule="auto"/>
    </w:pPr>
    <w:rPr>
      <w:rFonts w:ascii="Arial" w:eastAsia="Microsoft YaHei" w:hAnsi="Arial" w:cs="Arial"/>
      <w:sz w:val="28"/>
      <w:szCs w:val="28"/>
      <w:lang w:val="ru-RU"/>
    </w:rPr>
  </w:style>
  <w:style w:type="character" w:customStyle="1" w:styleId="20">
    <w:name w:val="Заголовок 2 Знак"/>
    <w:basedOn w:val="a0"/>
    <w:link w:val="2"/>
    <w:uiPriority w:val="9"/>
    <w:semiHidden/>
    <w:rsid w:val="00B2088D"/>
    <w:rPr>
      <w:rFonts w:cs="Calibri"/>
      <w:b/>
      <w:sz w:val="36"/>
      <w:szCs w:val="36"/>
      <w:lang w:val="uk-UA" w:eastAsia="uk-UA"/>
    </w:rPr>
  </w:style>
  <w:style w:type="character" w:customStyle="1" w:styleId="30">
    <w:name w:val="Заголовок 3 Знак"/>
    <w:basedOn w:val="a0"/>
    <w:link w:val="3"/>
    <w:uiPriority w:val="9"/>
    <w:semiHidden/>
    <w:rsid w:val="00B2088D"/>
    <w:rPr>
      <w:rFonts w:cs="Calibri"/>
      <w:b/>
      <w:sz w:val="28"/>
      <w:szCs w:val="28"/>
      <w:lang w:val="uk-UA" w:eastAsia="uk-UA"/>
    </w:rPr>
  </w:style>
  <w:style w:type="character" w:customStyle="1" w:styleId="40">
    <w:name w:val="Заголовок 4 Знак"/>
    <w:basedOn w:val="a0"/>
    <w:link w:val="4"/>
    <w:uiPriority w:val="9"/>
    <w:semiHidden/>
    <w:rsid w:val="00B2088D"/>
    <w:rPr>
      <w:rFonts w:cs="Calibri"/>
      <w:b/>
      <w:sz w:val="24"/>
      <w:szCs w:val="24"/>
      <w:lang w:val="uk-UA" w:eastAsia="uk-UA"/>
    </w:rPr>
  </w:style>
  <w:style w:type="character" w:customStyle="1" w:styleId="50">
    <w:name w:val="Заголовок 5 Знак"/>
    <w:basedOn w:val="a0"/>
    <w:link w:val="5"/>
    <w:uiPriority w:val="9"/>
    <w:semiHidden/>
    <w:rsid w:val="00B2088D"/>
    <w:rPr>
      <w:rFonts w:cs="Calibri"/>
      <w:b/>
      <w:sz w:val="22"/>
      <w:szCs w:val="22"/>
      <w:lang w:val="uk-UA" w:eastAsia="uk-UA"/>
    </w:rPr>
  </w:style>
  <w:style w:type="character" w:customStyle="1" w:styleId="60">
    <w:name w:val="Заголовок 6 Знак"/>
    <w:basedOn w:val="a0"/>
    <w:link w:val="6"/>
    <w:uiPriority w:val="9"/>
    <w:semiHidden/>
    <w:rsid w:val="00B2088D"/>
    <w:rPr>
      <w:rFonts w:cs="Calibri"/>
      <w:b/>
      <w:lang w:val="uk-UA" w:eastAsia="uk-UA"/>
    </w:rPr>
  </w:style>
  <w:style w:type="table" w:customStyle="1" w:styleId="TableNormal">
    <w:name w:val="Table Normal"/>
    <w:rsid w:val="00B2088D"/>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4">
    <w:name w:val="Title"/>
    <w:basedOn w:val="a"/>
    <w:next w:val="a"/>
    <w:link w:val="af5"/>
    <w:uiPriority w:val="10"/>
    <w:qFormat/>
    <w:rsid w:val="00B2088D"/>
    <w:pPr>
      <w:keepNext/>
      <w:keepLines/>
      <w:suppressAutoHyphens w:val="0"/>
      <w:spacing w:before="480" w:after="120" w:line="259" w:lineRule="auto"/>
    </w:pPr>
    <w:rPr>
      <w:rFonts w:ascii="Calibri" w:eastAsia="Calibri" w:hAnsi="Calibri" w:cs="Calibri"/>
      <w:b/>
      <w:sz w:val="72"/>
      <w:szCs w:val="72"/>
      <w:lang w:eastAsia="uk-UA"/>
    </w:rPr>
  </w:style>
  <w:style w:type="character" w:customStyle="1" w:styleId="af5">
    <w:name w:val="Название Знак"/>
    <w:basedOn w:val="a0"/>
    <w:link w:val="af4"/>
    <w:uiPriority w:val="10"/>
    <w:rsid w:val="00B2088D"/>
    <w:rPr>
      <w:rFonts w:cs="Calibri"/>
      <w:b/>
      <w:sz w:val="72"/>
      <w:szCs w:val="72"/>
      <w:lang w:val="uk-UA" w:eastAsia="uk-UA"/>
    </w:rPr>
  </w:style>
  <w:style w:type="paragraph" w:styleId="af6">
    <w:name w:val="Subtitle"/>
    <w:basedOn w:val="a"/>
    <w:next w:val="a"/>
    <w:link w:val="af7"/>
    <w:uiPriority w:val="11"/>
    <w:qFormat/>
    <w:rsid w:val="00B2088D"/>
    <w:pPr>
      <w:keepNext/>
      <w:keepLines/>
      <w:pBdr>
        <w:top w:val="nil"/>
        <w:left w:val="nil"/>
        <w:bottom w:val="nil"/>
        <w:right w:val="nil"/>
        <w:between w:val="nil"/>
      </w:pBdr>
      <w:suppressAutoHyphens w:val="0"/>
      <w:spacing w:before="360" w:after="80" w:line="259" w:lineRule="auto"/>
    </w:pPr>
    <w:rPr>
      <w:rFonts w:ascii="Georgia" w:eastAsia="Georgia" w:hAnsi="Georgia" w:cs="Georgia"/>
      <w:i/>
      <w:color w:val="666666"/>
      <w:sz w:val="48"/>
      <w:szCs w:val="48"/>
      <w:lang w:eastAsia="uk-UA"/>
    </w:rPr>
  </w:style>
  <w:style w:type="character" w:customStyle="1" w:styleId="af7">
    <w:name w:val="Подзаголовок Знак"/>
    <w:basedOn w:val="a0"/>
    <w:link w:val="af6"/>
    <w:uiPriority w:val="11"/>
    <w:rsid w:val="00B2088D"/>
    <w:rPr>
      <w:rFonts w:ascii="Georgia" w:eastAsia="Georgia" w:hAnsi="Georgia" w:cs="Georgia"/>
      <w:i/>
      <w:color w:val="666666"/>
      <w:sz w:val="48"/>
      <w:szCs w:val="48"/>
      <w:lang w:val="uk-UA" w:eastAsia="uk-UA"/>
    </w:rPr>
  </w:style>
  <w:style w:type="paragraph" w:styleId="af8">
    <w:name w:val="header"/>
    <w:basedOn w:val="a"/>
    <w:link w:val="af9"/>
    <w:uiPriority w:val="99"/>
    <w:unhideWhenUsed/>
    <w:rsid w:val="00B2088D"/>
    <w:pPr>
      <w:tabs>
        <w:tab w:val="center" w:pos="4819"/>
        <w:tab w:val="right" w:pos="9639"/>
      </w:tabs>
      <w:suppressAutoHyphens w:val="0"/>
    </w:pPr>
    <w:rPr>
      <w:rFonts w:ascii="Calibri" w:eastAsia="Calibri" w:hAnsi="Calibri" w:cs="Calibri"/>
      <w:sz w:val="22"/>
      <w:szCs w:val="22"/>
      <w:lang w:eastAsia="uk-UA"/>
    </w:rPr>
  </w:style>
  <w:style w:type="character" w:customStyle="1" w:styleId="af9">
    <w:name w:val="Верхний колонтитул Знак"/>
    <w:basedOn w:val="a0"/>
    <w:link w:val="af8"/>
    <w:uiPriority w:val="99"/>
    <w:rsid w:val="00B2088D"/>
    <w:rPr>
      <w:rFonts w:cs="Calibri"/>
      <w:sz w:val="22"/>
      <w:szCs w:val="22"/>
      <w:lang w:val="uk-UA" w:eastAsia="uk-UA"/>
    </w:rPr>
  </w:style>
  <w:style w:type="table" w:customStyle="1" w:styleId="TableNormal1">
    <w:name w:val="Table Normal1"/>
    <w:uiPriority w:val="2"/>
    <w:qFormat/>
    <w:rsid w:val="00B2088D"/>
    <w:pPr>
      <w:spacing w:after="160" w:line="259" w:lineRule="auto"/>
    </w:pPr>
    <w:rPr>
      <w:rFonts w:cs="Calibri"/>
      <w:sz w:val="22"/>
      <w:szCs w:val="22"/>
      <w:lang w:val="uk-UA" w:eastAsia="uk-UA"/>
    </w:rPr>
    <w:tblPr>
      <w:tblCellMar>
        <w:top w:w="0" w:type="dxa"/>
        <w:left w:w="0" w:type="dxa"/>
        <w:bottom w:w="0" w:type="dxa"/>
        <w:right w:w="0" w:type="dxa"/>
      </w:tblCellMar>
    </w:tblPr>
  </w:style>
  <w:style w:type="character" w:styleId="afa">
    <w:name w:val="line number"/>
    <w:basedOn w:val="a0"/>
    <w:uiPriority w:val="99"/>
    <w:semiHidden/>
    <w:unhideWhenUsed/>
    <w:rsid w:val="00B2088D"/>
  </w:style>
  <w:style w:type="character" w:customStyle="1" w:styleId="16">
    <w:name w:val="Неразрешенное упоминание1"/>
    <w:basedOn w:val="a0"/>
    <w:uiPriority w:val="99"/>
    <w:semiHidden/>
    <w:unhideWhenUsed/>
    <w:rsid w:val="00B2088D"/>
    <w:rPr>
      <w:color w:val="605E5C"/>
      <w:shd w:val="clear" w:color="auto" w:fill="E1DFDD"/>
    </w:rPr>
  </w:style>
  <w:style w:type="numbering" w:customStyle="1" w:styleId="17">
    <w:name w:val="Нет списка1"/>
    <w:next w:val="a2"/>
    <w:uiPriority w:val="99"/>
    <w:semiHidden/>
    <w:unhideWhenUsed/>
    <w:rsid w:val="00B2088D"/>
  </w:style>
  <w:style w:type="paragraph" w:customStyle="1" w:styleId="msonormal0">
    <w:name w:val="msonormal"/>
    <w:basedOn w:val="a"/>
    <w:rsid w:val="00B2088D"/>
    <w:pPr>
      <w:suppressAutoHyphens w:val="0"/>
      <w:spacing w:before="100" w:beforeAutospacing="1" w:after="100" w:afterAutospacing="1"/>
    </w:pPr>
    <w:rPr>
      <w:lang w:eastAsia="uk-UA"/>
    </w:rPr>
  </w:style>
  <w:style w:type="character" w:styleId="afb">
    <w:name w:val="FollowedHyperlink"/>
    <w:basedOn w:val="a0"/>
    <w:uiPriority w:val="99"/>
    <w:semiHidden/>
    <w:unhideWhenUsed/>
    <w:rsid w:val="00B208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06041561">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41887967">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DA8D-A0AD-4F0E-987C-C9F5D90A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7</cp:revision>
  <cp:lastPrinted>2024-03-25T11:38:00Z</cp:lastPrinted>
  <dcterms:created xsi:type="dcterms:W3CDTF">2020-03-25T13:50:00Z</dcterms:created>
  <dcterms:modified xsi:type="dcterms:W3CDTF">2024-03-25T12:50:00Z</dcterms:modified>
</cp:coreProperties>
</file>