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C35F" w14:textId="77777777" w:rsidR="006B6CE3" w:rsidRDefault="006B6CE3" w:rsidP="00B034DA">
      <w:pPr>
        <w:tabs>
          <w:tab w:val="left" w:pos="993"/>
        </w:tabs>
        <w:ind w:firstLine="851"/>
        <w:jc w:val="center"/>
        <w:rPr>
          <w:b/>
          <w:i/>
          <w:sz w:val="22"/>
          <w:szCs w:val="22"/>
          <w:lang w:val="uk-UA"/>
        </w:rPr>
      </w:pPr>
      <w:r>
        <w:rPr>
          <w:b/>
          <w:sz w:val="22"/>
          <w:szCs w:val="22"/>
          <w:lang w:val="uk-UA"/>
        </w:rPr>
        <w:t xml:space="preserve">                                                                                                                     </w:t>
      </w:r>
      <w:r w:rsidR="0002117E">
        <w:rPr>
          <w:b/>
          <w:i/>
          <w:sz w:val="22"/>
          <w:szCs w:val="22"/>
          <w:lang w:val="uk-UA"/>
        </w:rPr>
        <w:t xml:space="preserve">Додаток </w:t>
      </w:r>
      <w:r w:rsidR="000B7628">
        <w:rPr>
          <w:b/>
          <w:i/>
          <w:sz w:val="22"/>
          <w:szCs w:val="22"/>
          <w:lang w:val="uk-UA"/>
        </w:rPr>
        <w:t>3</w:t>
      </w:r>
    </w:p>
    <w:p w14:paraId="5CE9D659" w14:textId="77777777" w:rsidR="002F55AE" w:rsidRPr="009B5751" w:rsidRDefault="002F55AE" w:rsidP="002F55AE">
      <w:pPr>
        <w:tabs>
          <w:tab w:val="left" w:pos="993"/>
        </w:tabs>
        <w:ind w:firstLine="851"/>
        <w:jc w:val="right"/>
        <w:rPr>
          <w:b/>
          <w:i/>
          <w:sz w:val="22"/>
          <w:szCs w:val="22"/>
          <w:lang w:val="uk-UA"/>
        </w:rPr>
      </w:pPr>
    </w:p>
    <w:p w14:paraId="11D0EF1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ПРОЕКТ ДОГОВОРУ ПРО НАДАННЯ ПОСЛУГ № ____</w:t>
      </w:r>
    </w:p>
    <w:p w14:paraId="1770699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p>
    <w:tbl>
      <w:tblPr>
        <w:tblW w:w="0" w:type="auto"/>
        <w:tblLayout w:type="fixed"/>
        <w:tblLook w:val="0000" w:firstRow="0" w:lastRow="0" w:firstColumn="0" w:lastColumn="0" w:noHBand="0" w:noVBand="0"/>
      </w:tblPr>
      <w:tblGrid>
        <w:gridCol w:w="3118"/>
        <w:gridCol w:w="3542"/>
        <w:gridCol w:w="3545"/>
      </w:tblGrid>
      <w:tr w:rsidR="00E355C5" w14:paraId="33849E13" w14:textId="77777777" w:rsidTr="006955E0">
        <w:trPr>
          <w:cantSplit/>
        </w:trPr>
        <w:tc>
          <w:tcPr>
            <w:tcW w:w="3118" w:type="dxa"/>
            <w:shd w:val="clear" w:color="auto" w:fill="FFFFFF"/>
          </w:tcPr>
          <w:p w14:paraId="4E8ECC52" w14:textId="77777777" w:rsidR="00E355C5" w:rsidRDefault="00E355C5" w:rsidP="006955E0">
            <w:pPr>
              <w:pStyle w:val="10"/>
              <w:snapToGrid w:val="0"/>
              <w:jc w:val="both"/>
              <w:rPr>
                <w:rFonts w:ascii="Times New Roman" w:hAnsi="Times New Roman" w:cs="Times New Roman"/>
                <w:sz w:val="24"/>
                <w:szCs w:val="24"/>
              </w:rPr>
            </w:pPr>
            <w:r>
              <w:rPr>
                <w:rFonts w:ascii="Times New Roman" w:hAnsi="Times New Roman" w:cs="Times New Roman"/>
                <w:sz w:val="24"/>
                <w:szCs w:val="24"/>
              </w:rPr>
              <w:t xml:space="preserve">Селище Борова </w:t>
            </w:r>
          </w:p>
        </w:tc>
        <w:tc>
          <w:tcPr>
            <w:tcW w:w="3542" w:type="dxa"/>
            <w:shd w:val="clear" w:color="auto" w:fill="auto"/>
          </w:tcPr>
          <w:p w14:paraId="57414E2A" w14:textId="77777777" w:rsidR="00E355C5" w:rsidRDefault="00E355C5" w:rsidP="006955E0">
            <w:pPr>
              <w:pStyle w:val="10"/>
              <w:snapToGrid w:val="0"/>
              <w:jc w:val="both"/>
              <w:rPr>
                <w:rFonts w:ascii="Times New Roman" w:hAnsi="Times New Roman" w:cs="Times New Roman"/>
                <w:sz w:val="24"/>
                <w:szCs w:val="24"/>
              </w:rPr>
            </w:pPr>
          </w:p>
        </w:tc>
        <w:tc>
          <w:tcPr>
            <w:tcW w:w="3545" w:type="dxa"/>
            <w:shd w:val="clear" w:color="auto" w:fill="FFFFFF"/>
          </w:tcPr>
          <w:p w14:paraId="7F607C11" w14:textId="77777777" w:rsidR="00E355C5" w:rsidRDefault="00E355C5" w:rsidP="006955E0">
            <w:pPr>
              <w:pStyle w:val="10"/>
              <w:snapToGrid w:val="0"/>
              <w:jc w:val="both"/>
              <w:rPr>
                <w:rFonts w:ascii="Times New Roman" w:hAnsi="Times New Roman" w:cs="Times New Roman"/>
                <w:sz w:val="24"/>
                <w:szCs w:val="24"/>
              </w:rPr>
            </w:pPr>
            <w:r>
              <w:rPr>
                <w:rFonts w:ascii="Times New Roman" w:hAnsi="Times New Roman" w:cs="Times New Roman"/>
                <w:sz w:val="24"/>
                <w:szCs w:val="24"/>
              </w:rPr>
              <w:t>« _______ » __________ 2022 р.</w:t>
            </w:r>
          </w:p>
        </w:tc>
      </w:tr>
    </w:tbl>
    <w:p w14:paraId="01B10929"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7FB91D97"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03166A">
        <w:rPr>
          <w:rFonts w:ascii="Times New Roman" w:hAnsi="Times New Roman" w:cs="Times New Roman"/>
          <w:b/>
          <w:sz w:val="24"/>
          <w:szCs w:val="24"/>
        </w:rPr>
        <w:t>УПРАВЛІННЯ РЕГІОНАЛЬНОГО РОЗВИТКУ І ЖИТЛОВО-КОМУНАЛЬНОГО ГОСПОДАРСТВА БОРІВСЬКОГО, ОЛЕНІВСЬКОГО, МОТОВИЛІВСЬКОГО, МОТОВИЛІВСЬКОСЛОБІДСЬКОГО СТАРОСТИНСЬКИХ ОКРУГІВ ФАСТІВСЬКОЇ МІСЬКОЇ РАДИ</w:t>
      </w:r>
      <w:r w:rsidRPr="0003166A">
        <w:rPr>
          <w:rFonts w:ascii="Times New Roman" w:hAnsi="Times New Roman" w:cs="Times New Roman"/>
          <w:sz w:val="24"/>
          <w:szCs w:val="24"/>
        </w:rPr>
        <w:t xml:space="preserve"> , в особі </w:t>
      </w:r>
      <w:r>
        <w:rPr>
          <w:rFonts w:ascii="Times New Roman" w:hAnsi="Times New Roman" w:cs="Times New Roman"/>
          <w:bCs/>
          <w:sz w:val="24"/>
          <w:szCs w:val="24"/>
        </w:rPr>
        <w:t>н</w:t>
      </w:r>
      <w:r w:rsidRPr="0003166A">
        <w:rPr>
          <w:rFonts w:ascii="Times New Roman" w:hAnsi="Times New Roman" w:cs="Times New Roman"/>
          <w:bCs/>
          <w:sz w:val="24"/>
          <w:szCs w:val="24"/>
        </w:rPr>
        <w:t>ачальника управління Куценко В.В.</w:t>
      </w:r>
      <w:r w:rsidRPr="0003166A">
        <w:rPr>
          <w:rFonts w:ascii="Times New Roman" w:hAnsi="Times New Roman" w:cs="Times New Roman"/>
          <w:sz w:val="24"/>
          <w:szCs w:val="24"/>
        </w:rPr>
        <w:t>,</w:t>
      </w:r>
      <w:r w:rsidRPr="008D589A">
        <w:rPr>
          <w:rFonts w:ascii="Times New Roman" w:hAnsi="Times New Roman" w:cs="Times New Roman"/>
          <w:sz w:val="24"/>
          <w:szCs w:val="24"/>
        </w:rPr>
        <w:t xml:space="preserve"> </w:t>
      </w:r>
      <w:r>
        <w:rPr>
          <w:rFonts w:ascii="Times New Roman" w:hAnsi="Times New Roman" w:cs="Times New Roman"/>
          <w:sz w:val="24"/>
          <w:szCs w:val="24"/>
        </w:rPr>
        <w:t>який діє на підставі</w:t>
      </w:r>
      <w:r w:rsidRPr="008D589A">
        <w:rPr>
          <w:rFonts w:ascii="Times New Roman" w:hAnsi="Times New Roman" w:cs="Times New Roman"/>
          <w:sz w:val="24"/>
          <w:szCs w:val="24"/>
        </w:rPr>
        <w:t xml:space="preserve"> Положенн</w:t>
      </w:r>
      <w:r w:rsidRPr="003A3E91">
        <w:rPr>
          <w:rFonts w:ascii="Times New Roman" w:hAnsi="Times New Roman" w:cs="Times New Roman"/>
          <w:sz w:val="24"/>
          <w:szCs w:val="24"/>
        </w:rPr>
        <w:t>я</w:t>
      </w:r>
      <w:r w:rsidRPr="0003166A">
        <w:rPr>
          <w:rFonts w:ascii="Times New Roman" w:hAnsi="Times New Roman" w:cs="Times New Roman"/>
          <w:sz w:val="24"/>
          <w:szCs w:val="24"/>
        </w:rPr>
        <w:t xml:space="preserve"> (далі - Замовник) з однієї сторони, та _______</w:t>
      </w:r>
      <w:r>
        <w:rPr>
          <w:rFonts w:ascii="Times New Roman" w:hAnsi="Times New Roman" w:cs="Times New Roman"/>
          <w:sz w:val="24"/>
          <w:szCs w:val="24"/>
        </w:rPr>
        <w:t xml:space="preserve">___________  __________, яка є платником ПДВ в розмірі _______ та інших податків і зборів на умовах _________ (зазначається умови оподаткування), в особі _____________ (зазначається посада, прізвище, ім’я та по-батькові керівника), який діє на підставі (зазначається найменування документа, на підставі якого діє керівник), (надалі Підрядник) з іншої сторони, а разом – Сторони, уклали цей Договір про таке (надалі – Договір): </w:t>
      </w:r>
    </w:p>
    <w:p w14:paraId="7BB136CB"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Pr>
          <w:rFonts w:ascii="Times New Roman" w:hAnsi="Times New Roman" w:cs="Times New Roman"/>
          <w:b/>
          <w:sz w:val="24"/>
          <w:szCs w:val="24"/>
        </w:rPr>
        <w:t>I. Предмет договору</w:t>
      </w:r>
    </w:p>
    <w:p w14:paraId="58901423" w14:textId="4BBE8A66" w:rsidR="00E355C5" w:rsidRDefault="00E355C5" w:rsidP="00E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lang w:val="uk-UA"/>
        </w:rPr>
        <w:t xml:space="preserve"> 1.1. Підрядник у порядку та на умовах, визначених цим Договором, зобов'язується на власний ризик своїми та залученими (у разі залучення субпідрядних організацій) силами і засобами надати послуги з код згідно  </w:t>
      </w:r>
      <w:r>
        <w:rPr>
          <w:b/>
          <w:lang w:val="uk-UA"/>
        </w:rPr>
        <w:t>ДК 021:2015</w:t>
      </w:r>
      <w:r>
        <w:rPr>
          <w:lang w:val="uk-UA"/>
        </w:rPr>
        <w:t xml:space="preserve"> - </w:t>
      </w:r>
      <w:r>
        <w:rPr>
          <w:b/>
          <w:lang w:val="uk-UA"/>
        </w:rPr>
        <w:t xml:space="preserve">Поточний ремонт дороги </w:t>
      </w:r>
      <w:r w:rsidR="00F82379" w:rsidRPr="00F82379">
        <w:rPr>
          <w:b/>
          <w:lang w:val="uk-UA"/>
        </w:rPr>
        <w:t xml:space="preserve">по </w:t>
      </w:r>
      <w:r w:rsidR="00C702C5">
        <w:rPr>
          <w:b/>
          <w:lang w:val="uk-UA"/>
        </w:rPr>
        <w:t xml:space="preserve">вул. </w:t>
      </w:r>
      <w:r w:rsidR="00F95482">
        <w:rPr>
          <w:b/>
          <w:lang w:val="uk-UA"/>
        </w:rPr>
        <w:t>Бойцова</w:t>
      </w:r>
      <w:r w:rsidR="00C702C5">
        <w:rPr>
          <w:b/>
          <w:lang w:val="uk-UA"/>
        </w:rPr>
        <w:t xml:space="preserve"> в  селі Оленівк</w:t>
      </w:r>
      <w:r w:rsidR="00F95482">
        <w:rPr>
          <w:b/>
          <w:lang w:val="uk-UA"/>
        </w:rPr>
        <w:t>а</w:t>
      </w:r>
      <w:r w:rsidRPr="00F82379">
        <w:rPr>
          <w:b/>
          <w:lang w:val="uk-UA"/>
        </w:rPr>
        <w:t>, Фастівського району, Київської області (45230000</w:t>
      </w:r>
      <w:r>
        <w:rPr>
          <w:b/>
          <w:lang w:val="uk-UA"/>
        </w:rPr>
        <w:t>-8. Будівництво трубопроводів, ліній зв’язку та електропередач, шосе, доріг, аеродромів і залізничних доріг; вирівнювання поверхонь)</w:t>
      </w:r>
      <w:r>
        <w:rPr>
          <w:lang w:val="uk-UA"/>
        </w:rPr>
        <w:t xml:space="preserve"> </w:t>
      </w:r>
      <w:r>
        <w:rPr>
          <w:b/>
          <w:bCs/>
          <w:lang w:val="uk-UA"/>
        </w:rPr>
        <w:t xml:space="preserve">, </w:t>
      </w:r>
      <w:r>
        <w:rPr>
          <w:lang w:val="uk-UA"/>
        </w:rPr>
        <w:t xml:space="preserve">за рахунок коштів місцевого бюджету, відповідно до </w:t>
      </w:r>
      <w:r>
        <w:rPr>
          <w:color w:val="000000"/>
          <w:lang w:val="uk-UA"/>
        </w:rPr>
        <w:t>проектної документації та в обумовлений цим Договором термін, а Замовник зобов’язується прийняти закінчений ремонтом об’єкт та сплатити вартість виконаних робіт.</w:t>
      </w:r>
    </w:p>
    <w:p w14:paraId="2A616F70" w14:textId="77777777" w:rsidR="00E355C5" w:rsidRDefault="00E355C5" w:rsidP="00E355C5">
      <w:pPr>
        <w:rPr>
          <w:color w:val="000000"/>
        </w:rPr>
      </w:pPr>
      <w:r>
        <w:rPr>
          <w:color w:val="000000"/>
        </w:rPr>
        <w:t>1.</w:t>
      </w:r>
      <w:r>
        <w:rPr>
          <w:color w:val="000000"/>
          <w:lang w:val="uk-UA"/>
        </w:rPr>
        <w:t>2</w:t>
      </w:r>
      <w:r>
        <w:rPr>
          <w:color w:val="000000"/>
        </w:rPr>
        <w:t>. Обсяги закупівлі робіт за цим Договором можуть бути зменшені залежно від реального фінансування видатків бюджету.</w:t>
      </w:r>
    </w:p>
    <w:p w14:paraId="76FCE4AA" w14:textId="77777777" w:rsidR="00E355C5" w:rsidRDefault="00E355C5" w:rsidP="00E355C5">
      <w:pPr>
        <w:rPr>
          <w:color w:val="000000"/>
        </w:rPr>
      </w:pPr>
      <w:r>
        <w:rPr>
          <w:color w:val="000000"/>
        </w:rPr>
        <w:t>1.</w:t>
      </w:r>
      <w:r>
        <w:rPr>
          <w:color w:val="000000"/>
          <w:lang w:val="uk-UA"/>
        </w:rPr>
        <w:t>3</w:t>
      </w:r>
      <w:r>
        <w:rPr>
          <w:color w:val="000000"/>
        </w:rPr>
        <w:t>. Роботи з ремонту доріг повинно здійснюватися з дотриманням державних стандартів, норм, правил у сфері безпеки та охорони довкілля і безпеки дорожнього руху.</w:t>
      </w:r>
    </w:p>
    <w:p w14:paraId="5EDD4AD0" w14:textId="77777777" w:rsidR="00E355C5" w:rsidRDefault="00E355C5" w:rsidP="00E355C5">
      <w:pPr>
        <w:rPr>
          <w:color w:val="000000"/>
        </w:rPr>
      </w:pPr>
      <w:bookmarkStart w:id="0" w:name="n37"/>
      <w:bookmarkEnd w:id="0"/>
      <w:r>
        <w:rPr>
          <w:color w:val="000000"/>
        </w:rPr>
        <w:t xml:space="preserve"> 1.</w:t>
      </w:r>
      <w:r>
        <w:rPr>
          <w:color w:val="000000"/>
          <w:lang w:val="uk-UA"/>
        </w:rPr>
        <w:t>4</w:t>
      </w:r>
      <w:r>
        <w:rPr>
          <w:color w:val="000000"/>
        </w:rPr>
        <w:t>. При проведенні робіт з ремонту доріг необхідно забезпечити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14:paraId="6A8BED8B" w14:textId="77777777" w:rsidR="00E355C5" w:rsidRDefault="00E355C5" w:rsidP="00E355C5">
      <w:pPr>
        <w:rPr>
          <w:color w:val="000000"/>
        </w:rPr>
      </w:pPr>
      <w:bookmarkStart w:id="1" w:name="n38"/>
      <w:bookmarkEnd w:id="1"/>
      <w:r>
        <w:rPr>
          <w:color w:val="000000"/>
        </w:rPr>
        <w:t>1.</w:t>
      </w:r>
      <w:r>
        <w:rPr>
          <w:color w:val="000000"/>
          <w:lang w:val="uk-UA"/>
        </w:rPr>
        <w:t>5. Мат</w:t>
      </w:r>
      <w:r>
        <w:rPr>
          <w:color w:val="000000"/>
        </w:rPr>
        <w:t>еріали для проведення робіт з ремонту доріг дозволяється використовувати за наявності технічного свідоцтва або сертифіката відповідності, а також висновку державної санітарно-епідеміологічної експертизи, який видається установами і закладами державної санітарно-епідеміологічної служби центрального органу в галузі охорони здоров'я.</w:t>
      </w:r>
    </w:p>
    <w:p w14:paraId="1524E17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42EB32C8"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Pr>
          <w:rFonts w:ascii="Times New Roman" w:hAnsi="Times New Roman" w:cs="Times New Roman"/>
          <w:b/>
          <w:sz w:val="24"/>
          <w:szCs w:val="24"/>
        </w:rPr>
        <w:t>II. Якість робіт та гарантійні терміни</w:t>
      </w:r>
    </w:p>
    <w:p w14:paraId="5407E93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2.1. Підрядник повинен виконати передбачені цим Договором роботи відповідно до проектної документації, діючих будівельних норм та стандартів з власних матеріалів, виробів та конструкцій, якість яких повинна відповідати вимогам діючих стандартів та технічних умов. </w:t>
      </w:r>
    </w:p>
    <w:p w14:paraId="4E8BA70B"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2.2. Підрядник гарантує якість виконаних робіт і можливість експлуатації об’єкта відповідно до умов проекту впродовж гарантійного терміну – 3 (три) роки і продовжується на час, упродовж якого об’єкт не міг використовуватися внаслідок вад, відповідальність за які несе Підрядник. </w:t>
      </w:r>
    </w:p>
    <w:p w14:paraId="5E9441B0"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Pr>
          <w:rFonts w:ascii="Times New Roman" w:hAnsi="Times New Roman" w:cs="Times New Roman"/>
          <w:b/>
          <w:sz w:val="24"/>
          <w:szCs w:val="24"/>
        </w:rPr>
        <w:t>ІІІ. Ціна договору</w:t>
      </w:r>
    </w:p>
    <w:p w14:paraId="78A8DDF7"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4"/>
          <w:szCs w:val="24"/>
        </w:rPr>
      </w:pPr>
      <w:r>
        <w:rPr>
          <w:rFonts w:ascii="Times New Roman" w:hAnsi="Times New Roman" w:cs="Times New Roman"/>
          <w:sz w:val="24"/>
          <w:szCs w:val="24"/>
        </w:rPr>
        <w:t xml:space="preserve">3.1. Ціна цього Договору – кошторис підрядних робіт, виконання яких доручається Підряднику становить: ________________ </w:t>
      </w:r>
      <w:r>
        <w:rPr>
          <w:rFonts w:ascii="Times New Roman" w:hAnsi="Times New Roman" w:cs="Times New Roman"/>
          <w:i/>
          <w:sz w:val="24"/>
          <w:szCs w:val="24"/>
        </w:rPr>
        <w:t>(зазначається цифрами та прописом згідно тендерної пропозиції Учасника)</w:t>
      </w:r>
      <w:r>
        <w:rPr>
          <w:rFonts w:ascii="Times New Roman" w:hAnsi="Times New Roman" w:cs="Times New Roman"/>
          <w:sz w:val="24"/>
          <w:szCs w:val="24"/>
        </w:rPr>
        <w:t xml:space="preserve">, в тому числі ПДВ - ___________ </w:t>
      </w:r>
      <w:r>
        <w:rPr>
          <w:rFonts w:ascii="Times New Roman" w:hAnsi="Times New Roman" w:cs="Times New Roman"/>
          <w:i/>
          <w:sz w:val="24"/>
          <w:szCs w:val="24"/>
        </w:rPr>
        <w:t>(зазначається цифрами та прописом).</w:t>
      </w:r>
    </w:p>
    <w:p w14:paraId="0158558E"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3.2. Ціна цього Договору може бути зменшена за взаємною згодою Сторін. </w:t>
      </w:r>
    </w:p>
    <w:p w14:paraId="34D6CFC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3.3. Перегляд договірної ціни обґрунтовується розрахунками і оформляється сторонами шляхом укладання додаткових угод, які є невід'ємними частинами цього Договору.</w:t>
      </w:r>
    </w:p>
    <w:p w14:paraId="2FEDB8B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2" w:name="47"/>
      <w:bookmarkStart w:id="3" w:name="46"/>
      <w:bookmarkEnd w:id="2"/>
      <w:bookmarkEnd w:id="3"/>
      <w:r>
        <w:rPr>
          <w:rFonts w:ascii="Times New Roman" w:hAnsi="Times New Roman" w:cs="Times New Roman"/>
          <w:b/>
          <w:sz w:val="24"/>
          <w:szCs w:val="24"/>
        </w:rPr>
        <w:t>IV. Порядок фінансування та здійснення розрахунків за виконані роботи</w:t>
      </w:r>
    </w:p>
    <w:p w14:paraId="4DD35ADE"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4.1. Замовник забезпечує фінансування послуг з виконання робіт, доручених до виконання Підряднику, на підставі договірної ціни, згідно п.3.1 цього Договору, яка уточняється відповідно до п.3.2 цього Договору по фактичних витратах, за рахунок коштів місцевого </w:t>
      </w:r>
      <w:r>
        <w:rPr>
          <w:rFonts w:ascii="Times New Roman" w:hAnsi="Times New Roman" w:cs="Times New Roman"/>
          <w:sz w:val="24"/>
          <w:szCs w:val="24"/>
        </w:rPr>
        <w:lastRenderedPageBreak/>
        <w:t>бюджету та виходячи з їх фактичного виділення Замовнику, але у будь-якому випадку в міру надходження таких грошових коштів від головного розпорядника бюджетних коштів.</w:t>
      </w:r>
    </w:p>
    <w:p w14:paraId="4051E2C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4.2. Бюджетні фінансові зобов’язання Замовника за цим Договором, виникають у разі наявності відповідних бюджетних асигнувань, та у межах відповідних кошторисних призначень та фактичних надходжень на рахунок Замовника.</w:t>
      </w:r>
    </w:p>
    <w:p w14:paraId="2076ED6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 xml:space="preserve">3. </w:t>
      </w:r>
      <w:bookmarkStart w:id="4" w:name="48"/>
      <w:bookmarkEnd w:id="4"/>
      <w:r>
        <w:rPr>
          <w:rFonts w:ascii="Times New Roman" w:hAnsi="Times New Roman" w:cs="Times New Roman"/>
          <w:sz w:val="24"/>
          <w:szCs w:val="24"/>
        </w:rPr>
        <w:t xml:space="preserve">Замовник здійснює платежі за фактично виконані роботи за рахунок бюджетних коштів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встановленому бюджетним законодавством та вимогами казначейського обслуговування бюджету за видатками в міру надходження зазначених коштів фінансування на рахунок Замовника та на підставі рахунку-фактури Підрядника з доданими до нього наступними документами:</w:t>
      </w:r>
    </w:p>
    <w:p w14:paraId="0D7F3A5B" w14:textId="77777777" w:rsidR="00E355C5" w:rsidRDefault="00E355C5" w:rsidP="00E355C5">
      <w:pPr>
        <w:pStyle w:val="10"/>
        <w:numPr>
          <w:ilvl w:val="0"/>
          <w:numId w:val="13"/>
        </w:numPr>
        <w:ind w:left="448" w:hanging="360"/>
        <w:jc w:val="both"/>
        <w:rPr>
          <w:rFonts w:ascii="Times New Roman" w:hAnsi="Times New Roman" w:cs="Times New Roman"/>
          <w:sz w:val="24"/>
          <w:szCs w:val="24"/>
        </w:rPr>
      </w:pPr>
      <w:r>
        <w:rPr>
          <w:rFonts w:ascii="Times New Roman" w:hAnsi="Times New Roman" w:cs="Times New Roman"/>
          <w:sz w:val="24"/>
          <w:szCs w:val="24"/>
        </w:rPr>
        <w:t>акт приймання виконаних будівельних робіт (примірна форма № КБ-2в), підписаного уповноваженими представниками обох сторін.</w:t>
      </w:r>
    </w:p>
    <w:p w14:paraId="64EE5AAC" w14:textId="77777777" w:rsidR="00E355C5" w:rsidRDefault="00E355C5" w:rsidP="00E355C5">
      <w:pPr>
        <w:pStyle w:val="10"/>
        <w:numPr>
          <w:ilvl w:val="0"/>
          <w:numId w:val="13"/>
        </w:numPr>
        <w:ind w:left="448" w:hanging="360"/>
        <w:jc w:val="both"/>
        <w:rPr>
          <w:rFonts w:ascii="Times New Roman" w:hAnsi="Times New Roman" w:cs="Times New Roman"/>
          <w:sz w:val="24"/>
          <w:szCs w:val="24"/>
        </w:rPr>
      </w:pPr>
      <w:r>
        <w:rPr>
          <w:rFonts w:ascii="Times New Roman" w:hAnsi="Times New Roman" w:cs="Times New Roman"/>
          <w:sz w:val="24"/>
          <w:szCs w:val="24"/>
        </w:rPr>
        <w:t>довідка про вартість виконаних будівельних робіт та витрати (примірна форма № КБ-3), підписаної уповноваженими представниками обох сторін.</w:t>
      </w:r>
    </w:p>
    <w:p w14:paraId="2719595E"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4.4. Будь-які юридичні та фінансові зобов’язання Замовника за цим Договором виникають у разі наявності та виключно в межах затверджених Замовнику бюджетних призначень, виділених бюджетних асигнувань та фактично отриманих Замовником бюджетних коштів на виконання передбачених даним Договором робіт. </w:t>
      </w:r>
    </w:p>
    <w:p w14:paraId="12863FA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4.5.При наявності коштів на казначейському рахунку Замовника, оплата проводиться за фактично виконані об'єми робіт, шляхом перерахування Замовником грошових коштів на розрахунковий рахунок Підрядника протягом 30 календарних днів з дати підписання Сторонами документів визначених п.4.3 Договору.</w:t>
      </w:r>
    </w:p>
    <w:p w14:paraId="434558C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4.6. У разі затримки бюджетного фінансування не з вини Замовника, терміни розрахунків визначаються умовами фінансування Замовника та умовами казначейського обслуговування бюджету за видатками. Кінцевий термін розрахунків залежить від дати надходження відповідних коштів на рахунок Замовника. </w:t>
      </w:r>
    </w:p>
    <w:p w14:paraId="566B2248"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4.7. У разі порушення Підрядником своїх зобов'язань відповідно до Договору Замовник має право не проводити оплату робіт повністю або частково та/або використовувати штрафні санкції, передбачені цим Договором і чинним законодавством України.</w:t>
      </w:r>
    </w:p>
    <w:p w14:paraId="670EFE25"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4.8. Замовник за участі Підрядника має право відкоригувати вартість виконаних робіт, що підлягають оплаті, у випадках:</w:t>
      </w:r>
    </w:p>
    <w:p w14:paraId="4538B10D" w14:textId="77777777" w:rsidR="00E355C5" w:rsidRDefault="00E355C5" w:rsidP="00E355C5">
      <w:pPr>
        <w:pStyle w:val="10"/>
        <w:numPr>
          <w:ilvl w:val="0"/>
          <w:numId w:val="14"/>
        </w:numPr>
        <w:tabs>
          <w:tab w:val="left" w:pos="0"/>
        </w:tabs>
        <w:jc w:val="both"/>
        <w:rPr>
          <w:rFonts w:ascii="Times New Roman" w:hAnsi="Times New Roman" w:cs="Times New Roman"/>
          <w:sz w:val="24"/>
          <w:szCs w:val="24"/>
        </w:rPr>
      </w:pPr>
      <w:r>
        <w:rPr>
          <w:rFonts w:ascii="Times New Roman" w:hAnsi="Times New Roman" w:cs="Times New Roman"/>
          <w:sz w:val="24"/>
          <w:szCs w:val="24"/>
        </w:rPr>
        <w:t>необґрунтованості в поточних документах цін, обсягів робіт, невідповідності їх будівельним нормам, стандартам та правилам;</w:t>
      </w:r>
    </w:p>
    <w:p w14:paraId="2AED10DF" w14:textId="77777777" w:rsidR="00E355C5" w:rsidRDefault="00E355C5" w:rsidP="00E355C5">
      <w:pPr>
        <w:pStyle w:val="10"/>
        <w:numPr>
          <w:ilvl w:val="0"/>
          <w:numId w:val="14"/>
        </w:numPr>
        <w:tabs>
          <w:tab w:val="left" w:pos="0"/>
        </w:tabs>
        <w:jc w:val="both"/>
        <w:rPr>
          <w:rFonts w:ascii="Times New Roman" w:hAnsi="Times New Roman" w:cs="Times New Roman"/>
          <w:sz w:val="24"/>
          <w:szCs w:val="24"/>
        </w:rPr>
      </w:pPr>
      <w:r>
        <w:rPr>
          <w:rFonts w:ascii="Times New Roman" w:hAnsi="Times New Roman" w:cs="Times New Roman"/>
          <w:sz w:val="24"/>
          <w:szCs w:val="24"/>
        </w:rPr>
        <w:t>виявлення будь-яких помилок, упущень, що стосуються раніше підписаних документів.</w:t>
      </w:r>
    </w:p>
    <w:p w14:paraId="63AD09F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У такому разі термін оплати робіт визначається від дати прийняття та узгодження Замовником поданих Підрядником відкоригованих документів.</w:t>
      </w:r>
    </w:p>
    <w:p w14:paraId="0064F3A0"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46"/>
          <w:rFonts w:ascii="Times New Roman" w:hAnsi="Times New Roman"/>
          <w:sz w:val="24"/>
          <w:szCs w:val="24"/>
        </w:rPr>
      </w:pPr>
      <w:r>
        <w:rPr>
          <w:rStyle w:val="rvts46"/>
          <w:rFonts w:ascii="Times New Roman" w:hAnsi="Times New Roman"/>
          <w:sz w:val="24"/>
          <w:szCs w:val="24"/>
        </w:rPr>
        <w:t>4.9. У разі затримки бюджетного фінансування не з вини Замовника обставини ненадходження коштів з бюджету на реєстраційний рахунок Замовника для оплати послуг за цим Договором, а також несвоєчасного їх перерахування органами державної казначейської служби, визнаються Сторонами обставиною, що має місце не з вини Замовника.</w:t>
      </w:r>
    </w:p>
    <w:p w14:paraId="3BE2E3E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5" w:name="57"/>
      <w:bookmarkEnd w:id="5"/>
      <w:r>
        <w:rPr>
          <w:rFonts w:ascii="Times New Roman" w:hAnsi="Times New Roman" w:cs="Times New Roman"/>
          <w:b/>
          <w:sz w:val="24"/>
          <w:szCs w:val="24"/>
        </w:rPr>
        <w:t>V. Виконання робіт</w:t>
      </w:r>
    </w:p>
    <w:p w14:paraId="0A4D867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bookmarkStart w:id="6" w:name="58"/>
      <w:bookmarkEnd w:id="6"/>
      <w:r>
        <w:rPr>
          <w:rFonts w:ascii="Times New Roman" w:hAnsi="Times New Roman" w:cs="Times New Roman"/>
          <w:sz w:val="24"/>
          <w:szCs w:val="24"/>
        </w:rPr>
        <w:t xml:space="preserve">5.1. Строк (термін) виконання робіт – </w:t>
      </w:r>
      <w:r>
        <w:rPr>
          <w:rFonts w:ascii="Times New Roman" w:hAnsi="Times New Roman" w:cs="Times New Roman"/>
          <w:b/>
          <w:bCs/>
          <w:sz w:val="24"/>
          <w:szCs w:val="24"/>
        </w:rPr>
        <w:t>до 31 жовтня 2022р включно.</w:t>
      </w:r>
    </w:p>
    <w:p w14:paraId="5B2C1C8E" w14:textId="5C6A4621" w:rsidR="00E355C5" w:rsidRPr="006E54D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bookmarkStart w:id="7" w:name="60"/>
      <w:bookmarkEnd w:id="7"/>
      <w:r>
        <w:rPr>
          <w:rFonts w:ascii="Times New Roman" w:hAnsi="Times New Roman" w:cs="Times New Roman"/>
          <w:sz w:val="24"/>
          <w:szCs w:val="24"/>
        </w:rPr>
        <w:t>5.2. Місце виконання робіт –</w:t>
      </w:r>
      <w:r w:rsidRPr="006E54D5">
        <w:rPr>
          <w:rFonts w:ascii="Times New Roman" w:hAnsi="Times New Roman" w:cs="Times New Roman"/>
          <w:b/>
          <w:bCs/>
          <w:sz w:val="24"/>
          <w:szCs w:val="24"/>
        </w:rPr>
        <w:t xml:space="preserve">дорога </w:t>
      </w:r>
      <w:r w:rsidRPr="00C702C5">
        <w:rPr>
          <w:rFonts w:ascii="Times New Roman" w:hAnsi="Times New Roman" w:cs="Times New Roman"/>
          <w:b/>
          <w:bCs/>
          <w:sz w:val="24"/>
          <w:szCs w:val="24"/>
        </w:rPr>
        <w:t>по</w:t>
      </w:r>
      <w:r w:rsidRPr="00C702C5">
        <w:rPr>
          <w:rFonts w:ascii="Times New Roman" w:hAnsi="Times New Roman" w:cs="Times New Roman"/>
          <w:b/>
          <w:sz w:val="24"/>
          <w:szCs w:val="24"/>
        </w:rPr>
        <w:t xml:space="preserve"> </w:t>
      </w:r>
      <w:r w:rsidR="00C702C5" w:rsidRPr="00C702C5">
        <w:rPr>
          <w:rFonts w:ascii="Times New Roman" w:hAnsi="Times New Roman" w:cs="Times New Roman"/>
          <w:b/>
          <w:sz w:val="24"/>
          <w:szCs w:val="24"/>
        </w:rPr>
        <w:t xml:space="preserve">вул. </w:t>
      </w:r>
      <w:r w:rsidR="00F95482">
        <w:rPr>
          <w:rFonts w:ascii="Times New Roman" w:hAnsi="Times New Roman" w:cs="Times New Roman"/>
          <w:b/>
          <w:sz w:val="24"/>
          <w:szCs w:val="24"/>
          <w:lang w:val="ru-RU"/>
        </w:rPr>
        <w:t>Бойцова</w:t>
      </w:r>
      <w:r w:rsidR="00C702C5" w:rsidRPr="00C702C5">
        <w:rPr>
          <w:rFonts w:ascii="Times New Roman" w:hAnsi="Times New Roman" w:cs="Times New Roman"/>
          <w:b/>
          <w:sz w:val="24"/>
          <w:szCs w:val="24"/>
        </w:rPr>
        <w:t xml:space="preserve"> в селі Оленівка</w:t>
      </w:r>
      <w:r w:rsidRPr="00F82379">
        <w:rPr>
          <w:rFonts w:ascii="Times New Roman" w:hAnsi="Times New Roman" w:cs="Times New Roman"/>
          <w:b/>
          <w:sz w:val="24"/>
          <w:szCs w:val="24"/>
        </w:rPr>
        <w:t>, Фастівського району, Київської області</w:t>
      </w:r>
      <w:r w:rsidRPr="00F82379">
        <w:rPr>
          <w:rFonts w:ascii="Times New Roman" w:hAnsi="Times New Roman" w:cs="Times New Roman"/>
          <w:b/>
          <w:bCs/>
          <w:sz w:val="24"/>
          <w:szCs w:val="24"/>
        </w:rPr>
        <w:t>.</w:t>
      </w:r>
    </w:p>
    <w:p w14:paraId="46505C8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5.3. Термін початку виконання робіт за цим Договором обумовлюється датами його укладання Сторонами, затвердження Замовнику відповідних бюджетних призначень, передачі Підряднику затвердженої проектної документації та будівельного майданчика</w:t>
      </w:r>
    </w:p>
    <w:p w14:paraId="13FBC62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5.4. Підрядник виконує роботи відповідно до чинних будівельних норм, регламентів, правил та стандартів. В місцях виконання робіт Підрядник забезпечує належну організацію дорожнього руху, техніки безпеки та охорони праці, дотримання санітарних та екологічних вимог, встановлених чинним законодавством.</w:t>
      </w:r>
    </w:p>
    <w:p w14:paraId="3CED5E5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5.5 Замовник здійснює контроль та технічний нагляд за відповідністю якості, обсягів і ціни виконаних робіт кошторису, будівельним нормам і стандартам, а матеріалів, виробів та конструкцій державним стандартам, регламентам і технічним умовам.</w:t>
      </w:r>
    </w:p>
    <w:p w14:paraId="794A2FA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5.6. Після завершення робіт Підрядник передає Замовнику комплект виконавчої та іншої документації, обумовленої діючим на дату передачі законодавством.</w:t>
      </w:r>
    </w:p>
    <w:p w14:paraId="2E14503A"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5.7. Замовник відповідно до ст.878 Цивільного кодексу України має право вносити в ході виконання робіт зміни і доповнення до проектно-кошторисної документації. Підрядник зобов’язаний враховувати ці зміни в порядку, встановленому ст.878 Цивільного кодексу України, про що Сторонами складається додаткова угода. </w:t>
      </w:r>
    </w:p>
    <w:p w14:paraId="5C567A17"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5.8. Зміна проектних рішень, виконання додаткових робіт з ініціативи Підрядника можливі тільки за умови письмової згоди Замовника. Роботи виконані з порушенням цієї вимоги, приводяться у відповідність з проектом за рахунок Підрядника. Виконані з ініціативи Підрядника додаткові або непередбачувані проектом роботи можуть бути визнані та оплачені Замовником, якщо вони об’єктивно необхідні і Замовник офіційно це визнав шляхом підписання протоколу з обґрунтуванням в ньому необхідності виконання таких робіт.</w:t>
      </w:r>
    </w:p>
    <w:p w14:paraId="7C96A6F5"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5.9. У разі необхідності залучення Підрядником субпідрядників в межах, передбачених діючим законодавством про публічні закупівлі, та не зазначених у тендерній пропозиції, їх залучення здійснюється на підставі письмового запиту Підрядника. Замовник в термін  до п’яти робочих днів повідомляє Підрядника про своє рішення щодо погодження субпідрядної організації. Укладання субпідрядних договорів не створює будь-яких правовідносин (зобов’язань) між Замовником і субпідрядником Підрядника.</w:t>
      </w:r>
    </w:p>
    <w:p w14:paraId="3A9006B5"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5.10. Сторони мають право призначити своїх повноважних представників на будівельному майданчику та визначити їхні повноваження і письмово повідомити про це іншу сторону. Якщо будь-яка Сторона в процесі виконання Договору ухвалить рішення по зміну її повноважного представника, вона за 7 календарних днів до ухвалення такого рішення повідомляє про це іншу Сторону.</w:t>
      </w:r>
    </w:p>
    <w:p w14:paraId="425E116A"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5.11. Підрядник забезпечує повне, якісне і своєчасне ведення передбаченої нормативними документами виконавчої документації, в тому числі: єдиного журналу виконання робіт (включаючи роботи субпідрядників); журналу обсягів виконаних робіт (ф.КБ-6); документів, що засвідчують якість використаних матеріалів; відомостей лабораторного та геодезичного контролю; актів на приховані роботи та актів про проміжне прийняття окремих відповідальних конструкцій.</w:t>
      </w:r>
    </w:p>
    <w:p w14:paraId="2DCEEA2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5.12. Уся поточна інформація про хід виконання робіт у визначених обсягах і порядку фіксується Підрядником у журналі виконання робіт (ф.КБ-6), який подається – Замовнику. Відповідальність за ведення журналу покладається на особу, яка є уповноваженим представником Підрядника на будівельному майданчику.</w:t>
      </w:r>
    </w:p>
    <w:p w14:paraId="75FA6B9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5.13. Замовник у будь-який час може ознайомитись з порядком ведення документації. Вимоги Замовника щодо виявлених порушень заносяться до відповідних журналів виконання та обліку робіт.</w:t>
      </w:r>
    </w:p>
    <w:p w14:paraId="22FE058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5.14.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 а в інших випадках – за рахунок Замовника.</w:t>
      </w:r>
    </w:p>
    <w:p w14:paraId="0627C49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5.15.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протокольні рішення.</w:t>
      </w:r>
    </w:p>
    <w:p w14:paraId="3EACE06B"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8" w:name="63"/>
      <w:bookmarkEnd w:id="8"/>
      <w:r>
        <w:rPr>
          <w:rFonts w:ascii="Times New Roman" w:hAnsi="Times New Roman" w:cs="Times New Roman"/>
          <w:b/>
          <w:sz w:val="24"/>
          <w:szCs w:val="24"/>
        </w:rPr>
        <w:t>VI. Права та обов'язки сторін</w:t>
      </w:r>
    </w:p>
    <w:p w14:paraId="092A3860"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9" w:name="64"/>
      <w:bookmarkEnd w:id="9"/>
      <w:r>
        <w:rPr>
          <w:rFonts w:ascii="Times New Roman" w:hAnsi="Times New Roman" w:cs="Times New Roman"/>
          <w:sz w:val="24"/>
          <w:szCs w:val="24"/>
        </w:rPr>
        <w:t>6.1. Замовник зобов'язаний:</w:t>
      </w:r>
    </w:p>
    <w:p w14:paraId="33C163A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0" w:name="65"/>
      <w:bookmarkEnd w:id="10"/>
      <w:r>
        <w:rPr>
          <w:rFonts w:ascii="Times New Roman" w:hAnsi="Times New Roman" w:cs="Times New Roman"/>
          <w:sz w:val="24"/>
          <w:szCs w:val="24"/>
        </w:rPr>
        <w:t>6.1.1. Сплачувати за виконані для надання послуг роботи в порядку, визначеному розділом ІV Договору;</w:t>
      </w:r>
    </w:p>
    <w:p w14:paraId="1D1836D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1" w:name="66"/>
      <w:bookmarkEnd w:id="11"/>
      <w:r>
        <w:rPr>
          <w:rFonts w:ascii="Times New Roman" w:hAnsi="Times New Roman" w:cs="Times New Roman"/>
          <w:sz w:val="24"/>
          <w:szCs w:val="24"/>
        </w:rPr>
        <w:t>6.1.2. Приймати виконані роботи в порядку, визначеному розділами ІV та V цього Договору;</w:t>
      </w:r>
    </w:p>
    <w:p w14:paraId="44FD7D2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2" w:name="67"/>
      <w:bookmarkEnd w:id="12"/>
      <w:r>
        <w:rPr>
          <w:rFonts w:ascii="Times New Roman" w:hAnsi="Times New Roman" w:cs="Times New Roman"/>
          <w:sz w:val="24"/>
          <w:szCs w:val="24"/>
        </w:rPr>
        <w:t>6.1.3. Інші обов'язки визначені Цивільним кодексом України та Господарським кодексом України, іншими нормативно-правовими актами щодо договору підряду.</w:t>
      </w:r>
    </w:p>
    <w:p w14:paraId="4BB7E65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3" w:name="68"/>
      <w:bookmarkEnd w:id="13"/>
      <w:r>
        <w:rPr>
          <w:rFonts w:ascii="Times New Roman" w:hAnsi="Times New Roman" w:cs="Times New Roman"/>
          <w:sz w:val="24"/>
          <w:szCs w:val="24"/>
        </w:rPr>
        <w:t>6.2. Замовник має право:</w:t>
      </w:r>
    </w:p>
    <w:p w14:paraId="690D4E68"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4" w:name="69"/>
      <w:bookmarkEnd w:id="14"/>
      <w:r>
        <w:rPr>
          <w:rFonts w:ascii="Times New Roman" w:hAnsi="Times New Roman" w:cs="Times New Roman"/>
          <w:sz w:val="24"/>
          <w:szCs w:val="24"/>
        </w:rPr>
        <w:t>6.2.1. Достроково розірвати цей Договір у разі невиконання зобов'язань Підрядником, повідомивши про це його у строк 5 робочих днів;</w:t>
      </w:r>
    </w:p>
    <w:p w14:paraId="3E85D6B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5" w:name="70"/>
      <w:bookmarkEnd w:id="15"/>
      <w:r>
        <w:rPr>
          <w:rFonts w:ascii="Times New Roman" w:hAnsi="Times New Roman" w:cs="Times New Roman"/>
          <w:sz w:val="24"/>
          <w:szCs w:val="24"/>
        </w:rPr>
        <w:lastRenderedPageBreak/>
        <w:t>6.2.2. Контролювати виконання робіт у порядку, встановленому цим Договором та чинним законодавством;</w:t>
      </w:r>
    </w:p>
    <w:p w14:paraId="2F8A98F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6" w:name="71"/>
      <w:bookmarkEnd w:id="16"/>
      <w:r>
        <w:rPr>
          <w:rFonts w:ascii="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1A68C8"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7" w:name="72"/>
      <w:bookmarkEnd w:id="17"/>
      <w:r>
        <w:rPr>
          <w:rFonts w:ascii="Times New Roman" w:hAnsi="Times New Roman" w:cs="Times New Roman"/>
          <w:sz w:val="24"/>
          <w:szCs w:val="24"/>
        </w:rPr>
        <w:t>6.2.4. Повернути документи Підряднику без здійснення оплати в разі неналежного оформлення документів, зазначених у пункті 4.1 розділу IV цього Договору;</w:t>
      </w:r>
    </w:p>
    <w:p w14:paraId="5732BDE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8" w:name="73"/>
      <w:bookmarkEnd w:id="18"/>
      <w:r>
        <w:rPr>
          <w:rFonts w:ascii="Times New Roman" w:hAnsi="Times New Roman" w:cs="Times New Roman"/>
          <w:sz w:val="24"/>
          <w:szCs w:val="24"/>
        </w:rPr>
        <w:t>6.2.5. Затримувати приймання робіт, які виконані з порушенням будівельних норм і правил, до усунення Підрядником виявлених порушень та відмовитись від прийняття закінчених робіт у разі виявлення недоліків, які виключають можливість їх використання відповідно до мети, зазначеної у Договорі, та не можуть бути усунені Підрядником, або третьою особою;</w:t>
      </w:r>
    </w:p>
    <w:p w14:paraId="50AD6EA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6.2.6. Вимагати  виправлення виявлених в процесі перевірок і випробувань неякісних робіт (брак), а неякісних матеріалів - заміні за рахунок Підрядника в строки, встановлені протоколами (актами). У разі невиконання цих вимог Підрядником у встановлені протоколами (актами) строки Замовник може залучити для виправлення неякісно виконаних робіт іншого виконавця. Компенсація витрат здійснюється за рахунок Підрядника, зокрема шляхом утримання Замовником відповідних сум при розрахунках з Підрядником за виконані роботи.</w:t>
      </w:r>
    </w:p>
    <w:p w14:paraId="287A43E0"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6.2.7. Видавати при виявленні невідповідності виконаних Підрядником робіт, відповідне розпорядження про усунення браку або припинення робіт, яке є обов'язкове для виконання Підрядником .</w:t>
      </w:r>
    </w:p>
    <w:p w14:paraId="758AA7F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6.2.8. Розірвати Договір з Підрядником в тому випадку, якщо Підрядник систематично (два і більше разів) допускає неякісне виконання робіт або використовування неякісних матеріалів в процесі виконання  робіт та вимагати в цьому випадку відшкодування Підрядником у повному обсязі збитків, заподіяних достроковим розірванням Договору;</w:t>
      </w:r>
    </w:p>
    <w:p w14:paraId="635B76EA"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6.2.9. Обґрунтовано вимагати від Підрядника усунення від виконання робіт фахівців і працівників з недостатньою професійною кваліфікацією. Обґрунтовані вимоги Замовника є обов'язковими для виконання Підрядником;</w:t>
      </w:r>
    </w:p>
    <w:p w14:paraId="46EDDF5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6.2.10.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2E9D57B5"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6.2.11. Ризик випадкового знищення, загибелі або пошкодження робіт по Об'єкту до прийняття Замовником виконаних робіт по акту їх приймання-передачі несе Підрядник. Підрядник не має права вимагати від Замовника платні за роботу або оплату проведених їм витрат у разі знищення або пошкодження робіт унаслідок непереборної сили до прийняття Замовником виконаних робіт по акту;</w:t>
      </w:r>
    </w:p>
    <w:p w14:paraId="653A8B7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6.2.12. Інші права визначені Цивільним кодексом України та Господарським кодексом України, іншими нормативно-правовими актами щодо договору підряду. </w:t>
      </w:r>
    </w:p>
    <w:p w14:paraId="1204ACA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9" w:name="74"/>
      <w:bookmarkEnd w:id="19"/>
      <w:r>
        <w:rPr>
          <w:rFonts w:ascii="Times New Roman" w:hAnsi="Times New Roman" w:cs="Times New Roman"/>
          <w:sz w:val="24"/>
          <w:szCs w:val="24"/>
        </w:rPr>
        <w:t>6.3. Підрядник зобов'язаний:</w:t>
      </w:r>
    </w:p>
    <w:p w14:paraId="5860F98E"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0" w:name="75"/>
      <w:bookmarkEnd w:id="20"/>
      <w:r>
        <w:rPr>
          <w:rFonts w:ascii="Times New Roman" w:hAnsi="Times New Roman" w:cs="Times New Roman"/>
          <w:sz w:val="24"/>
          <w:szCs w:val="24"/>
        </w:rPr>
        <w:t>6.3.1. Забезпечити виконання робіт для надання послуг у порядку та строки, встановлені цим Договором, та одержати до початку робіт всі необхідні дозволи, ліцензії, паспорти, сертифікати тощо на роботи, устаткування, обладнання, матеріали, вироби та конструкції тощо та самостійно нести всі витрати на отримання таких документів;</w:t>
      </w:r>
    </w:p>
    <w:p w14:paraId="1B52A9D5"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1" w:name="76"/>
      <w:bookmarkEnd w:id="21"/>
      <w:r>
        <w:rPr>
          <w:rFonts w:ascii="Times New Roman" w:hAnsi="Times New Roman" w:cs="Times New Roman"/>
          <w:sz w:val="24"/>
          <w:szCs w:val="24"/>
        </w:rPr>
        <w:t>6.3.2. Забезпечити якість робіт відповідно до умов, установлених розділом II цього Договору;</w:t>
      </w:r>
    </w:p>
    <w:p w14:paraId="4D4A23C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6.3.3. Здійснювати закупівлю, одержання, складування, збереження необхідних для виконання робіт матеріалів, виробів, конструкцій та устаткування і інших ресурсів за цінами, які не повинні перевищувати ціни виробників, які склалися в регіоні надання послуг, та відповідати за кількість, якість і комплексність постачання цих ресурсів;</w:t>
      </w:r>
    </w:p>
    <w:p w14:paraId="304B432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6.3.4. Залучати для виконання робіт робітників та інженерно-технічних працівників достатньої кількості та відповідної кваліфікації, створювати нормальні умови для праці і відпочинку на будівельному майданчику, відповідати за поведінку на ньому своїх працівників та вживати необхідні заходи для недопущення порушень ними технологічної та виробничої дисципліни, громадського порядку;</w:t>
      </w:r>
    </w:p>
    <w:p w14:paraId="525B783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2" w:name="77"/>
      <w:bookmarkEnd w:id="22"/>
      <w:r>
        <w:rPr>
          <w:rFonts w:ascii="Times New Roman" w:hAnsi="Times New Roman" w:cs="Times New Roman"/>
          <w:sz w:val="24"/>
          <w:szCs w:val="24"/>
        </w:rPr>
        <w:t xml:space="preserve">6.3.5. Інформувати «Замовника» та забезпечувати контроль за ходом робіт, в тому числі у разі залучення субпідрядника. Щомісячно інформувати Замовника про хід виконання робіт, в </w:t>
      </w:r>
      <w:r>
        <w:rPr>
          <w:rFonts w:ascii="Times New Roman" w:hAnsi="Times New Roman" w:cs="Times New Roman"/>
          <w:sz w:val="24"/>
          <w:szCs w:val="24"/>
        </w:rPr>
        <w:lastRenderedPageBreak/>
        <w:t>тому числі про причини відхилень від термінів виконання робіт,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робіт тощо;</w:t>
      </w:r>
    </w:p>
    <w:p w14:paraId="1A20DD4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6.3.6. Забезпечувати на будівельному майданчику та в інших місцях виконання робіт вжиття необхідних заходів з організації дорожнього руху, техніки безпеки та охорони праці, дотримання санітарних та екологічних вимог, встановлених чинним законодавством;</w:t>
      </w:r>
    </w:p>
    <w:p w14:paraId="79D4F4AE"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6.3.7. «Підрядник», в разі виявлення «Замовником» недоліків в процесі виконання робіт, усуває їх в короткий термін за свій рахунок;</w:t>
      </w:r>
    </w:p>
    <w:p w14:paraId="79BBB0E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6.3.8. Підрядник гарантує якість завершених робіт та безкоштовне усунення дефектів на протязі гарантійного терміну, який встановлюється від дати введення об’єкта будівництва в експлуатацію згідно з чинним законодавством;</w:t>
      </w:r>
    </w:p>
    <w:p w14:paraId="307E1A6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6.3.9. Інші обов'язки визначені Цивільним кодексом України та Господарським кодексом України, іншими нормативно-правовими актами щодо договору підряду.</w:t>
      </w:r>
    </w:p>
    <w:p w14:paraId="70C8D4A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3" w:name="78"/>
      <w:bookmarkEnd w:id="23"/>
      <w:r>
        <w:rPr>
          <w:rFonts w:ascii="Times New Roman" w:hAnsi="Times New Roman" w:cs="Times New Roman"/>
          <w:sz w:val="24"/>
          <w:szCs w:val="24"/>
        </w:rPr>
        <w:t>6.4. Підрядник має право:</w:t>
      </w:r>
    </w:p>
    <w:p w14:paraId="63943EE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4" w:name="79"/>
      <w:bookmarkEnd w:id="24"/>
      <w:r>
        <w:rPr>
          <w:rFonts w:ascii="Times New Roman" w:hAnsi="Times New Roman" w:cs="Times New Roman"/>
          <w:sz w:val="24"/>
          <w:szCs w:val="24"/>
        </w:rPr>
        <w:t>6.4.1. Своєчасно та в повному обсязі отримувати плату за виконані роботи відповідно до умов цього Договору;</w:t>
      </w:r>
    </w:p>
    <w:p w14:paraId="493DEB2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5" w:name="80"/>
      <w:bookmarkEnd w:id="25"/>
      <w:r>
        <w:rPr>
          <w:rFonts w:ascii="Times New Roman" w:hAnsi="Times New Roman" w:cs="Times New Roman"/>
          <w:sz w:val="24"/>
          <w:szCs w:val="24"/>
        </w:rPr>
        <w:t>6.4.2. На дострокове надання послуг (виконання робіт) за письмовим погодженням Замовника;</w:t>
      </w:r>
    </w:p>
    <w:p w14:paraId="6773ED38"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6.4.3. Підрядник має право на дострокове розірвання цього Договору не раніше 45 календарних днів лише за згодою Замовником, повідомивши попередньо письмо Замовника про такий намір</w:t>
      </w:r>
      <w:bookmarkStart w:id="26" w:name="82"/>
      <w:bookmarkEnd w:id="26"/>
      <w:r>
        <w:rPr>
          <w:rFonts w:ascii="Times New Roman" w:hAnsi="Times New Roman" w:cs="Times New Roman"/>
          <w:sz w:val="24"/>
          <w:szCs w:val="24"/>
        </w:rPr>
        <w:t>;</w:t>
      </w:r>
    </w:p>
    <w:p w14:paraId="65606F4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6.4.4. Інші права визначені Цивільним кодексом України та Господарським кодексом України, іншими нормативно-правовими актами щодо договору підряду.</w:t>
      </w:r>
    </w:p>
    <w:p w14:paraId="3F9B0E1A"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27" w:name="83"/>
      <w:bookmarkEnd w:id="27"/>
      <w:r>
        <w:rPr>
          <w:rFonts w:ascii="Times New Roman" w:hAnsi="Times New Roman" w:cs="Times New Roman"/>
          <w:b/>
          <w:sz w:val="24"/>
          <w:szCs w:val="24"/>
        </w:rPr>
        <w:t>VII. Відповідальність сторін</w:t>
      </w:r>
    </w:p>
    <w:p w14:paraId="3A78E49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8" w:name="84"/>
      <w:bookmarkEnd w:id="28"/>
      <w:r>
        <w:rPr>
          <w:rFonts w:ascii="Times New Roman" w:hAnsi="Times New Roman" w:cs="Times New Roman"/>
          <w:sz w:val="24"/>
          <w:szCs w:val="24"/>
        </w:rPr>
        <w:t>7.1. За несвоєчасне або неналежне виконання сторонами своїх зобов’язань за договором, винна сторона сплачує пеню в розмірі облікової ставки НБУ від суми невиконаного або неналежним чином виконаного зобов’язання за кожний день прострочення.</w:t>
      </w:r>
    </w:p>
    <w:p w14:paraId="4AE588C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7.3. Крім сплати неустойки винна сторона компенсує іншій стороні збитки, зумовлені невиконанням або неналежним виконанням своїх зобов’язань за договором.</w:t>
      </w:r>
    </w:p>
    <w:p w14:paraId="62BE49E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7.4. Підрядник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3925576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7.5. Якщо Підрядник не попередив Замовника про наявність прорахунків та недоліків, які він повинен був виявити через свої професійні вміння та навички, він несе відповідальність за їх наслідки. </w:t>
      </w:r>
    </w:p>
    <w:p w14:paraId="68966D9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7.6.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14:paraId="6DF65680"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7.7.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 незабезпечення безпеки дорожнього руху на переданій ділянці автомобільної дороги, якщо ці порушення виникли з вини Підрядника та призвели до дорожньо-транспортної пригоди. 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ведуть облік ДТП беруть участь у розслідуванні ДТП, в тому числі з матеріальними збитками, які виникли на переданій по акту ділянці внутріквартальної дороги. </w:t>
      </w:r>
    </w:p>
    <w:p w14:paraId="1E614BE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7.8. У випадку порушення (прострочення) Підрядником строків виконання робіт з його вини більше ніж на 30 календарних днів, Замовник вправі відмовитися від прийняття робіт та розірвати цей Договір, про що Замовник зобов'язаний невідкладно у письмовій формі </w:t>
      </w:r>
      <w:r>
        <w:rPr>
          <w:rFonts w:ascii="Times New Roman" w:hAnsi="Times New Roman" w:cs="Times New Roman"/>
          <w:sz w:val="24"/>
          <w:szCs w:val="24"/>
        </w:rPr>
        <w:lastRenderedPageBreak/>
        <w:t>повідомити Підрядника. В цьому випадку Договір вважається розірваним, з моменту отримання Підрядником повідомлення Замовника.</w:t>
      </w:r>
    </w:p>
    <w:p w14:paraId="15A8FFC9"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7.9.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або інші, визначені в п.4.9 цього Договору, дії третіх осіб (далі – «форс-мажорні обставини»). У цьому випадку виконання умов цього Договору відкладається на термін, протягом якого будуть діяти такі умови. Підрядник не несе відповідальності за наслідки, обумовлені обставинами непереборної сили. При їх виникненні Підрядник за вимогою Замовника повинен зробити все можливе для усунення негативних наслідків і поновлення виконання робіт, але за рахунок Замовника. </w:t>
      </w:r>
    </w:p>
    <w:p w14:paraId="0F697DF7"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7.10. У випадках, не передбачених цим Договором, Сторони несуть відповідальність передбачену чинним законодавством України. </w:t>
      </w:r>
    </w:p>
    <w:p w14:paraId="5D122C31"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29" w:name="88"/>
      <w:bookmarkEnd w:id="29"/>
      <w:r>
        <w:rPr>
          <w:rFonts w:ascii="Times New Roman" w:hAnsi="Times New Roman" w:cs="Times New Roman"/>
          <w:b/>
          <w:sz w:val="24"/>
          <w:szCs w:val="24"/>
        </w:rPr>
        <w:t>VIII. Обставини непереборної сили</w:t>
      </w:r>
    </w:p>
    <w:p w14:paraId="1D364E3C"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0" w:name="89"/>
      <w:bookmarkEnd w:id="30"/>
      <w:r>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76425FE"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1" w:name="90"/>
      <w:bookmarkEnd w:id="31"/>
      <w:r>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812651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2" w:name="91"/>
      <w:bookmarkEnd w:id="32"/>
      <w:r>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24BC880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3" w:name="93"/>
      <w:bookmarkEnd w:id="33"/>
      <w:r>
        <w:rPr>
          <w:rFonts w:ascii="Times New Roman" w:hAnsi="Times New Roman" w:cs="Times New Roman"/>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6FBA8319"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34" w:name="94"/>
      <w:bookmarkEnd w:id="34"/>
      <w:r>
        <w:rPr>
          <w:rFonts w:ascii="Times New Roman" w:hAnsi="Times New Roman" w:cs="Times New Roman"/>
          <w:b/>
          <w:sz w:val="24"/>
          <w:szCs w:val="24"/>
        </w:rPr>
        <w:t>IX. Вирішення спорів</w:t>
      </w:r>
    </w:p>
    <w:p w14:paraId="61445622"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5" w:name="95"/>
      <w:bookmarkEnd w:id="35"/>
      <w:r>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5A94087"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6" w:name="97"/>
      <w:bookmarkStart w:id="37" w:name="96"/>
      <w:bookmarkEnd w:id="36"/>
      <w:bookmarkEnd w:id="37"/>
      <w:r>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191D3D48"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38" w:name="100"/>
      <w:bookmarkEnd w:id="38"/>
      <w:r>
        <w:rPr>
          <w:rFonts w:ascii="Times New Roman" w:hAnsi="Times New Roman" w:cs="Times New Roman"/>
          <w:b/>
          <w:sz w:val="24"/>
          <w:szCs w:val="24"/>
        </w:rPr>
        <w:t>X. Строк дії договору</w:t>
      </w:r>
    </w:p>
    <w:p w14:paraId="11C4BC8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bookmarkStart w:id="39" w:name="101"/>
      <w:bookmarkEnd w:id="39"/>
      <w:r>
        <w:rPr>
          <w:rFonts w:ascii="Times New Roman" w:hAnsi="Times New Roman" w:cs="Times New Roman"/>
          <w:sz w:val="24"/>
          <w:szCs w:val="24"/>
        </w:rPr>
        <w:t xml:space="preserve">10.1. Цей Договір набирає чинності з моменту його підписання та діє до повного виконання Сторонами своїх зобов’язань, але в будь-якому випадку </w:t>
      </w:r>
      <w:r>
        <w:rPr>
          <w:rFonts w:ascii="Times New Roman" w:hAnsi="Times New Roman" w:cs="Times New Roman"/>
          <w:b/>
          <w:sz w:val="24"/>
          <w:szCs w:val="24"/>
        </w:rPr>
        <w:t>до</w:t>
      </w:r>
      <w:bookmarkStart w:id="40" w:name="102"/>
      <w:bookmarkEnd w:id="40"/>
      <w:r>
        <w:rPr>
          <w:rFonts w:ascii="Times New Roman" w:hAnsi="Times New Roman" w:cs="Times New Roman"/>
          <w:b/>
          <w:sz w:val="24"/>
          <w:szCs w:val="24"/>
        </w:rPr>
        <w:t xml:space="preserve"> 31 грудня 20</w:t>
      </w:r>
      <w:r>
        <w:rPr>
          <w:rFonts w:ascii="Times New Roman" w:hAnsi="Times New Roman" w:cs="Times New Roman"/>
          <w:b/>
          <w:sz w:val="24"/>
          <w:szCs w:val="24"/>
          <w:lang w:val="ru-RU"/>
        </w:rPr>
        <w:t>2</w:t>
      </w:r>
      <w:r>
        <w:rPr>
          <w:rFonts w:ascii="Times New Roman" w:hAnsi="Times New Roman" w:cs="Times New Roman"/>
          <w:b/>
          <w:sz w:val="24"/>
          <w:szCs w:val="24"/>
        </w:rPr>
        <w:t>2 року.</w:t>
      </w:r>
    </w:p>
    <w:p w14:paraId="4380C0C3"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41" w:name="105"/>
      <w:bookmarkStart w:id="42" w:name="104"/>
      <w:bookmarkEnd w:id="41"/>
      <w:bookmarkEnd w:id="42"/>
      <w:r>
        <w:rPr>
          <w:rFonts w:ascii="Times New Roman" w:hAnsi="Times New Roman" w:cs="Times New Roman"/>
          <w:b/>
          <w:sz w:val="24"/>
          <w:szCs w:val="24"/>
        </w:rPr>
        <w:t>XI. Інші умови</w:t>
      </w:r>
    </w:p>
    <w:p w14:paraId="3D6FC425"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11.1. </w:t>
      </w:r>
      <w:r>
        <w:rPr>
          <w:rFonts w:ascii="Times New Roman" w:hAnsi="Times New Roman" w:cs="Times New Roman"/>
          <w:color w:val="000000"/>
          <w:sz w:val="24"/>
          <w:szCs w:val="24"/>
        </w:rPr>
        <w:t>Умови даного Договору не повинні відрізнятися від змісту пропозиції конкурсних торгів або цінової пропозиції (у тому числі запропонованої вартості послуг, робіт)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окрім внесення змін у відповідності до ст. 41 Закону України «Про публічні закупівлі», за взаємною згодою сторін з обов’язковим складанням додаткової угоди про внесення змін.</w:t>
      </w:r>
    </w:p>
    <w:p w14:paraId="03C487FA"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11.2. Цей Договір укладається українською мовою та підписується в двох автентичних примірниках, що мають однакову юридичну силу. </w:t>
      </w:r>
    </w:p>
    <w:p w14:paraId="25A12EB4"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11.3.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14:paraId="338981AA"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11.4.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14:paraId="3D401B2B"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11.5. За Підрядником на період проведення робіт з надання послуг закріплюється визначена проектно-кошторисною документацією і передана по акту ділянка дороги.</w:t>
      </w:r>
    </w:p>
    <w:p w14:paraId="5F5F143D"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11.6.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w:t>
      </w:r>
      <w:r>
        <w:rPr>
          <w:rFonts w:ascii="Times New Roman" w:hAnsi="Times New Roman" w:cs="Times New Roman"/>
          <w:sz w:val="24"/>
          <w:szCs w:val="24"/>
        </w:rPr>
        <w:lastRenderedPageBreak/>
        <w:t>погодили, що повідомлення про дії з персональними даними (відповідно до статті 21 Закону України «Про захист персональних даних») не здійснюється.</w:t>
      </w:r>
    </w:p>
    <w:p w14:paraId="5D985D4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43" w:name="108"/>
      <w:bookmarkEnd w:id="43"/>
      <w:r>
        <w:rPr>
          <w:rFonts w:ascii="Times New Roman" w:hAnsi="Times New Roman" w:cs="Times New Roman"/>
          <w:b/>
          <w:sz w:val="24"/>
          <w:szCs w:val="24"/>
        </w:rPr>
        <w:t>Місцезнаходження та банківські реквізити сторін</w:t>
      </w:r>
    </w:p>
    <w:p w14:paraId="393F1C99" w14:textId="77777777" w:rsidR="00E355C5" w:rsidRPr="007A43CB"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szCs w:val="22"/>
          <w:lang w:val="uk-UA"/>
        </w:rPr>
      </w:pPr>
      <w:r>
        <w:rPr>
          <w:rFonts w:ascii="Times New Roman" w:hAnsi="Times New Roman" w:cs="Times New Roman"/>
          <w:sz w:val="24"/>
          <w:szCs w:val="24"/>
        </w:rPr>
        <w:t>ЗАМОВНИК:</w:t>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7A43CB">
        <w:rPr>
          <w:rFonts w:ascii="Times New Roman" w:hAnsi="Times New Roman" w:cs="Times New Roman"/>
          <w:szCs w:val="22"/>
          <w:lang w:val="uk-UA"/>
        </w:rPr>
        <w:t xml:space="preserve">УПРАВЛІННЯ РЕГІОНАЛЬНОГО РОЗВИТКУ І </w:t>
      </w:r>
    </w:p>
    <w:p w14:paraId="4538EF13" w14:textId="77777777" w:rsidR="00E355C5" w:rsidRPr="007A43CB"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szCs w:val="22"/>
          <w:lang w:val="uk-UA"/>
        </w:rPr>
      </w:pPr>
      <w:r w:rsidRPr="007A43CB">
        <w:rPr>
          <w:rFonts w:ascii="Times New Roman" w:hAnsi="Times New Roman" w:cs="Times New Roman"/>
          <w:szCs w:val="22"/>
          <w:lang w:val="uk-UA"/>
        </w:rPr>
        <w:t xml:space="preserve">              </w:t>
      </w:r>
      <w:r>
        <w:rPr>
          <w:rFonts w:ascii="Times New Roman" w:hAnsi="Times New Roman" w:cs="Times New Roman"/>
          <w:szCs w:val="22"/>
          <w:lang w:val="uk-UA"/>
        </w:rPr>
        <w:t xml:space="preserve">                     </w:t>
      </w:r>
      <w:r w:rsidRPr="007A43CB">
        <w:rPr>
          <w:rFonts w:ascii="Times New Roman" w:hAnsi="Times New Roman" w:cs="Times New Roman"/>
          <w:szCs w:val="22"/>
          <w:lang w:val="uk-UA"/>
        </w:rPr>
        <w:t xml:space="preserve">ЖИТЛОВО-КОМУНАЛЬНОГО ГОСПОДАРСТВА </w:t>
      </w:r>
    </w:p>
    <w:p w14:paraId="34388F68" w14:textId="77777777" w:rsidR="00E355C5" w:rsidRPr="007A43CB"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szCs w:val="22"/>
          <w:lang w:val="uk-UA"/>
        </w:rPr>
      </w:pPr>
      <w:r w:rsidRPr="007A43CB">
        <w:rPr>
          <w:rFonts w:ascii="Times New Roman" w:hAnsi="Times New Roman" w:cs="Times New Roman"/>
          <w:szCs w:val="22"/>
          <w:lang w:val="uk-UA"/>
        </w:rPr>
        <w:t xml:space="preserve">              </w:t>
      </w:r>
      <w:r>
        <w:rPr>
          <w:rFonts w:ascii="Times New Roman" w:hAnsi="Times New Roman" w:cs="Times New Roman"/>
          <w:szCs w:val="22"/>
          <w:lang w:val="uk-UA"/>
        </w:rPr>
        <w:t xml:space="preserve">                     </w:t>
      </w:r>
      <w:r w:rsidRPr="007A43CB">
        <w:rPr>
          <w:rFonts w:ascii="Times New Roman" w:hAnsi="Times New Roman" w:cs="Times New Roman"/>
          <w:szCs w:val="22"/>
          <w:lang w:val="uk-UA"/>
        </w:rPr>
        <w:t xml:space="preserve">БОРІВСЬКОГО, ОЛЕНІВСЬКОГО, МОТОВИЛІВСЬКОГО,                                                                                          </w:t>
      </w:r>
      <w:r w:rsidRPr="00A31D78">
        <w:rPr>
          <w:rFonts w:ascii="Times New Roman" w:hAnsi="Times New Roman" w:cs="Times New Roman"/>
          <w:color w:val="FFFFFF"/>
          <w:szCs w:val="22"/>
          <w:shd w:val="clear" w:color="auto" w:fill="FFFFFF"/>
          <w:lang w:val="uk-UA"/>
        </w:rPr>
        <w:t xml:space="preserve">________________   </w:t>
      </w:r>
      <w:r w:rsidRPr="007A43CB">
        <w:rPr>
          <w:rFonts w:ascii="Times New Roman" w:hAnsi="Times New Roman" w:cs="Times New Roman"/>
          <w:szCs w:val="22"/>
          <w:lang w:val="uk-UA"/>
        </w:rPr>
        <w:t xml:space="preserve">МОТОВИЛІВСЬКОСЛОБІДСЬКОГО СТАРОСТИНСЬКИХ </w:t>
      </w:r>
    </w:p>
    <w:p w14:paraId="78E26B02" w14:textId="77777777" w:rsidR="00E355C5" w:rsidRPr="007A43CB"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szCs w:val="22"/>
          <w:lang w:val="uk-UA"/>
        </w:rPr>
      </w:pPr>
      <w:r w:rsidRPr="007A43CB">
        <w:rPr>
          <w:rFonts w:ascii="Times New Roman" w:hAnsi="Times New Roman" w:cs="Times New Roman"/>
          <w:szCs w:val="22"/>
          <w:lang w:val="uk-UA"/>
        </w:rPr>
        <w:t xml:space="preserve">              </w:t>
      </w:r>
      <w:r>
        <w:rPr>
          <w:rFonts w:ascii="Times New Roman" w:hAnsi="Times New Roman" w:cs="Times New Roman"/>
          <w:szCs w:val="22"/>
          <w:lang w:val="uk-UA"/>
        </w:rPr>
        <w:t xml:space="preserve">                    </w:t>
      </w:r>
      <w:r w:rsidRPr="007A43CB">
        <w:rPr>
          <w:rFonts w:ascii="Times New Roman" w:hAnsi="Times New Roman" w:cs="Times New Roman"/>
          <w:szCs w:val="22"/>
          <w:lang w:val="uk-UA"/>
        </w:rPr>
        <w:t xml:space="preserve"> ОКРУГІВ ФАСТІВСЬКОЇ МІСЬКОЇ РАДИ</w:t>
      </w:r>
    </w:p>
    <w:p w14:paraId="213030F4" w14:textId="77777777" w:rsidR="00E355C5"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left"/>
        <w:rPr>
          <w:rFonts w:ascii="Times New Roman" w:hAnsi="Times New Roman" w:cs="Times New Roman"/>
          <w:szCs w:val="24"/>
          <w:lang w:val="uk-UA"/>
        </w:rPr>
      </w:pPr>
      <w:r>
        <w:rPr>
          <w:rFonts w:ascii="Times New Roman" w:hAnsi="Times New Roman" w:cs="Times New Roman"/>
          <w:sz w:val="24"/>
          <w:szCs w:val="24"/>
          <w:lang w:val="uk-UA"/>
        </w:rPr>
        <w:t xml:space="preserve">           08520,  </w:t>
      </w:r>
      <w:r w:rsidRPr="007A43CB">
        <w:rPr>
          <w:rFonts w:ascii="Times New Roman" w:hAnsi="Times New Roman" w:cs="Times New Roman"/>
          <w:szCs w:val="24"/>
          <w:lang w:val="uk-UA"/>
        </w:rPr>
        <w:t>Україна, Київська область, Фастівський район,</w:t>
      </w:r>
    </w:p>
    <w:p w14:paraId="50D2B29E" w14:textId="77777777" w:rsidR="00E355C5" w:rsidRPr="007A43CB"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A43CB">
        <w:rPr>
          <w:rFonts w:ascii="Times New Roman" w:hAnsi="Times New Roman" w:cs="Times New Roman"/>
          <w:szCs w:val="24"/>
          <w:lang w:val="uk-UA"/>
        </w:rPr>
        <w:t xml:space="preserve"> селище Борова, вул. Миру,16</w:t>
      </w:r>
    </w:p>
    <w:p w14:paraId="3E1B3728" w14:textId="77777777" w:rsidR="00E355C5"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jc w:val="left"/>
        <w:rPr>
          <w:rFonts w:ascii="Times New Roman" w:hAnsi="Times New Roman" w:cs="Times New Roman"/>
          <w:color w:val="00000A"/>
          <w:sz w:val="24"/>
          <w:szCs w:val="24"/>
          <w:u w:val="single"/>
          <w:lang w:val="uk-UA"/>
        </w:rPr>
      </w:pPr>
      <w:r>
        <w:rPr>
          <w:rFonts w:ascii="Times New Roman" w:hAnsi="Times New Roman" w:cs="Times New Roman"/>
          <w:color w:val="00000A"/>
          <w:sz w:val="24"/>
          <w:szCs w:val="24"/>
          <w:u w:val="single"/>
          <w:lang w:val="uk-UA"/>
        </w:rPr>
        <w:t xml:space="preserve">р/р </w:t>
      </w:r>
      <w:r w:rsidRPr="00316AE0">
        <w:rPr>
          <w:rFonts w:ascii="Times New Roman" w:hAnsi="Times New Roman" w:cs="Times New Roman"/>
          <w:color w:val="00000A"/>
          <w:sz w:val="24"/>
          <w:szCs w:val="24"/>
          <w:u w:val="single"/>
          <w:lang w:val="uk-UA"/>
        </w:rPr>
        <w:t>__________________________________</w:t>
      </w:r>
      <w:r>
        <w:rPr>
          <w:rFonts w:ascii="Times New Roman" w:hAnsi="Times New Roman" w:cs="Times New Roman"/>
          <w:color w:val="00000A"/>
          <w:sz w:val="24"/>
          <w:szCs w:val="24"/>
          <w:u w:val="single"/>
          <w:lang w:val="uk-UA"/>
        </w:rPr>
        <w:t xml:space="preserve"> ДКС України м.Київ </w:t>
      </w:r>
    </w:p>
    <w:p w14:paraId="351FD89E" w14:textId="77777777" w:rsidR="00E355C5" w:rsidRDefault="00E355C5" w:rsidP="00E355C5">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jc w:val="left"/>
        <w:rPr>
          <w:rFonts w:ascii="Times New Roman" w:hAnsi="Times New Roman" w:cs="Times New Roman"/>
          <w:sz w:val="24"/>
          <w:szCs w:val="24"/>
          <w:u w:val="single"/>
          <w:lang w:val="uk-UA"/>
        </w:rPr>
      </w:pPr>
      <w:r>
        <w:rPr>
          <w:rFonts w:ascii="Times New Roman" w:hAnsi="Times New Roman" w:cs="Times New Roman"/>
          <w:color w:val="00000A"/>
          <w:sz w:val="24"/>
          <w:szCs w:val="24"/>
          <w:u w:val="single"/>
          <w:lang w:val="uk-UA"/>
        </w:rPr>
        <w:t>МФО 820172</w:t>
      </w:r>
      <w:r>
        <w:rPr>
          <w:rFonts w:ascii="Times New Roman" w:hAnsi="Times New Roman" w:cs="Times New Roman"/>
          <w:sz w:val="24"/>
          <w:szCs w:val="24"/>
          <w:u w:val="single"/>
          <w:lang w:val="uk-UA"/>
        </w:rPr>
        <w:t xml:space="preserve">    </w:t>
      </w:r>
      <w:r>
        <w:rPr>
          <w:rFonts w:ascii="Times New Roman" w:hAnsi="Times New Roman" w:cs="Times New Roman"/>
          <w:color w:val="00000A"/>
          <w:sz w:val="24"/>
          <w:szCs w:val="24"/>
          <w:u w:val="single"/>
          <w:lang w:val="uk-UA"/>
        </w:rPr>
        <w:t>ЄДРПОУ 44049375</w:t>
      </w:r>
      <w:r>
        <w:rPr>
          <w:rFonts w:ascii="Times New Roman" w:hAnsi="Times New Roman" w:cs="Times New Roman"/>
          <w:sz w:val="24"/>
          <w:szCs w:val="24"/>
          <w:lang w:val="uk-UA"/>
        </w:rPr>
        <w:t xml:space="preserve"> </w:t>
      </w:r>
    </w:p>
    <w:p w14:paraId="21C5EC22" w14:textId="77777777" w:rsidR="00E355C5" w:rsidRPr="00316AE0"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410099CF"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ПІДРЯДНИК:</w:t>
      </w:r>
      <w:r>
        <w:rPr>
          <w:rFonts w:ascii="Times New Roman" w:hAnsi="Times New Roman" w:cs="Times New Roman"/>
          <w:sz w:val="24"/>
          <w:szCs w:val="24"/>
        </w:rPr>
        <w:tab/>
        <w:t>___________________________________________________________________</w:t>
      </w:r>
    </w:p>
    <w:p w14:paraId="4F1982A6"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20B5FC17" w14:textId="77777777" w:rsidR="00E355C5" w:rsidRDefault="00E355C5" w:rsidP="00E355C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Pr>
          <w:rFonts w:ascii="Times New Roman" w:hAnsi="Times New Roman" w:cs="Times New Roman"/>
          <w:b/>
          <w:i/>
          <w:sz w:val="24"/>
          <w:szCs w:val="24"/>
        </w:rPr>
        <w:t>(зазначають найменування, поштова адреса, код та банківські реквізити Учасника торгів)</w:t>
      </w:r>
    </w:p>
    <w:p w14:paraId="0094B369" w14:textId="77777777" w:rsidR="00E355C5" w:rsidRDefault="00E355C5" w:rsidP="00E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lang w:val="uk-UA"/>
        </w:rPr>
      </w:pPr>
      <w:r>
        <w:rPr>
          <w:b/>
          <w:lang w:val="uk-UA"/>
        </w:rPr>
        <w:t>Підписи і печатки:</w:t>
      </w:r>
    </w:p>
    <w:tbl>
      <w:tblPr>
        <w:tblW w:w="0" w:type="auto"/>
        <w:tblInd w:w="-96" w:type="dxa"/>
        <w:tblLayout w:type="fixed"/>
        <w:tblLook w:val="0000" w:firstRow="0" w:lastRow="0" w:firstColumn="0" w:lastColumn="0" w:noHBand="0" w:noVBand="0"/>
      </w:tblPr>
      <w:tblGrid>
        <w:gridCol w:w="5594"/>
        <w:gridCol w:w="9584"/>
      </w:tblGrid>
      <w:tr w:rsidR="00E355C5" w14:paraId="57D4BC7B" w14:textId="77777777" w:rsidTr="006955E0">
        <w:trPr>
          <w:cantSplit/>
          <w:trHeight w:val="415"/>
        </w:trPr>
        <w:tc>
          <w:tcPr>
            <w:tcW w:w="5594" w:type="dxa"/>
            <w:shd w:val="clear" w:color="auto" w:fill="auto"/>
          </w:tcPr>
          <w:p w14:paraId="63B36755" w14:textId="77777777" w:rsidR="00E355C5" w:rsidRDefault="00E355C5" w:rsidP="006955E0">
            <w:pPr>
              <w:snapToGrid w:val="0"/>
              <w:spacing w:after="120" w:line="276" w:lineRule="auto"/>
              <w:ind w:left="72" w:right="207"/>
              <w:jc w:val="both"/>
              <w:rPr>
                <w:b/>
                <w:lang w:val="uk-UA"/>
              </w:rPr>
            </w:pPr>
            <w:r>
              <w:rPr>
                <w:b/>
                <w:lang w:val="uk-UA"/>
              </w:rPr>
              <w:t>Замовник</w:t>
            </w:r>
          </w:p>
        </w:tc>
        <w:tc>
          <w:tcPr>
            <w:tcW w:w="9584" w:type="dxa"/>
            <w:shd w:val="clear" w:color="auto" w:fill="auto"/>
          </w:tcPr>
          <w:p w14:paraId="74901DD0" w14:textId="77777777" w:rsidR="00E355C5" w:rsidRDefault="00E355C5" w:rsidP="006955E0">
            <w:pPr>
              <w:snapToGrid w:val="0"/>
              <w:spacing w:after="120" w:line="276" w:lineRule="auto"/>
              <w:ind w:left="72" w:right="207"/>
              <w:jc w:val="both"/>
              <w:rPr>
                <w:b/>
                <w:lang w:val="uk-UA"/>
              </w:rPr>
            </w:pPr>
            <w:r>
              <w:rPr>
                <w:b/>
                <w:lang w:val="uk-UA"/>
              </w:rPr>
              <w:t>Підрядник</w:t>
            </w:r>
          </w:p>
        </w:tc>
      </w:tr>
      <w:tr w:rsidR="00E355C5" w14:paraId="4271C52F" w14:textId="77777777" w:rsidTr="006955E0">
        <w:trPr>
          <w:cantSplit/>
        </w:trPr>
        <w:tc>
          <w:tcPr>
            <w:tcW w:w="5594" w:type="dxa"/>
            <w:shd w:val="clear" w:color="auto" w:fill="auto"/>
          </w:tcPr>
          <w:p w14:paraId="174FA7B5" w14:textId="77777777" w:rsidR="00E355C5" w:rsidRPr="007A43CB" w:rsidRDefault="00E355C5" w:rsidP="006955E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b w:val="0"/>
                <w:sz w:val="16"/>
                <w:szCs w:val="16"/>
                <w:lang w:val="uk-UA"/>
              </w:rPr>
            </w:pPr>
            <w:r w:rsidRPr="007A43CB">
              <w:rPr>
                <w:rFonts w:ascii="Times New Roman" w:hAnsi="Times New Roman" w:cs="Times New Roman"/>
                <w:sz w:val="24"/>
                <w:szCs w:val="24"/>
                <w:lang w:val="uk-UA"/>
              </w:rPr>
              <w:t>Начальник</w:t>
            </w:r>
            <w:r>
              <w:rPr>
                <w:sz w:val="24"/>
                <w:szCs w:val="24"/>
                <w:lang w:val="uk-UA"/>
              </w:rPr>
              <w:t xml:space="preserve"> </w:t>
            </w:r>
            <w:r w:rsidRPr="007A43CB">
              <w:rPr>
                <w:rFonts w:ascii="Times New Roman" w:hAnsi="Times New Roman" w:cs="Times New Roman"/>
                <w:b w:val="0"/>
                <w:sz w:val="16"/>
                <w:szCs w:val="16"/>
                <w:lang w:val="uk-UA"/>
              </w:rPr>
              <w:t xml:space="preserve">УПРАВЛІННЯ РЕГІОНАЛЬНОГО РОЗВИТКУ І ЖИТЛОВО-КОМУНАЛЬНОГО ГОСПОДАРСТВА </w:t>
            </w:r>
          </w:p>
          <w:p w14:paraId="65E1893E" w14:textId="77777777" w:rsidR="00E355C5" w:rsidRPr="007A43CB" w:rsidRDefault="00E355C5" w:rsidP="006955E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b w:val="0"/>
                <w:sz w:val="16"/>
                <w:szCs w:val="16"/>
                <w:lang w:val="uk-UA"/>
              </w:rPr>
            </w:pPr>
            <w:r w:rsidRPr="007A43CB">
              <w:rPr>
                <w:rFonts w:ascii="Times New Roman" w:hAnsi="Times New Roman" w:cs="Times New Roman"/>
                <w:b w:val="0"/>
                <w:sz w:val="16"/>
                <w:szCs w:val="16"/>
                <w:lang w:val="uk-UA"/>
              </w:rPr>
              <w:t xml:space="preserve">БОРІВСЬКОГО, ОЛЕНІВСЬКОГО, МОТОВИЛІВСЬКОГО,                                                                                       </w:t>
            </w:r>
            <w:r>
              <w:rPr>
                <w:rFonts w:ascii="Times New Roman" w:hAnsi="Times New Roman" w:cs="Times New Roman"/>
                <w:b w:val="0"/>
                <w:sz w:val="16"/>
                <w:szCs w:val="16"/>
                <w:lang w:val="uk-UA"/>
              </w:rPr>
              <w:t xml:space="preserve">  </w:t>
            </w:r>
            <w:r w:rsidRPr="007A43CB">
              <w:rPr>
                <w:rFonts w:ascii="Times New Roman" w:hAnsi="Times New Roman" w:cs="Times New Roman"/>
                <w:b w:val="0"/>
                <w:sz w:val="16"/>
                <w:szCs w:val="16"/>
                <w:lang w:val="uk-UA"/>
              </w:rPr>
              <w:t xml:space="preserve">МОТОВИЛІВСЬКОСЛОБІДСЬКОГО СТАРОСТИНСЬКИХ </w:t>
            </w:r>
          </w:p>
          <w:p w14:paraId="185AFC19" w14:textId="77777777" w:rsidR="00E355C5" w:rsidRPr="007A43CB" w:rsidRDefault="00E355C5" w:rsidP="006955E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hAnsi="Times New Roman" w:cs="Times New Roman"/>
                <w:b w:val="0"/>
                <w:sz w:val="16"/>
                <w:szCs w:val="16"/>
                <w:lang w:val="uk-UA"/>
              </w:rPr>
            </w:pPr>
            <w:r w:rsidRPr="007A43CB">
              <w:rPr>
                <w:rFonts w:ascii="Times New Roman" w:hAnsi="Times New Roman" w:cs="Times New Roman"/>
                <w:b w:val="0"/>
                <w:sz w:val="16"/>
                <w:szCs w:val="16"/>
                <w:lang w:val="uk-UA"/>
              </w:rPr>
              <w:t>ОКРУГІВ ФАСТІВСЬКОЇ МІСЬКОЇ РАДИ</w:t>
            </w:r>
          </w:p>
          <w:p w14:paraId="7586061F" w14:textId="77777777" w:rsidR="00E355C5" w:rsidRDefault="00E355C5" w:rsidP="006955E0">
            <w:pPr>
              <w:spacing w:line="276" w:lineRule="auto"/>
              <w:ind w:left="72" w:right="207"/>
              <w:jc w:val="both"/>
              <w:rPr>
                <w:color w:val="000000"/>
                <w:lang w:val="uk-UA"/>
              </w:rPr>
            </w:pPr>
          </w:p>
        </w:tc>
        <w:tc>
          <w:tcPr>
            <w:tcW w:w="9584" w:type="dxa"/>
            <w:shd w:val="clear" w:color="auto" w:fill="auto"/>
          </w:tcPr>
          <w:p w14:paraId="31A5D88F" w14:textId="77777777" w:rsidR="00E355C5" w:rsidRDefault="00E355C5" w:rsidP="006955E0">
            <w:pPr>
              <w:snapToGrid w:val="0"/>
              <w:spacing w:after="120" w:line="276" w:lineRule="auto"/>
              <w:ind w:left="72" w:right="207"/>
              <w:jc w:val="both"/>
              <w:rPr>
                <w:lang w:val="uk-UA"/>
              </w:rPr>
            </w:pPr>
            <w:r>
              <w:rPr>
                <w:lang w:val="uk-UA"/>
              </w:rPr>
              <w:t>___________________________________</w:t>
            </w:r>
          </w:p>
        </w:tc>
      </w:tr>
      <w:tr w:rsidR="00E355C5" w14:paraId="79305924" w14:textId="77777777" w:rsidTr="006955E0">
        <w:trPr>
          <w:cantSplit/>
          <w:trHeight w:val="321"/>
        </w:trPr>
        <w:tc>
          <w:tcPr>
            <w:tcW w:w="5594" w:type="dxa"/>
            <w:shd w:val="clear" w:color="auto" w:fill="auto"/>
          </w:tcPr>
          <w:p w14:paraId="21A670BF" w14:textId="77777777" w:rsidR="00E355C5" w:rsidRDefault="00E355C5" w:rsidP="006955E0">
            <w:pPr>
              <w:snapToGrid w:val="0"/>
              <w:spacing w:after="120" w:line="276" w:lineRule="auto"/>
              <w:ind w:left="72" w:right="207"/>
              <w:jc w:val="both"/>
              <w:rPr>
                <w:b/>
                <w:lang w:val="uk-UA"/>
              </w:rPr>
            </w:pPr>
            <w:r>
              <w:rPr>
                <w:lang w:val="uk-UA"/>
              </w:rPr>
              <w:t xml:space="preserve">__________________ </w:t>
            </w:r>
            <w:r>
              <w:rPr>
                <w:b/>
                <w:lang w:val="uk-UA"/>
              </w:rPr>
              <w:t>Володимир КУЦЕНКО</w:t>
            </w:r>
          </w:p>
        </w:tc>
        <w:tc>
          <w:tcPr>
            <w:tcW w:w="9584" w:type="dxa"/>
            <w:shd w:val="clear" w:color="auto" w:fill="auto"/>
          </w:tcPr>
          <w:p w14:paraId="09400C9B" w14:textId="77777777" w:rsidR="00E355C5" w:rsidRDefault="00E355C5" w:rsidP="006955E0">
            <w:pPr>
              <w:snapToGrid w:val="0"/>
              <w:spacing w:after="120" w:line="276" w:lineRule="auto"/>
              <w:ind w:left="72" w:right="207"/>
              <w:jc w:val="both"/>
              <w:rPr>
                <w:b/>
                <w:i/>
                <w:lang w:val="uk-UA"/>
              </w:rPr>
            </w:pPr>
            <w:r>
              <w:rPr>
                <w:lang w:val="uk-UA"/>
              </w:rPr>
              <w:t xml:space="preserve">________________ </w:t>
            </w:r>
            <w:r>
              <w:rPr>
                <w:b/>
                <w:i/>
                <w:lang w:val="uk-UA"/>
              </w:rPr>
              <w:t>(ПІБ керівника Учасника)</w:t>
            </w:r>
          </w:p>
        </w:tc>
      </w:tr>
    </w:tbl>
    <w:p w14:paraId="4ED8BB2E" w14:textId="77777777" w:rsidR="00E355C5" w:rsidRDefault="00E355C5" w:rsidP="00E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uk-UA"/>
        </w:rPr>
      </w:pPr>
      <w:r>
        <w:rPr>
          <w:lang w:val="uk-UA"/>
        </w:rPr>
        <w:t xml:space="preserve">       М.П.</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М.П.*</w:t>
      </w:r>
    </w:p>
    <w:p w14:paraId="6B91AC59" w14:textId="77777777" w:rsidR="00E355C5" w:rsidRDefault="00E355C5" w:rsidP="00E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A"/>
        </w:rPr>
      </w:pPr>
      <w:r>
        <w:rPr>
          <w:b/>
          <w:bCs/>
          <w:color w:val="00000A"/>
        </w:rPr>
        <w:t xml:space="preserve">     </w:t>
      </w:r>
      <w:r>
        <w:rPr>
          <w:b/>
          <w:bCs/>
          <w:i/>
          <w:iCs/>
          <w:color w:val="00000A"/>
        </w:rPr>
        <w:t>Примітка</w:t>
      </w:r>
      <w:proofErr w:type="gramStart"/>
      <w:r>
        <w:rPr>
          <w:b/>
          <w:bCs/>
          <w:i/>
          <w:iCs/>
          <w:color w:val="00000A"/>
        </w:rPr>
        <w:t>:</w:t>
      </w:r>
      <w:r>
        <w:rPr>
          <w:i/>
          <w:iCs/>
          <w:color w:val="00000A"/>
        </w:rPr>
        <w:t xml:space="preserve"> У</w:t>
      </w:r>
      <w:proofErr w:type="gramEnd"/>
      <w:r>
        <w:rPr>
          <w:i/>
          <w:iCs/>
          <w:color w:val="00000A"/>
        </w:rPr>
        <w:t xml:space="preserve"> разі згоди з істотними умовами договору, Учасник торгів підписує даний документ і скріплює   печаткою. </w:t>
      </w:r>
    </w:p>
    <w:p w14:paraId="4E8DCDF7" w14:textId="77777777" w:rsidR="00E355C5" w:rsidRDefault="00E355C5" w:rsidP="00E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color w:val="00000A"/>
          <w:lang w:val="uk-UA"/>
        </w:rPr>
      </w:pPr>
      <w:r>
        <w:rPr>
          <w:b/>
          <w:color w:val="00000A"/>
          <w:lang w:val="uk-UA"/>
        </w:rPr>
        <w:t>*Зазначені вище істотні (основні) умови договору не є остаточними і вичерпними і можуть бути доповнені і скориговані під час укладання договору з Учасником - переможцем процедури закупівель.</w:t>
      </w:r>
    </w:p>
    <w:p w14:paraId="31234B7B" w14:textId="77777777" w:rsidR="00E355C5" w:rsidRDefault="00E355C5" w:rsidP="00E355C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color w:val="00000A"/>
          <w:sz w:val="20"/>
          <w:szCs w:val="20"/>
        </w:rPr>
      </w:pPr>
      <w:r>
        <w:rPr>
          <w:b/>
          <w:bCs/>
          <w:color w:val="00000A"/>
          <w:sz w:val="20"/>
          <w:szCs w:val="20"/>
        </w:rPr>
        <w:t>* Ця вимога не стосується учасників, які здійснюють діяльність без печатки згідно з чинним законодавством.</w:t>
      </w:r>
    </w:p>
    <w:p w14:paraId="321383DA" w14:textId="77777777" w:rsidR="00E355C5" w:rsidRDefault="00E355C5" w:rsidP="00E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ab/>
      </w:r>
      <w:r>
        <w:t xml:space="preserve">Замовник залишає за собою право змінювати умови договору у випадку зміни діючого цивільного, гоподарського законодавства і законодавства у сфері </w:t>
      </w:r>
      <w:r>
        <w:rPr>
          <w:lang w:val="uk-UA"/>
        </w:rPr>
        <w:t>публічних</w:t>
      </w:r>
      <w:r>
        <w:t xml:space="preserve"> закупівель.</w:t>
      </w:r>
    </w:p>
    <w:p w14:paraId="31B617B1" w14:textId="77777777" w:rsidR="002F55AE" w:rsidRPr="00E355C5" w:rsidRDefault="002F55AE" w:rsidP="009B5751">
      <w:pPr>
        <w:spacing w:after="160" w:line="259" w:lineRule="auto"/>
        <w:jc w:val="center"/>
        <w:rPr>
          <w:rFonts w:eastAsia="Calibri"/>
          <w:sz w:val="28"/>
          <w:szCs w:val="28"/>
        </w:rPr>
      </w:pPr>
    </w:p>
    <w:sectPr w:rsidR="002F55AE" w:rsidRPr="00E355C5" w:rsidSect="00F44FF2">
      <w:footerReference w:type="even" r:id="rId8"/>
      <w:footerReference w:type="default" r:id="rId9"/>
      <w:pgSz w:w="11906" w:h="16838"/>
      <w:pgMar w:top="567" w:right="851"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7F75" w14:textId="77777777" w:rsidR="0029632F" w:rsidRDefault="0029632F">
      <w:r>
        <w:separator/>
      </w:r>
    </w:p>
  </w:endnote>
  <w:endnote w:type="continuationSeparator" w:id="0">
    <w:p w14:paraId="335CB00A" w14:textId="77777777" w:rsidR="0029632F" w:rsidRDefault="0029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8F4F" w14:textId="77777777" w:rsidR="002B58A0" w:rsidRDefault="002B58A0" w:rsidP="00FC62EC">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D0AB7B" w14:textId="77777777" w:rsidR="002B58A0" w:rsidRDefault="002B58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EA4" w14:textId="77777777" w:rsidR="002B58A0" w:rsidRDefault="002B58A0" w:rsidP="00FC62EC">
    <w:pPr>
      <w:pStyle w:val="a3"/>
      <w:jc w:val="center"/>
    </w:pPr>
  </w:p>
  <w:p w14:paraId="535B72DD" w14:textId="77777777" w:rsidR="002B58A0" w:rsidRPr="004863D0" w:rsidRDefault="002B58A0">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FE5E" w14:textId="77777777" w:rsidR="0029632F" w:rsidRDefault="0029632F">
      <w:r>
        <w:separator/>
      </w:r>
    </w:p>
  </w:footnote>
  <w:footnote w:type="continuationSeparator" w:id="0">
    <w:p w14:paraId="6F1F5E01" w14:textId="77777777" w:rsidR="0029632F" w:rsidRDefault="0029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284" w:hanging="284"/>
      </w:pPr>
      <w:rPr>
        <w:rFonts w:ascii="Times New Roman" w:hAnsi="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2" w15:restartNumberingAfterBreak="0">
    <w:nsid w:val="02970AA4"/>
    <w:multiLevelType w:val="multilevel"/>
    <w:tmpl w:val="F222B33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4" w15:restartNumberingAfterBreak="0">
    <w:nsid w:val="24254D2F"/>
    <w:multiLevelType w:val="hybridMultilevel"/>
    <w:tmpl w:val="A260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2A400AC"/>
    <w:multiLevelType w:val="hybridMultilevel"/>
    <w:tmpl w:val="DEC26C6E"/>
    <w:lvl w:ilvl="0" w:tplc="BCC08A14">
      <w:start w:val="1"/>
      <w:numFmt w:val="bullet"/>
      <w:lvlText w:val=""/>
      <w:lvlJc w:val="left"/>
      <w:pPr>
        <w:ind w:left="720" w:hanging="360"/>
      </w:pPr>
      <w:rPr>
        <w:rFonts w:ascii="Symbol" w:hAnsi="Symbol" w:hint="default"/>
      </w:rPr>
    </w:lvl>
    <w:lvl w:ilvl="1" w:tplc="49DAB23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F37C1B"/>
    <w:multiLevelType w:val="hybridMultilevel"/>
    <w:tmpl w:val="EEB67274"/>
    <w:lvl w:ilvl="0" w:tplc="BCC08A14">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D490F"/>
    <w:multiLevelType w:val="hybridMultilevel"/>
    <w:tmpl w:val="F6D03822"/>
    <w:lvl w:ilvl="0" w:tplc="BCC08A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9" w15:restartNumberingAfterBreak="0">
    <w:nsid w:val="420C75D8"/>
    <w:multiLevelType w:val="multilevel"/>
    <w:tmpl w:val="252C85AE"/>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0" w15:restartNumberingAfterBreak="0">
    <w:nsid w:val="44D732DB"/>
    <w:multiLevelType w:val="hybridMultilevel"/>
    <w:tmpl w:val="390C06F4"/>
    <w:lvl w:ilvl="0" w:tplc="3D1811C6">
      <w:numFmt w:val="bullet"/>
      <w:lvlText w:val="-"/>
      <w:lvlJc w:val="left"/>
      <w:pPr>
        <w:ind w:left="900" w:hanging="360"/>
      </w:pPr>
      <w:rPr>
        <w:rFonts w:ascii="Times New Roman" w:eastAsia="Times New Roman" w:hAnsi="Times New Roman" w:cs="Times New Roman" w:hint="default"/>
        <w:b/>
        <w:color w:val="000000"/>
        <w:sz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4BB2385D"/>
    <w:multiLevelType w:val="hybridMultilevel"/>
    <w:tmpl w:val="F9EC88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70E6746E"/>
    <w:multiLevelType w:val="hybridMultilevel"/>
    <w:tmpl w:val="05141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68529AC"/>
    <w:multiLevelType w:val="multilevel"/>
    <w:tmpl w:val="A6E057AA"/>
    <w:lvl w:ilvl="0">
      <w:start w:val="2"/>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2"/>
  </w:num>
  <w:num w:numId="2">
    <w:abstractNumId w:val="6"/>
  </w:num>
  <w:num w:numId="3">
    <w:abstractNumId w:val="5"/>
  </w:num>
  <w:num w:numId="4">
    <w:abstractNumId w:val="7"/>
  </w:num>
  <w:num w:numId="5">
    <w:abstractNumId w:val="9"/>
  </w:num>
  <w:num w:numId="6">
    <w:abstractNumId w:val="10"/>
  </w:num>
  <w:num w:numId="7">
    <w:abstractNumId w:val="12"/>
  </w:num>
  <w:num w:numId="8">
    <w:abstractNumId w:val="4"/>
  </w:num>
  <w:num w:numId="9">
    <w:abstractNumId w:val="11"/>
  </w:num>
  <w:num w:numId="10">
    <w:abstractNumId w:val="13"/>
  </w:num>
  <w:num w:numId="11">
    <w:abstractNumId w:val="8"/>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8D"/>
    <w:rsid w:val="00001D4F"/>
    <w:rsid w:val="0000365C"/>
    <w:rsid w:val="00004670"/>
    <w:rsid w:val="0002117E"/>
    <w:rsid w:val="00021768"/>
    <w:rsid w:val="00024010"/>
    <w:rsid w:val="00031076"/>
    <w:rsid w:val="00035C10"/>
    <w:rsid w:val="000371FB"/>
    <w:rsid w:val="00047AD9"/>
    <w:rsid w:val="0005136C"/>
    <w:rsid w:val="00056D38"/>
    <w:rsid w:val="00060133"/>
    <w:rsid w:val="000642A4"/>
    <w:rsid w:val="00066B03"/>
    <w:rsid w:val="00067214"/>
    <w:rsid w:val="000754A5"/>
    <w:rsid w:val="00084962"/>
    <w:rsid w:val="000957EC"/>
    <w:rsid w:val="000A2567"/>
    <w:rsid w:val="000A4460"/>
    <w:rsid w:val="000B4B11"/>
    <w:rsid w:val="000B7628"/>
    <w:rsid w:val="000C033C"/>
    <w:rsid w:val="000C1037"/>
    <w:rsid w:val="000D1721"/>
    <w:rsid w:val="000D412F"/>
    <w:rsid w:val="000D4C1B"/>
    <w:rsid w:val="000D759A"/>
    <w:rsid w:val="000E0908"/>
    <w:rsid w:val="000E1464"/>
    <w:rsid w:val="000E2B89"/>
    <w:rsid w:val="000E60DE"/>
    <w:rsid w:val="000E6D07"/>
    <w:rsid w:val="000F3AE5"/>
    <w:rsid w:val="000F3F50"/>
    <w:rsid w:val="000F72E2"/>
    <w:rsid w:val="00126F0E"/>
    <w:rsid w:val="00131438"/>
    <w:rsid w:val="00132DAF"/>
    <w:rsid w:val="00133712"/>
    <w:rsid w:val="00150FC2"/>
    <w:rsid w:val="0015207E"/>
    <w:rsid w:val="00152F94"/>
    <w:rsid w:val="001534A6"/>
    <w:rsid w:val="00163D53"/>
    <w:rsid w:val="00165183"/>
    <w:rsid w:val="00166A67"/>
    <w:rsid w:val="00173379"/>
    <w:rsid w:val="00175DD6"/>
    <w:rsid w:val="00183A83"/>
    <w:rsid w:val="00186DA9"/>
    <w:rsid w:val="0018777F"/>
    <w:rsid w:val="0019174D"/>
    <w:rsid w:val="001943AB"/>
    <w:rsid w:val="00197158"/>
    <w:rsid w:val="001A1071"/>
    <w:rsid w:val="001A2C55"/>
    <w:rsid w:val="001A4E8A"/>
    <w:rsid w:val="001A7083"/>
    <w:rsid w:val="001B7B0B"/>
    <w:rsid w:val="001C7C65"/>
    <w:rsid w:val="001D348E"/>
    <w:rsid w:val="00202A4D"/>
    <w:rsid w:val="002113E3"/>
    <w:rsid w:val="00211902"/>
    <w:rsid w:val="00212B6F"/>
    <w:rsid w:val="00215708"/>
    <w:rsid w:val="0021764B"/>
    <w:rsid w:val="0022752A"/>
    <w:rsid w:val="00227583"/>
    <w:rsid w:val="002318BA"/>
    <w:rsid w:val="00240962"/>
    <w:rsid w:val="00245836"/>
    <w:rsid w:val="0025112B"/>
    <w:rsid w:val="002526B9"/>
    <w:rsid w:val="002528BD"/>
    <w:rsid w:val="00253785"/>
    <w:rsid w:val="0025497B"/>
    <w:rsid w:val="002612BD"/>
    <w:rsid w:val="00265ED6"/>
    <w:rsid w:val="002665D1"/>
    <w:rsid w:val="00273D98"/>
    <w:rsid w:val="00284507"/>
    <w:rsid w:val="0029632F"/>
    <w:rsid w:val="002B106D"/>
    <w:rsid w:val="002B58A0"/>
    <w:rsid w:val="002B6426"/>
    <w:rsid w:val="002B67A0"/>
    <w:rsid w:val="002B69E5"/>
    <w:rsid w:val="002B7434"/>
    <w:rsid w:val="002C07B1"/>
    <w:rsid w:val="002C4BA3"/>
    <w:rsid w:val="002D487B"/>
    <w:rsid w:val="002E09FC"/>
    <w:rsid w:val="002F057C"/>
    <w:rsid w:val="002F48C6"/>
    <w:rsid w:val="002F55AE"/>
    <w:rsid w:val="00312640"/>
    <w:rsid w:val="00314733"/>
    <w:rsid w:val="003279DC"/>
    <w:rsid w:val="00334D80"/>
    <w:rsid w:val="00344622"/>
    <w:rsid w:val="00344A75"/>
    <w:rsid w:val="003453AA"/>
    <w:rsid w:val="00346B1C"/>
    <w:rsid w:val="00356573"/>
    <w:rsid w:val="00357831"/>
    <w:rsid w:val="00361723"/>
    <w:rsid w:val="00365248"/>
    <w:rsid w:val="00365C5C"/>
    <w:rsid w:val="0037010D"/>
    <w:rsid w:val="0038013E"/>
    <w:rsid w:val="003834A4"/>
    <w:rsid w:val="00383824"/>
    <w:rsid w:val="003A198F"/>
    <w:rsid w:val="003A4447"/>
    <w:rsid w:val="003A6B8F"/>
    <w:rsid w:val="003B0D6C"/>
    <w:rsid w:val="003B13CC"/>
    <w:rsid w:val="003B1641"/>
    <w:rsid w:val="003B230A"/>
    <w:rsid w:val="003B5585"/>
    <w:rsid w:val="003C1AAA"/>
    <w:rsid w:val="003C46B0"/>
    <w:rsid w:val="003C7C44"/>
    <w:rsid w:val="003E0930"/>
    <w:rsid w:val="003E7D21"/>
    <w:rsid w:val="003F1333"/>
    <w:rsid w:val="003F1EC5"/>
    <w:rsid w:val="003F58BE"/>
    <w:rsid w:val="00420D93"/>
    <w:rsid w:val="004248E9"/>
    <w:rsid w:val="00424A05"/>
    <w:rsid w:val="0044246F"/>
    <w:rsid w:val="00450B41"/>
    <w:rsid w:val="0045339C"/>
    <w:rsid w:val="00456E97"/>
    <w:rsid w:val="00460CC8"/>
    <w:rsid w:val="00477996"/>
    <w:rsid w:val="00477D8C"/>
    <w:rsid w:val="0048431B"/>
    <w:rsid w:val="00487B08"/>
    <w:rsid w:val="004A5162"/>
    <w:rsid w:val="004C07F8"/>
    <w:rsid w:val="004C6958"/>
    <w:rsid w:val="004C6D9A"/>
    <w:rsid w:val="004C6EAC"/>
    <w:rsid w:val="004D0152"/>
    <w:rsid w:val="004D5DBB"/>
    <w:rsid w:val="004D6AC1"/>
    <w:rsid w:val="004E0CBF"/>
    <w:rsid w:val="004F03B3"/>
    <w:rsid w:val="004F08DE"/>
    <w:rsid w:val="004F2003"/>
    <w:rsid w:val="004F3D0F"/>
    <w:rsid w:val="004F5524"/>
    <w:rsid w:val="004F5774"/>
    <w:rsid w:val="0050211B"/>
    <w:rsid w:val="00505B46"/>
    <w:rsid w:val="00505E4D"/>
    <w:rsid w:val="00513EF2"/>
    <w:rsid w:val="00515923"/>
    <w:rsid w:val="00516BDA"/>
    <w:rsid w:val="00521682"/>
    <w:rsid w:val="005251BE"/>
    <w:rsid w:val="0053535B"/>
    <w:rsid w:val="00542306"/>
    <w:rsid w:val="0055230F"/>
    <w:rsid w:val="0055747D"/>
    <w:rsid w:val="00557E8C"/>
    <w:rsid w:val="00566D6D"/>
    <w:rsid w:val="00570E01"/>
    <w:rsid w:val="00573327"/>
    <w:rsid w:val="00576A06"/>
    <w:rsid w:val="0058096F"/>
    <w:rsid w:val="00584D47"/>
    <w:rsid w:val="0058757B"/>
    <w:rsid w:val="00591DA0"/>
    <w:rsid w:val="00594158"/>
    <w:rsid w:val="0059496A"/>
    <w:rsid w:val="005960EB"/>
    <w:rsid w:val="005A0581"/>
    <w:rsid w:val="005A17A5"/>
    <w:rsid w:val="005A5938"/>
    <w:rsid w:val="005A6F9A"/>
    <w:rsid w:val="005B10FE"/>
    <w:rsid w:val="005B1765"/>
    <w:rsid w:val="005B4DD8"/>
    <w:rsid w:val="005B6CD6"/>
    <w:rsid w:val="005D4E62"/>
    <w:rsid w:val="005D57FE"/>
    <w:rsid w:val="005E001C"/>
    <w:rsid w:val="005E059A"/>
    <w:rsid w:val="005E09D8"/>
    <w:rsid w:val="005E6771"/>
    <w:rsid w:val="005E6EDC"/>
    <w:rsid w:val="005F0D8B"/>
    <w:rsid w:val="005F54B3"/>
    <w:rsid w:val="00602114"/>
    <w:rsid w:val="00606A58"/>
    <w:rsid w:val="00606DCB"/>
    <w:rsid w:val="00622515"/>
    <w:rsid w:val="00624959"/>
    <w:rsid w:val="006260BF"/>
    <w:rsid w:val="006277A2"/>
    <w:rsid w:val="006338FC"/>
    <w:rsid w:val="0064187F"/>
    <w:rsid w:val="0064249B"/>
    <w:rsid w:val="00644390"/>
    <w:rsid w:val="00663E5E"/>
    <w:rsid w:val="006728C4"/>
    <w:rsid w:val="00677E68"/>
    <w:rsid w:val="006841AD"/>
    <w:rsid w:val="0068598F"/>
    <w:rsid w:val="00694695"/>
    <w:rsid w:val="00697372"/>
    <w:rsid w:val="006B5908"/>
    <w:rsid w:val="006B6CE3"/>
    <w:rsid w:val="006C0A3A"/>
    <w:rsid w:val="006C2159"/>
    <w:rsid w:val="006D5192"/>
    <w:rsid w:val="006D5784"/>
    <w:rsid w:val="006E0189"/>
    <w:rsid w:val="006E2218"/>
    <w:rsid w:val="006E54D5"/>
    <w:rsid w:val="006E5C0B"/>
    <w:rsid w:val="006F7637"/>
    <w:rsid w:val="0070548F"/>
    <w:rsid w:val="007067CF"/>
    <w:rsid w:val="00720F5A"/>
    <w:rsid w:val="00720FF6"/>
    <w:rsid w:val="007225E9"/>
    <w:rsid w:val="0072294F"/>
    <w:rsid w:val="00723663"/>
    <w:rsid w:val="00726967"/>
    <w:rsid w:val="00731B63"/>
    <w:rsid w:val="00734AD8"/>
    <w:rsid w:val="00745A04"/>
    <w:rsid w:val="007508E9"/>
    <w:rsid w:val="0075438C"/>
    <w:rsid w:val="007543BD"/>
    <w:rsid w:val="00761EB0"/>
    <w:rsid w:val="00763A22"/>
    <w:rsid w:val="0076536A"/>
    <w:rsid w:val="00777178"/>
    <w:rsid w:val="007861DB"/>
    <w:rsid w:val="00786AA3"/>
    <w:rsid w:val="00791D74"/>
    <w:rsid w:val="007A42D4"/>
    <w:rsid w:val="007A7F73"/>
    <w:rsid w:val="007B2040"/>
    <w:rsid w:val="007B395C"/>
    <w:rsid w:val="007C1042"/>
    <w:rsid w:val="007C1E36"/>
    <w:rsid w:val="007C723E"/>
    <w:rsid w:val="007D0507"/>
    <w:rsid w:val="007D0AB5"/>
    <w:rsid w:val="007D0E92"/>
    <w:rsid w:val="007D76D5"/>
    <w:rsid w:val="007E0BE8"/>
    <w:rsid w:val="007E2AA6"/>
    <w:rsid w:val="007F1418"/>
    <w:rsid w:val="007F1E05"/>
    <w:rsid w:val="007F4B54"/>
    <w:rsid w:val="007F7ED3"/>
    <w:rsid w:val="008107AA"/>
    <w:rsid w:val="008110F7"/>
    <w:rsid w:val="008117A1"/>
    <w:rsid w:val="008170D6"/>
    <w:rsid w:val="00817D5C"/>
    <w:rsid w:val="008235A9"/>
    <w:rsid w:val="00826147"/>
    <w:rsid w:val="008267B8"/>
    <w:rsid w:val="00830449"/>
    <w:rsid w:val="00832192"/>
    <w:rsid w:val="00832A70"/>
    <w:rsid w:val="008342D4"/>
    <w:rsid w:val="00834369"/>
    <w:rsid w:val="00837BD7"/>
    <w:rsid w:val="00846536"/>
    <w:rsid w:val="00847055"/>
    <w:rsid w:val="008501CF"/>
    <w:rsid w:val="00855B4A"/>
    <w:rsid w:val="008571A9"/>
    <w:rsid w:val="008734D3"/>
    <w:rsid w:val="008758A8"/>
    <w:rsid w:val="008806C8"/>
    <w:rsid w:val="0089601D"/>
    <w:rsid w:val="008A09E5"/>
    <w:rsid w:val="008A0D7D"/>
    <w:rsid w:val="008A4C17"/>
    <w:rsid w:val="008A4D96"/>
    <w:rsid w:val="008B131F"/>
    <w:rsid w:val="008B2961"/>
    <w:rsid w:val="008B58EA"/>
    <w:rsid w:val="008C18BF"/>
    <w:rsid w:val="008C1E4B"/>
    <w:rsid w:val="008E1DAE"/>
    <w:rsid w:val="008E2212"/>
    <w:rsid w:val="008E2C5C"/>
    <w:rsid w:val="008E618B"/>
    <w:rsid w:val="008F153C"/>
    <w:rsid w:val="008F4C1C"/>
    <w:rsid w:val="00905785"/>
    <w:rsid w:val="00911992"/>
    <w:rsid w:val="00911C36"/>
    <w:rsid w:val="0091789F"/>
    <w:rsid w:val="00920543"/>
    <w:rsid w:val="00926EA9"/>
    <w:rsid w:val="00937539"/>
    <w:rsid w:val="0094237F"/>
    <w:rsid w:val="00942DEF"/>
    <w:rsid w:val="009453F6"/>
    <w:rsid w:val="009502E5"/>
    <w:rsid w:val="00950E2B"/>
    <w:rsid w:val="00956D23"/>
    <w:rsid w:val="009610D6"/>
    <w:rsid w:val="00961F7A"/>
    <w:rsid w:val="009643BF"/>
    <w:rsid w:val="009666A2"/>
    <w:rsid w:val="00974D33"/>
    <w:rsid w:val="009757BF"/>
    <w:rsid w:val="00975D2C"/>
    <w:rsid w:val="00976A6F"/>
    <w:rsid w:val="009800B5"/>
    <w:rsid w:val="00980BE3"/>
    <w:rsid w:val="00981DB0"/>
    <w:rsid w:val="0098334B"/>
    <w:rsid w:val="00984613"/>
    <w:rsid w:val="00985A5A"/>
    <w:rsid w:val="00986D62"/>
    <w:rsid w:val="00994930"/>
    <w:rsid w:val="00995314"/>
    <w:rsid w:val="00997BC9"/>
    <w:rsid w:val="009A4D6B"/>
    <w:rsid w:val="009A6AD6"/>
    <w:rsid w:val="009B29F1"/>
    <w:rsid w:val="009B5751"/>
    <w:rsid w:val="009B7E01"/>
    <w:rsid w:val="009D7E7A"/>
    <w:rsid w:val="009E02FA"/>
    <w:rsid w:val="009E2570"/>
    <w:rsid w:val="009E4A0E"/>
    <w:rsid w:val="009F7A7B"/>
    <w:rsid w:val="009F7D08"/>
    <w:rsid w:val="00A060E8"/>
    <w:rsid w:val="00A06A2D"/>
    <w:rsid w:val="00A1075F"/>
    <w:rsid w:val="00A12E7A"/>
    <w:rsid w:val="00A12F50"/>
    <w:rsid w:val="00A208FD"/>
    <w:rsid w:val="00A259AE"/>
    <w:rsid w:val="00A31F1B"/>
    <w:rsid w:val="00A35740"/>
    <w:rsid w:val="00A35D12"/>
    <w:rsid w:val="00A41F36"/>
    <w:rsid w:val="00A46CF0"/>
    <w:rsid w:val="00A50147"/>
    <w:rsid w:val="00A55766"/>
    <w:rsid w:val="00A57B3E"/>
    <w:rsid w:val="00A62B49"/>
    <w:rsid w:val="00A6486B"/>
    <w:rsid w:val="00A72D2B"/>
    <w:rsid w:val="00A77C34"/>
    <w:rsid w:val="00A865F0"/>
    <w:rsid w:val="00A87B45"/>
    <w:rsid w:val="00A94C68"/>
    <w:rsid w:val="00AB3037"/>
    <w:rsid w:val="00AB6080"/>
    <w:rsid w:val="00AB7319"/>
    <w:rsid w:val="00AB7807"/>
    <w:rsid w:val="00AC69C4"/>
    <w:rsid w:val="00AC6FC8"/>
    <w:rsid w:val="00AD3415"/>
    <w:rsid w:val="00AD430C"/>
    <w:rsid w:val="00AD50C0"/>
    <w:rsid w:val="00AE5CBF"/>
    <w:rsid w:val="00AE694B"/>
    <w:rsid w:val="00AE7530"/>
    <w:rsid w:val="00B034DA"/>
    <w:rsid w:val="00B0422E"/>
    <w:rsid w:val="00B11643"/>
    <w:rsid w:val="00B228DF"/>
    <w:rsid w:val="00B37CE6"/>
    <w:rsid w:val="00B457B2"/>
    <w:rsid w:val="00B47B8B"/>
    <w:rsid w:val="00B521FC"/>
    <w:rsid w:val="00B61569"/>
    <w:rsid w:val="00B62A5A"/>
    <w:rsid w:val="00B72BCA"/>
    <w:rsid w:val="00B74AF9"/>
    <w:rsid w:val="00B80246"/>
    <w:rsid w:val="00B81E6F"/>
    <w:rsid w:val="00B87D78"/>
    <w:rsid w:val="00BA589E"/>
    <w:rsid w:val="00BA6992"/>
    <w:rsid w:val="00BB6936"/>
    <w:rsid w:val="00BC1285"/>
    <w:rsid w:val="00BD1B33"/>
    <w:rsid w:val="00BD3233"/>
    <w:rsid w:val="00BD63E8"/>
    <w:rsid w:val="00BE5D5A"/>
    <w:rsid w:val="00BF6160"/>
    <w:rsid w:val="00BF6E75"/>
    <w:rsid w:val="00C14EF8"/>
    <w:rsid w:val="00C17285"/>
    <w:rsid w:val="00C317A1"/>
    <w:rsid w:val="00C36465"/>
    <w:rsid w:val="00C407AC"/>
    <w:rsid w:val="00C470E1"/>
    <w:rsid w:val="00C50AB2"/>
    <w:rsid w:val="00C61C06"/>
    <w:rsid w:val="00C62627"/>
    <w:rsid w:val="00C66B49"/>
    <w:rsid w:val="00C700BA"/>
    <w:rsid w:val="00C702C5"/>
    <w:rsid w:val="00C70472"/>
    <w:rsid w:val="00C709DA"/>
    <w:rsid w:val="00C70EDD"/>
    <w:rsid w:val="00C7415C"/>
    <w:rsid w:val="00C83F4C"/>
    <w:rsid w:val="00C908A8"/>
    <w:rsid w:val="00C93C23"/>
    <w:rsid w:val="00C95736"/>
    <w:rsid w:val="00C95FB9"/>
    <w:rsid w:val="00C96174"/>
    <w:rsid w:val="00C9710C"/>
    <w:rsid w:val="00CA0C90"/>
    <w:rsid w:val="00CA60EC"/>
    <w:rsid w:val="00CC1A55"/>
    <w:rsid w:val="00CD2841"/>
    <w:rsid w:val="00CD764F"/>
    <w:rsid w:val="00CE1049"/>
    <w:rsid w:val="00CE4FDA"/>
    <w:rsid w:val="00CE7E31"/>
    <w:rsid w:val="00D04648"/>
    <w:rsid w:val="00D059E4"/>
    <w:rsid w:val="00D06A3F"/>
    <w:rsid w:val="00D07389"/>
    <w:rsid w:val="00D166BE"/>
    <w:rsid w:val="00D25E87"/>
    <w:rsid w:val="00D26A87"/>
    <w:rsid w:val="00D363F5"/>
    <w:rsid w:val="00D57284"/>
    <w:rsid w:val="00D67B32"/>
    <w:rsid w:val="00D70448"/>
    <w:rsid w:val="00D8480C"/>
    <w:rsid w:val="00D91023"/>
    <w:rsid w:val="00D94A8A"/>
    <w:rsid w:val="00DA21D0"/>
    <w:rsid w:val="00DA6EB4"/>
    <w:rsid w:val="00DB13E6"/>
    <w:rsid w:val="00DB2665"/>
    <w:rsid w:val="00DB3800"/>
    <w:rsid w:val="00DB5322"/>
    <w:rsid w:val="00DB5692"/>
    <w:rsid w:val="00DC46D1"/>
    <w:rsid w:val="00DC6A83"/>
    <w:rsid w:val="00DD0990"/>
    <w:rsid w:val="00DD7419"/>
    <w:rsid w:val="00DE0297"/>
    <w:rsid w:val="00DE147B"/>
    <w:rsid w:val="00DE2165"/>
    <w:rsid w:val="00DF2E9F"/>
    <w:rsid w:val="00DF5AD1"/>
    <w:rsid w:val="00DF6905"/>
    <w:rsid w:val="00E023DA"/>
    <w:rsid w:val="00E03046"/>
    <w:rsid w:val="00E038E0"/>
    <w:rsid w:val="00E049BD"/>
    <w:rsid w:val="00E05311"/>
    <w:rsid w:val="00E10944"/>
    <w:rsid w:val="00E157B9"/>
    <w:rsid w:val="00E214E0"/>
    <w:rsid w:val="00E21C03"/>
    <w:rsid w:val="00E21C0F"/>
    <w:rsid w:val="00E306B6"/>
    <w:rsid w:val="00E355C5"/>
    <w:rsid w:val="00E41758"/>
    <w:rsid w:val="00E42390"/>
    <w:rsid w:val="00E4268B"/>
    <w:rsid w:val="00E43413"/>
    <w:rsid w:val="00E44D77"/>
    <w:rsid w:val="00E50AFF"/>
    <w:rsid w:val="00E5340D"/>
    <w:rsid w:val="00E561AC"/>
    <w:rsid w:val="00E60210"/>
    <w:rsid w:val="00E66C8D"/>
    <w:rsid w:val="00E76301"/>
    <w:rsid w:val="00E92AB9"/>
    <w:rsid w:val="00E936ED"/>
    <w:rsid w:val="00E95E60"/>
    <w:rsid w:val="00E9604F"/>
    <w:rsid w:val="00EA05F5"/>
    <w:rsid w:val="00EA2B29"/>
    <w:rsid w:val="00EA5D7D"/>
    <w:rsid w:val="00EA7315"/>
    <w:rsid w:val="00EB2989"/>
    <w:rsid w:val="00EC0789"/>
    <w:rsid w:val="00EC334E"/>
    <w:rsid w:val="00EC65E3"/>
    <w:rsid w:val="00EC7779"/>
    <w:rsid w:val="00ED03F5"/>
    <w:rsid w:val="00ED17C7"/>
    <w:rsid w:val="00ED39AA"/>
    <w:rsid w:val="00ED5F0E"/>
    <w:rsid w:val="00EE3366"/>
    <w:rsid w:val="00EE68AE"/>
    <w:rsid w:val="00EF023F"/>
    <w:rsid w:val="00EF07B5"/>
    <w:rsid w:val="00EF5DE1"/>
    <w:rsid w:val="00F0169A"/>
    <w:rsid w:val="00F02346"/>
    <w:rsid w:val="00F16245"/>
    <w:rsid w:val="00F2074E"/>
    <w:rsid w:val="00F21599"/>
    <w:rsid w:val="00F24E68"/>
    <w:rsid w:val="00F259DA"/>
    <w:rsid w:val="00F278E9"/>
    <w:rsid w:val="00F34E9C"/>
    <w:rsid w:val="00F356E6"/>
    <w:rsid w:val="00F44FF2"/>
    <w:rsid w:val="00F51454"/>
    <w:rsid w:val="00F5324A"/>
    <w:rsid w:val="00F55732"/>
    <w:rsid w:val="00F628CF"/>
    <w:rsid w:val="00F82379"/>
    <w:rsid w:val="00F915EF"/>
    <w:rsid w:val="00F92423"/>
    <w:rsid w:val="00F95482"/>
    <w:rsid w:val="00F96539"/>
    <w:rsid w:val="00F97DF6"/>
    <w:rsid w:val="00FA66C3"/>
    <w:rsid w:val="00FB1011"/>
    <w:rsid w:val="00FB3AE7"/>
    <w:rsid w:val="00FB40C1"/>
    <w:rsid w:val="00FC3B3D"/>
    <w:rsid w:val="00FC54A4"/>
    <w:rsid w:val="00FC62EC"/>
    <w:rsid w:val="00FD007B"/>
    <w:rsid w:val="00FD69DF"/>
    <w:rsid w:val="00FE1BCF"/>
    <w:rsid w:val="00FE39F8"/>
    <w:rsid w:val="00FE5736"/>
    <w:rsid w:val="00FE717E"/>
    <w:rsid w:val="00FF3BC5"/>
    <w:rsid w:val="00FF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7ED0"/>
  <w15:docId w15:val="{AFDD4D1E-765D-4078-A81E-1E29CB97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C8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832A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F3D0F"/>
    <w:pPr>
      <w:keepNext/>
      <w:keepLines/>
      <w:spacing w:before="320" w:after="80" w:line="276" w:lineRule="auto"/>
      <w:contextualSpacing/>
      <w:outlineLvl w:val="2"/>
    </w:pPr>
    <w:rPr>
      <w:rFonts w:ascii="Arial" w:eastAsia="Arial" w:hAnsi="Arial"/>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6C8D"/>
    <w:pPr>
      <w:tabs>
        <w:tab w:val="center" w:pos="4677"/>
        <w:tab w:val="right" w:pos="9355"/>
      </w:tabs>
    </w:pPr>
  </w:style>
  <w:style w:type="character" w:customStyle="1" w:styleId="a4">
    <w:name w:val="Нижній колонтитул Знак"/>
    <w:basedOn w:val="a0"/>
    <w:link w:val="a3"/>
    <w:uiPriority w:val="99"/>
    <w:rsid w:val="00E66C8D"/>
    <w:rPr>
      <w:rFonts w:ascii="Times New Roman" w:eastAsia="Times New Roman" w:hAnsi="Times New Roman" w:cs="Times New Roman"/>
      <w:sz w:val="24"/>
      <w:szCs w:val="24"/>
    </w:rPr>
  </w:style>
  <w:style w:type="paragraph" w:styleId="a5">
    <w:name w:val="Body Text Indent"/>
    <w:basedOn w:val="a"/>
    <w:link w:val="a6"/>
    <w:rsid w:val="00E66C8D"/>
    <w:pPr>
      <w:suppressAutoHyphens/>
      <w:ind w:left="283" w:firstLine="1"/>
      <w:jc w:val="both"/>
    </w:pPr>
    <w:rPr>
      <w:sz w:val="22"/>
      <w:szCs w:val="20"/>
      <w:lang w:eastAsia="ar-SA"/>
    </w:rPr>
  </w:style>
  <w:style w:type="character" w:customStyle="1" w:styleId="a6">
    <w:name w:val="Основний текст з відступом Знак"/>
    <w:basedOn w:val="a0"/>
    <w:link w:val="a5"/>
    <w:rsid w:val="00E66C8D"/>
    <w:rPr>
      <w:rFonts w:ascii="Times New Roman" w:eastAsia="Times New Roman" w:hAnsi="Times New Roman" w:cs="Times New Roman"/>
      <w:szCs w:val="20"/>
      <w:lang w:val="ru-RU" w:eastAsia="ar-SA"/>
    </w:rPr>
  </w:style>
  <w:style w:type="character" w:styleId="a7">
    <w:name w:val="Hyperlink"/>
    <w:rsid w:val="00E66C8D"/>
    <w:rPr>
      <w:color w:val="0000FF"/>
      <w:u w:val="single"/>
    </w:rPr>
  </w:style>
  <w:style w:type="paragraph" w:customStyle="1" w:styleId="31">
    <w:name w:val="Ïîäçàã3"/>
    <w:basedOn w:val="a"/>
    <w:rsid w:val="00E66C8D"/>
    <w:pPr>
      <w:widowControl w:val="0"/>
      <w:spacing w:before="113" w:after="57" w:line="210" w:lineRule="atLeast"/>
      <w:jc w:val="center"/>
    </w:pPr>
    <w:rPr>
      <w:b/>
      <w:sz w:val="20"/>
      <w:szCs w:val="20"/>
      <w:lang w:val="en-US"/>
    </w:rPr>
  </w:style>
  <w:style w:type="character" w:styleId="a8">
    <w:name w:val="page number"/>
    <w:basedOn w:val="a0"/>
    <w:rsid w:val="00E66C8D"/>
  </w:style>
  <w:style w:type="paragraph" w:styleId="a9">
    <w:name w:val="No Spacing"/>
    <w:qFormat/>
    <w:rsid w:val="00E66C8D"/>
    <w:pPr>
      <w:spacing w:after="0" w:line="240" w:lineRule="auto"/>
    </w:pPr>
    <w:rPr>
      <w:rFonts w:ascii="Calibri" w:eastAsia="Times New Roman" w:hAnsi="Calibri" w:cs="Times New Roman"/>
      <w:lang w:val="ru-RU"/>
    </w:rPr>
  </w:style>
  <w:style w:type="paragraph" w:styleId="aa">
    <w:name w:val="List Paragraph"/>
    <w:basedOn w:val="a"/>
    <w:uiPriority w:val="34"/>
    <w:qFormat/>
    <w:rsid w:val="005F0D8B"/>
    <w:pPr>
      <w:ind w:left="720"/>
      <w:contextualSpacing/>
    </w:pPr>
  </w:style>
  <w:style w:type="paragraph" w:customStyle="1" w:styleId="1">
    <w:name w:val="Обычный1"/>
    <w:rsid w:val="00F915EF"/>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Balloon Text"/>
    <w:basedOn w:val="a"/>
    <w:link w:val="ac"/>
    <w:uiPriority w:val="99"/>
    <w:semiHidden/>
    <w:unhideWhenUsed/>
    <w:rsid w:val="00ED03F5"/>
    <w:rPr>
      <w:rFonts w:ascii="Tahoma" w:hAnsi="Tahoma" w:cs="Tahoma"/>
      <w:sz w:val="16"/>
      <w:szCs w:val="16"/>
    </w:rPr>
  </w:style>
  <w:style w:type="character" w:customStyle="1" w:styleId="ac">
    <w:name w:val="Текст у виносці Знак"/>
    <w:basedOn w:val="a0"/>
    <w:link w:val="ab"/>
    <w:uiPriority w:val="99"/>
    <w:semiHidden/>
    <w:rsid w:val="00ED03F5"/>
    <w:rPr>
      <w:rFonts w:ascii="Tahoma" w:eastAsia="Times New Roman" w:hAnsi="Tahoma" w:cs="Tahoma"/>
      <w:sz w:val="16"/>
      <w:szCs w:val="16"/>
      <w:lang w:val="ru-RU" w:eastAsia="ru-RU"/>
    </w:rPr>
  </w:style>
  <w:style w:type="paragraph" w:styleId="ad">
    <w:name w:val="Title"/>
    <w:basedOn w:val="a"/>
    <w:next w:val="a"/>
    <w:link w:val="ae"/>
    <w:qFormat/>
    <w:rsid w:val="00A55766"/>
    <w:pPr>
      <w:spacing w:before="240" w:after="60"/>
      <w:jc w:val="center"/>
      <w:outlineLvl w:val="0"/>
    </w:pPr>
    <w:rPr>
      <w:rFonts w:ascii="Cambria" w:hAnsi="Cambria"/>
      <w:b/>
      <w:bCs/>
      <w:kern w:val="28"/>
      <w:sz w:val="32"/>
      <w:szCs w:val="32"/>
      <w:lang w:val="uk-UA" w:eastAsia="en-US"/>
    </w:rPr>
  </w:style>
  <w:style w:type="character" w:customStyle="1" w:styleId="ae">
    <w:name w:val="Назва Знак"/>
    <w:basedOn w:val="a0"/>
    <w:link w:val="ad"/>
    <w:rsid w:val="00A55766"/>
    <w:rPr>
      <w:rFonts w:ascii="Cambria" w:eastAsia="Times New Roman" w:hAnsi="Cambria" w:cs="Times New Roman"/>
      <w:b/>
      <w:bCs/>
      <w:kern w:val="28"/>
      <w:sz w:val="32"/>
      <w:szCs w:val="32"/>
    </w:rPr>
  </w:style>
  <w:style w:type="paragraph" w:styleId="af">
    <w:name w:val="Body Text"/>
    <w:basedOn w:val="a"/>
    <w:link w:val="af0"/>
    <w:uiPriority w:val="99"/>
    <w:semiHidden/>
    <w:unhideWhenUsed/>
    <w:rsid w:val="005E09D8"/>
    <w:pPr>
      <w:spacing w:after="120"/>
    </w:pPr>
  </w:style>
  <w:style w:type="character" w:customStyle="1" w:styleId="af0">
    <w:name w:val="Основний текст Знак"/>
    <w:basedOn w:val="a0"/>
    <w:link w:val="af"/>
    <w:uiPriority w:val="99"/>
    <w:semiHidden/>
    <w:rsid w:val="005E09D8"/>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5E09D8"/>
    <w:pPr>
      <w:spacing w:after="120" w:line="480" w:lineRule="auto"/>
      <w:ind w:left="283"/>
    </w:pPr>
  </w:style>
  <w:style w:type="character" w:customStyle="1" w:styleId="22">
    <w:name w:val="Основний текст з відступом 2 Знак"/>
    <w:basedOn w:val="a0"/>
    <w:link w:val="21"/>
    <w:uiPriority w:val="99"/>
    <w:semiHidden/>
    <w:rsid w:val="005E09D8"/>
    <w:rPr>
      <w:rFonts w:ascii="Times New Roman" w:eastAsia="Times New Roman" w:hAnsi="Times New Roman" w:cs="Times New Roman"/>
      <w:sz w:val="24"/>
      <w:szCs w:val="24"/>
      <w:lang w:val="ru-RU" w:eastAsia="ru-RU"/>
    </w:rPr>
  </w:style>
  <w:style w:type="paragraph" w:styleId="HTML">
    <w:name w:val="HTML Preformatted"/>
    <w:basedOn w:val="a"/>
    <w:link w:val="HTML0"/>
    <w:rsid w:val="005E0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ий HTML Знак"/>
    <w:basedOn w:val="a0"/>
    <w:link w:val="HTML"/>
    <w:rsid w:val="005E09D8"/>
    <w:rPr>
      <w:rFonts w:ascii="Courier New" w:eastAsia="Courier New" w:hAnsi="Courier New" w:cs="Courier New"/>
      <w:color w:val="000000"/>
      <w:sz w:val="20"/>
      <w:szCs w:val="20"/>
      <w:lang w:bidi="en-US"/>
    </w:rPr>
  </w:style>
  <w:style w:type="paragraph" w:customStyle="1" w:styleId="210">
    <w:name w:val="Основной текст 21"/>
    <w:basedOn w:val="a"/>
    <w:rsid w:val="005E09D8"/>
    <w:pPr>
      <w:ind w:firstLine="709"/>
    </w:pPr>
    <w:rPr>
      <w:szCs w:val="20"/>
    </w:rPr>
  </w:style>
  <w:style w:type="character" w:customStyle="1" w:styleId="30">
    <w:name w:val="Заголовок 3 Знак"/>
    <w:basedOn w:val="a0"/>
    <w:link w:val="3"/>
    <w:rsid w:val="004F3D0F"/>
    <w:rPr>
      <w:rFonts w:ascii="Arial" w:eastAsia="Arial" w:hAnsi="Arial" w:cs="Times New Roman"/>
      <w:color w:val="434343"/>
      <w:sz w:val="28"/>
      <w:szCs w:val="28"/>
    </w:rPr>
  </w:style>
  <w:style w:type="character" w:customStyle="1" w:styleId="20">
    <w:name w:val="Заголовок 2 Знак"/>
    <w:basedOn w:val="a0"/>
    <w:link w:val="2"/>
    <w:uiPriority w:val="9"/>
    <w:rsid w:val="00832A70"/>
    <w:rPr>
      <w:rFonts w:asciiTheme="majorHAnsi" w:eastAsiaTheme="majorEastAsia" w:hAnsiTheme="majorHAnsi" w:cstheme="majorBidi"/>
      <w:b/>
      <w:bCs/>
      <w:color w:val="5B9BD5" w:themeColor="accent1"/>
      <w:sz w:val="26"/>
      <w:szCs w:val="26"/>
      <w:lang w:val="ru-RU" w:eastAsia="ru-RU"/>
    </w:rPr>
  </w:style>
  <w:style w:type="character" w:customStyle="1" w:styleId="rvts9">
    <w:name w:val="rvts9"/>
    <w:basedOn w:val="a0"/>
    <w:qFormat/>
    <w:rsid w:val="00CC1A55"/>
  </w:style>
  <w:style w:type="character" w:customStyle="1" w:styleId="docdata">
    <w:name w:val="docdata"/>
    <w:aliases w:val="docy,v5,1502,baiaagaaboqcaaadfwqaaaulbaaaaaaaaaaaaaaaaaaaaaaaaaaaaaaaaaaaaaaaaaaaaaaaaaaaaaaaaaaaaaaaaaaaaaaaaaaaaaaaaaaaaaaaaaaaaaaaaaaaaaaaaaaaaaaaaaaaaaaaaaaaaaaaaaaaaaaaaaaaaaaaaaaaaaaaaaaaaaaaaaaaaaaaaaaaaaaaaaaaaaaaaaaaaaaaaaaaaaaaaaaaaaaa"/>
    <w:basedOn w:val="a0"/>
    <w:rsid w:val="00060133"/>
  </w:style>
  <w:style w:type="character" w:customStyle="1" w:styleId="rvts46">
    <w:name w:val="rvts46"/>
    <w:rsid w:val="00E355C5"/>
    <w:rPr>
      <w:rFonts w:cs="Times New Roman"/>
    </w:rPr>
  </w:style>
  <w:style w:type="paragraph" w:customStyle="1" w:styleId="10">
    <w:name w:val="Без інтервалів1"/>
    <w:rsid w:val="00E355C5"/>
    <w:pPr>
      <w:suppressAutoHyphens/>
      <w:spacing w:after="0" w:line="240" w:lineRule="auto"/>
    </w:pPr>
    <w:rPr>
      <w:rFonts w:ascii="Calibri" w:eastAsia="Arial" w:hAnsi="Calibri" w:cs="Calibri"/>
      <w:lang w:eastAsia="ar-SA"/>
    </w:rPr>
  </w:style>
  <w:style w:type="paragraph" w:customStyle="1" w:styleId="af1">
    <w:name w:val="ДинРазделОбыч"/>
    <w:basedOn w:val="a"/>
    <w:rsid w:val="00E355C5"/>
    <w:pPr>
      <w:suppressAutoHyphens/>
      <w:spacing w:line="276" w:lineRule="auto"/>
      <w:jc w:val="center"/>
    </w:pPr>
    <w:rPr>
      <w:rFonts w:ascii="Arial" w:hAnsi="Arial" w:cs="Arial"/>
      <w:b/>
      <w:color w:val="000000"/>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37">
      <w:bodyDiv w:val="1"/>
      <w:marLeft w:val="0"/>
      <w:marRight w:val="0"/>
      <w:marTop w:val="0"/>
      <w:marBottom w:val="0"/>
      <w:divBdr>
        <w:top w:val="none" w:sz="0" w:space="0" w:color="auto"/>
        <w:left w:val="none" w:sz="0" w:space="0" w:color="auto"/>
        <w:bottom w:val="none" w:sz="0" w:space="0" w:color="auto"/>
        <w:right w:val="none" w:sz="0" w:space="0" w:color="auto"/>
      </w:divBdr>
    </w:div>
    <w:div w:id="61411049">
      <w:bodyDiv w:val="1"/>
      <w:marLeft w:val="0"/>
      <w:marRight w:val="0"/>
      <w:marTop w:val="0"/>
      <w:marBottom w:val="0"/>
      <w:divBdr>
        <w:top w:val="none" w:sz="0" w:space="0" w:color="auto"/>
        <w:left w:val="none" w:sz="0" w:space="0" w:color="auto"/>
        <w:bottom w:val="none" w:sz="0" w:space="0" w:color="auto"/>
        <w:right w:val="none" w:sz="0" w:space="0" w:color="auto"/>
      </w:divBdr>
    </w:div>
    <w:div w:id="161354516">
      <w:bodyDiv w:val="1"/>
      <w:marLeft w:val="0"/>
      <w:marRight w:val="0"/>
      <w:marTop w:val="0"/>
      <w:marBottom w:val="0"/>
      <w:divBdr>
        <w:top w:val="none" w:sz="0" w:space="0" w:color="auto"/>
        <w:left w:val="none" w:sz="0" w:space="0" w:color="auto"/>
        <w:bottom w:val="none" w:sz="0" w:space="0" w:color="auto"/>
        <w:right w:val="none" w:sz="0" w:space="0" w:color="auto"/>
      </w:divBdr>
    </w:div>
    <w:div w:id="188495035">
      <w:bodyDiv w:val="1"/>
      <w:marLeft w:val="0"/>
      <w:marRight w:val="0"/>
      <w:marTop w:val="0"/>
      <w:marBottom w:val="0"/>
      <w:divBdr>
        <w:top w:val="none" w:sz="0" w:space="0" w:color="auto"/>
        <w:left w:val="none" w:sz="0" w:space="0" w:color="auto"/>
        <w:bottom w:val="none" w:sz="0" w:space="0" w:color="auto"/>
        <w:right w:val="none" w:sz="0" w:space="0" w:color="auto"/>
      </w:divBdr>
    </w:div>
    <w:div w:id="272976757">
      <w:bodyDiv w:val="1"/>
      <w:marLeft w:val="0"/>
      <w:marRight w:val="0"/>
      <w:marTop w:val="0"/>
      <w:marBottom w:val="0"/>
      <w:divBdr>
        <w:top w:val="none" w:sz="0" w:space="0" w:color="auto"/>
        <w:left w:val="none" w:sz="0" w:space="0" w:color="auto"/>
        <w:bottom w:val="none" w:sz="0" w:space="0" w:color="auto"/>
        <w:right w:val="none" w:sz="0" w:space="0" w:color="auto"/>
      </w:divBdr>
    </w:div>
    <w:div w:id="354619554">
      <w:bodyDiv w:val="1"/>
      <w:marLeft w:val="0"/>
      <w:marRight w:val="0"/>
      <w:marTop w:val="0"/>
      <w:marBottom w:val="0"/>
      <w:divBdr>
        <w:top w:val="none" w:sz="0" w:space="0" w:color="auto"/>
        <w:left w:val="none" w:sz="0" w:space="0" w:color="auto"/>
        <w:bottom w:val="none" w:sz="0" w:space="0" w:color="auto"/>
        <w:right w:val="none" w:sz="0" w:space="0" w:color="auto"/>
      </w:divBdr>
    </w:div>
    <w:div w:id="357200527">
      <w:bodyDiv w:val="1"/>
      <w:marLeft w:val="0"/>
      <w:marRight w:val="0"/>
      <w:marTop w:val="0"/>
      <w:marBottom w:val="0"/>
      <w:divBdr>
        <w:top w:val="none" w:sz="0" w:space="0" w:color="auto"/>
        <w:left w:val="none" w:sz="0" w:space="0" w:color="auto"/>
        <w:bottom w:val="none" w:sz="0" w:space="0" w:color="auto"/>
        <w:right w:val="none" w:sz="0" w:space="0" w:color="auto"/>
      </w:divBdr>
    </w:div>
    <w:div w:id="409273432">
      <w:bodyDiv w:val="1"/>
      <w:marLeft w:val="0"/>
      <w:marRight w:val="0"/>
      <w:marTop w:val="0"/>
      <w:marBottom w:val="0"/>
      <w:divBdr>
        <w:top w:val="none" w:sz="0" w:space="0" w:color="auto"/>
        <w:left w:val="none" w:sz="0" w:space="0" w:color="auto"/>
        <w:bottom w:val="none" w:sz="0" w:space="0" w:color="auto"/>
        <w:right w:val="none" w:sz="0" w:space="0" w:color="auto"/>
      </w:divBdr>
    </w:div>
    <w:div w:id="699205999">
      <w:bodyDiv w:val="1"/>
      <w:marLeft w:val="0"/>
      <w:marRight w:val="0"/>
      <w:marTop w:val="0"/>
      <w:marBottom w:val="0"/>
      <w:divBdr>
        <w:top w:val="none" w:sz="0" w:space="0" w:color="auto"/>
        <w:left w:val="none" w:sz="0" w:space="0" w:color="auto"/>
        <w:bottom w:val="none" w:sz="0" w:space="0" w:color="auto"/>
        <w:right w:val="none" w:sz="0" w:space="0" w:color="auto"/>
      </w:divBdr>
    </w:div>
    <w:div w:id="876966936">
      <w:bodyDiv w:val="1"/>
      <w:marLeft w:val="0"/>
      <w:marRight w:val="0"/>
      <w:marTop w:val="0"/>
      <w:marBottom w:val="0"/>
      <w:divBdr>
        <w:top w:val="none" w:sz="0" w:space="0" w:color="auto"/>
        <w:left w:val="none" w:sz="0" w:space="0" w:color="auto"/>
        <w:bottom w:val="none" w:sz="0" w:space="0" w:color="auto"/>
        <w:right w:val="none" w:sz="0" w:space="0" w:color="auto"/>
      </w:divBdr>
    </w:div>
    <w:div w:id="933435752">
      <w:bodyDiv w:val="1"/>
      <w:marLeft w:val="0"/>
      <w:marRight w:val="0"/>
      <w:marTop w:val="0"/>
      <w:marBottom w:val="0"/>
      <w:divBdr>
        <w:top w:val="none" w:sz="0" w:space="0" w:color="auto"/>
        <w:left w:val="none" w:sz="0" w:space="0" w:color="auto"/>
        <w:bottom w:val="none" w:sz="0" w:space="0" w:color="auto"/>
        <w:right w:val="none" w:sz="0" w:space="0" w:color="auto"/>
      </w:divBdr>
    </w:div>
    <w:div w:id="1457141628">
      <w:bodyDiv w:val="1"/>
      <w:marLeft w:val="0"/>
      <w:marRight w:val="0"/>
      <w:marTop w:val="0"/>
      <w:marBottom w:val="0"/>
      <w:divBdr>
        <w:top w:val="none" w:sz="0" w:space="0" w:color="auto"/>
        <w:left w:val="none" w:sz="0" w:space="0" w:color="auto"/>
        <w:bottom w:val="none" w:sz="0" w:space="0" w:color="auto"/>
        <w:right w:val="none" w:sz="0" w:space="0" w:color="auto"/>
      </w:divBdr>
      <w:divsChild>
        <w:div w:id="1125152732">
          <w:marLeft w:val="0"/>
          <w:marRight w:val="0"/>
          <w:marTop w:val="90"/>
          <w:marBottom w:val="0"/>
          <w:divBdr>
            <w:top w:val="none" w:sz="0" w:space="0" w:color="auto"/>
            <w:left w:val="none" w:sz="0" w:space="0" w:color="auto"/>
            <w:bottom w:val="none" w:sz="0" w:space="0" w:color="auto"/>
            <w:right w:val="none" w:sz="0" w:space="0" w:color="auto"/>
          </w:divBdr>
          <w:divsChild>
            <w:div w:id="1600681605">
              <w:marLeft w:val="0"/>
              <w:marRight w:val="0"/>
              <w:marTop w:val="0"/>
              <w:marBottom w:val="420"/>
              <w:divBdr>
                <w:top w:val="none" w:sz="0" w:space="0" w:color="auto"/>
                <w:left w:val="none" w:sz="0" w:space="0" w:color="auto"/>
                <w:bottom w:val="none" w:sz="0" w:space="0" w:color="auto"/>
                <w:right w:val="none" w:sz="0" w:space="0" w:color="auto"/>
              </w:divBdr>
              <w:divsChild>
                <w:div w:id="869488492">
                  <w:marLeft w:val="0"/>
                  <w:marRight w:val="0"/>
                  <w:marTop w:val="0"/>
                  <w:marBottom w:val="0"/>
                  <w:divBdr>
                    <w:top w:val="none" w:sz="0" w:space="0" w:color="auto"/>
                    <w:left w:val="none" w:sz="0" w:space="0" w:color="auto"/>
                    <w:bottom w:val="none" w:sz="0" w:space="0" w:color="auto"/>
                    <w:right w:val="none" w:sz="0" w:space="0" w:color="auto"/>
                  </w:divBdr>
                  <w:divsChild>
                    <w:div w:id="1390496405">
                      <w:marLeft w:val="0"/>
                      <w:marRight w:val="0"/>
                      <w:marTop w:val="0"/>
                      <w:marBottom w:val="0"/>
                      <w:divBdr>
                        <w:top w:val="none" w:sz="0" w:space="0" w:color="auto"/>
                        <w:left w:val="none" w:sz="0" w:space="0" w:color="auto"/>
                        <w:bottom w:val="none" w:sz="0" w:space="0" w:color="auto"/>
                        <w:right w:val="none" w:sz="0" w:space="0" w:color="auto"/>
                      </w:divBdr>
                      <w:divsChild>
                        <w:div w:id="22559727">
                          <w:marLeft w:val="0"/>
                          <w:marRight w:val="0"/>
                          <w:marTop w:val="0"/>
                          <w:marBottom w:val="0"/>
                          <w:divBdr>
                            <w:top w:val="none" w:sz="0" w:space="0" w:color="auto"/>
                            <w:left w:val="none" w:sz="0" w:space="0" w:color="auto"/>
                            <w:bottom w:val="none" w:sz="0" w:space="0" w:color="auto"/>
                            <w:right w:val="none" w:sz="0" w:space="0" w:color="auto"/>
                          </w:divBdr>
                        </w:div>
                        <w:div w:id="679235495">
                          <w:marLeft w:val="0"/>
                          <w:marRight w:val="0"/>
                          <w:marTop w:val="0"/>
                          <w:marBottom w:val="0"/>
                          <w:divBdr>
                            <w:top w:val="none" w:sz="0" w:space="0" w:color="auto"/>
                            <w:left w:val="none" w:sz="0" w:space="0" w:color="auto"/>
                            <w:bottom w:val="none" w:sz="0" w:space="0" w:color="auto"/>
                            <w:right w:val="none" w:sz="0" w:space="0" w:color="auto"/>
                          </w:divBdr>
                          <w:divsChild>
                            <w:div w:id="1142505364">
                              <w:marLeft w:val="0"/>
                              <w:marRight w:val="0"/>
                              <w:marTop w:val="0"/>
                              <w:marBottom w:val="0"/>
                              <w:divBdr>
                                <w:top w:val="none" w:sz="0" w:space="0" w:color="auto"/>
                                <w:left w:val="none" w:sz="0" w:space="0" w:color="auto"/>
                                <w:bottom w:val="none" w:sz="0" w:space="0" w:color="auto"/>
                                <w:right w:val="none" w:sz="0" w:space="0" w:color="auto"/>
                              </w:divBdr>
                              <w:divsChild>
                                <w:div w:id="8056577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7542611">
                      <w:marLeft w:val="0"/>
                      <w:marRight w:val="0"/>
                      <w:marTop w:val="0"/>
                      <w:marBottom w:val="0"/>
                      <w:divBdr>
                        <w:top w:val="none" w:sz="0" w:space="0" w:color="auto"/>
                        <w:left w:val="none" w:sz="0" w:space="0" w:color="auto"/>
                        <w:bottom w:val="none" w:sz="0" w:space="0" w:color="auto"/>
                        <w:right w:val="none" w:sz="0" w:space="0" w:color="auto"/>
                      </w:divBdr>
                      <w:divsChild>
                        <w:div w:id="16009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2362">
              <w:marLeft w:val="0"/>
              <w:marRight w:val="0"/>
              <w:marTop w:val="0"/>
              <w:marBottom w:val="420"/>
              <w:divBdr>
                <w:top w:val="none" w:sz="0" w:space="0" w:color="auto"/>
                <w:left w:val="none" w:sz="0" w:space="0" w:color="auto"/>
                <w:bottom w:val="none" w:sz="0" w:space="0" w:color="auto"/>
                <w:right w:val="none" w:sz="0" w:space="0" w:color="auto"/>
              </w:divBdr>
              <w:divsChild>
                <w:div w:id="2058814675">
                  <w:marLeft w:val="0"/>
                  <w:marRight w:val="0"/>
                  <w:marTop w:val="0"/>
                  <w:marBottom w:val="0"/>
                  <w:divBdr>
                    <w:top w:val="none" w:sz="0" w:space="0" w:color="auto"/>
                    <w:left w:val="none" w:sz="0" w:space="0" w:color="auto"/>
                    <w:bottom w:val="none" w:sz="0" w:space="0" w:color="auto"/>
                    <w:right w:val="none" w:sz="0" w:space="0" w:color="auto"/>
                  </w:divBdr>
                  <w:divsChild>
                    <w:div w:id="1805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6041">
      <w:bodyDiv w:val="1"/>
      <w:marLeft w:val="0"/>
      <w:marRight w:val="0"/>
      <w:marTop w:val="0"/>
      <w:marBottom w:val="0"/>
      <w:divBdr>
        <w:top w:val="none" w:sz="0" w:space="0" w:color="auto"/>
        <w:left w:val="none" w:sz="0" w:space="0" w:color="auto"/>
        <w:bottom w:val="none" w:sz="0" w:space="0" w:color="auto"/>
        <w:right w:val="none" w:sz="0" w:space="0" w:color="auto"/>
      </w:divBdr>
    </w:div>
    <w:div w:id="1629623365">
      <w:bodyDiv w:val="1"/>
      <w:marLeft w:val="0"/>
      <w:marRight w:val="0"/>
      <w:marTop w:val="0"/>
      <w:marBottom w:val="0"/>
      <w:divBdr>
        <w:top w:val="none" w:sz="0" w:space="0" w:color="auto"/>
        <w:left w:val="none" w:sz="0" w:space="0" w:color="auto"/>
        <w:bottom w:val="none" w:sz="0" w:space="0" w:color="auto"/>
        <w:right w:val="none" w:sz="0" w:space="0" w:color="auto"/>
      </w:divBdr>
    </w:div>
    <w:div w:id="1662392661">
      <w:bodyDiv w:val="1"/>
      <w:marLeft w:val="0"/>
      <w:marRight w:val="0"/>
      <w:marTop w:val="0"/>
      <w:marBottom w:val="0"/>
      <w:divBdr>
        <w:top w:val="none" w:sz="0" w:space="0" w:color="auto"/>
        <w:left w:val="none" w:sz="0" w:space="0" w:color="auto"/>
        <w:bottom w:val="none" w:sz="0" w:space="0" w:color="auto"/>
        <w:right w:val="none" w:sz="0" w:space="0" w:color="auto"/>
      </w:divBdr>
    </w:div>
    <w:div w:id="1724519661">
      <w:bodyDiv w:val="1"/>
      <w:marLeft w:val="0"/>
      <w:marRight w:val="0"/>
      <w:marTop w:val="0"/>
      <w:marBottom w:val="0"/>
      <w:divBdr>
        <w:top w:val="none" w:sz="0" w:space="0" w:color="auto"/>
        <w:left w:val="none" w:sz="0" w:space="0" w:color="auto"/>
        <w:bottom w:val="none" w:sz="0" w:space="0" w:color="auto"/>
        <w:right w:val="none" w:sz="0" w:space="0" w:color="auto"/>
      </w:divBdr>
    </w:div>
    <w:div w:id="1825195938">
      <w:bodyDiv w:val="1"/>
      <w:marLeft w:val="0"/>
      <w:marRight w:val="0"/>
      <w:marTop w:val="0"/>
      <w:marBottom w:val="0"/>
      <w:divBdr>
        <w:top w:val="none" w:sz="0" w:space="0" w:color="auto"/>
        <w:left w:val="none" w:sz="0" w:space="0" w:color="auto"/>
        <w:bottom w:val="none" w:sz="0" w:space="0" w:color="auto"/>
        <w:right w:val="none" w:sz="0" w:space="0" w:color="auto"/>
      </w:divBdr>
    </w:div>
    <w:div w:id="1911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F6A45-570C-45C2-8CBC-D20A5512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16698</Words>
  <Characters>9518</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Лілія Руденко</cp:lastModifiedBy>
  <cp:revision>64</cp:revision>
  <cp:lastPrinted>2022-06-15T11:37:00Z</cp:lastPrinted>
  <dcterms:created xsi:type="dcterms:W3CDTF">2021-02-22T11:07:00Z</dcterms:created>
  <dcterms:modified xsi:type="dcterms:W3CDTF">2022-07-07T07:46:00Z</dcterms:modified>
</cp:coreProperties>
</file>