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450" w:rsidRPr="008746A3" w:rsidRDefault="000B2450" w:rsidP="00F8145C">
      <w:pPr>
        <w:pStyle w:val="3"/>
        <w:spacing w:after="0"/>
        <w:ind w:left="0"/>
        <w:contextualSpacing/>
        <w:jc w:val="right"/>
        <w:rPr>
          <w:b/>
          <w:sz w:val="24"/>
          <w:szCs w:val="24"/>
        </w:rPr>
      </w:pPr>
    </w:p>
    <w:p w:rsidR="000B2450" w:rsidRPr="008746A3" w:rsidRDefault="000B2450" w:rsidP="0058092F">
      <w:pPr>
        <w:pStyle w:val="3"/>
        <w:spacing w:after="0"/>
        <w:ind w:left="0"/>
        <w:contextualSpacing/>
        <w:jc w:val="right"/>
        <w:rPr>
          <w:b/>
          <w:sz w:val="24"/>
          <w:szCs w:val="24"/>
        </w:rPr>
      </w:pPr>
      <w:r w:rsidRPr="008746A3">
        <w:rPr>
          <w:b/>
          <w:sz w:val="24"/>
          <w:szCs w:val="24"/>
        </w:rPr>
        <w:t>Додаток 5 до Тендерної документації</w:t>
      </w:r>
    </w:p>
    <w:p w:rsidR="000B2450" w:rsidRPr="008746A3" w:rsidRDefault="000B2450" w:rsidP="00F8145C">
      <w:pPr>
        <w:tabs>
          <w:tab w:val="left" w:pos="1276"/>
          <w:tab w:val="num" w:pos="2100"/>
        </w:tabs>
        <w:jc w:val="right"/>
        <w:rPr>
          <w:b/>
        </w:rPr>
      </w:pPr>
      <w:r w:rsidRPr="008746A3">
        <w:rPr>
          <w:b/>
        </w:rPr>
        <w:tab/>
      </w:r>
      <w:r w:rsidRPr="008746A3">
        <w:rPr>
          <w:b/>
        </w:rPr>
        <w:tab/>
      </w:r>
      <w:r w:rsidRPr="008746A3">
        <w:rPr>
          <w:b/>
        </w:rPr>
        <w:tab/>
      </w:r>
      <w:r w:rsidRPr="008746A3">
        <w:rPr>
          <w:b/>
        </w:rPr>
        <w:tab/>
      </w:r>
      <w:r w:rsidRPr="008746A3">
        <w:rPr>
          <w:b/>
        </w:rPr>
        <w:tab/>
      </w:r>
      <w:r w:rsidRPr="008746A3">
        <w:rPr>
          <w:b/>
        </w:rPr>
        <w:tab/>
      </w:r>
      <w:r w:rsidRPr="008746A3">
        <w:rPr>
          <w:b/>
        </w:rPr>
        <w:tab/>
      </w:r>
      <w:r w:rsidRPr="008746A3">
        <w:rPr>
          <w:b/>
        </w:rPr>
        <w:tab/>
      </w:r>
      <w:r w:rsidRPr="008746A3">
        <w:rPr>
          <w:b/>
        </w:rPr>
        <w:tab/>
      </w:r>
      <w:r w:rsidRPr="008746A3">
        <w:rPr>
          <w:b/>
        </w:rPr>
        <w:tab/>
      </w:r>
      <w:r w:rsidRPr="008746A3">
        <w:rPr>
          <w:b/>
        </w:rPr>
        <w:tab/>
      </w:r>
    </w:p>
    <w:p w:rsidR="000B2450" w:rsidRPr="008746A3" w:rsidRDefault="000B2450" w:rsidP="0058092F">
      <w:pPr>
        <w:tabs>
          <w:tab w:val="left" w:pos="1276"/>
          <w:tab w:val="num" w:pos="2100"/>
        </w:tabs>
      </w:pPr>
      <w:r w:rsidRPr="008746A3">
        <w:t>ПРОЕКТ</w:t>
      </w:r>
    </w:p>
    <w:p w:rsidR="000B2450" w:rsidRPr="008746A3" w:rsidRDefault="000B2450" w:rsidP="00F8145C">
      <w:pPr>
        <w:tabs>
          <w:tab w:val="left" w:pos="5954"/>
        </w:tabs>
        <w:jc w:val="center"/>
        <w:rPr>
          <w:b/>
        </w:rPr>
      </w:pPr>
      <w:r w:rsidRPr="008746A3">
        <w:rPr>
          <w:b/>
        </w:rPr>
        <w:t>ДОГОВІР  № ________</w:t>
      </w:r>
    </w:p>
    <w:p w:rsidR="000B2450" w:rsidRPr="008746A3" w:rsidRDefault="000B2450" w:rsidP="00F8145C">
      <w:pPr>
        <w:tabs>
          <w:tab w:val="left" w:pos="5954"/>
        </w:tabs>
        <w:jc w:val="center"/>
        <w:rPr>
          <w:b/>
        </w:rPr>
      </w:pPr>
      <w:r>
        <w:rPr>
          <w:b/>
          <w:bCs/>
        </w:rPr>
        <w:t>Про закупівлю (</w:t>
      </w:r>
      <w:r w:rsidRPr="008746A3">
        <w:rPr>
          <w:b/>
          <w:bCs/>
        </w:rPr>
        <w:t>постачання природного газу</w:t>
      </w:r>
      <w:r>
        <w:rPr>
          <w:b/>
          <w:bCs/>
        </w:rPr>
        <w:t>)</w:t>
      </w:r>
    </w:p>
    <w:p w:rsidR="00FF1177" w:rsidRDefault="00FF1177" w:rsidP="00FF1177">
      <w:pPr>
        <w:jc w:val="both"/>
        <w:rPr>
          <w:b/>
        </w:rPr>
      </w:pPr>
    </w:p>
    <w:p w:rsidR="000B2450" w:rsidRPr="008746A3" w:rsidRDefault="00FF1177" w:rsidP="00FF1177">
      <w:pPr>
        <w:jc w:val="both"/>
      </w:pPr>
      <w:r>
        <w:rPr>
          <w:b/>
        </w:rPr>
        <w:t>м. Чернівці</w:t>
      </w:r>
      <w:r w:rsidR="000B2450" w:rsidRPr="008746A3">
        <w:rPr>
          <w:b/>
        </w:rPr>
        <w:t xml:space="preserve">                                                                              «___» _____________ 2021 р.</w:t>
      </w:r>
    </w:p>
    <w:p w:rsidR="000B2450" w:rsidRPr="008746A3" w:rsidRDefault="000B2450" w:rsidP="00F8145C">
      <w:pPr>
        <w:jc w:val="both"/>
      </w:pPr>
    </w:p>
    <w:p w:rsidR="000B2450" w:rsidRPr="00ED4321" w:rsidRDefault="000B2450" w:rsidP="00ED4321">
      <w:pPr>
        <w:jc w:val="both"/>
        <w:rPr>
          <w:lang w:eastAsia="ar-SA"/>
        </w:rPr>
      </w:pPr>
      <w:r w:rsidRPr="008746A3">
        <w:rPr>
          <w:b/>
          <w:noProof/>
        </w:rPr>
        <w:t>_________________________________________</w:t>
      </w:r>
      <w:r w:rsidRPr="008746A3">
        <w:t xml:space="preserve"> (надалі - Постачальник), в особі </w:t>
      </w:r>
      <w:r w:rsidRPr="008746A3">
        <w:rPr>
          <w:b/>
        </w:rPr>
        <w:t>_________________________________</w:t>
      </w:r>
      <w:r w:rsidRPr="008746A3">
        <w:t xml:space="preserve">, яка діє на підставі ______ та має статус _____________________, з однієї сторони, </w:t>
      </w:r>
      <w:r w:rsidRPr="00ED4321">
        <w:rPr>
          <w:lang w:eastAsia="ar-SA"/>
        </w:rPr>
        <w:t xml:space="preserve">та </w:t>
      </w:r>
      <w:r w:rsidR="0059619F">
        <w:rPr>
          <w:b/>
          <w:lang w:eastAsia="ar-SA"/>
        </w:rPr>
        <w:t>Державний</w:t>
      </w:r>
      <w:r w:rsidR="00FF1177" w:rsidRPr="000C098C">
        <w:rPr>
          <w:b/>
          <w:lang w:eastAsia="ar-SA"/>
        </w:rPr>
        <w:t xml:space="preserve"> торговельно-економічний університет надалі «Споживач» в особі директора відокремленого підрозділу</w:t>
      </w:r>
      <w:r w:rsidR="00FF1177" w:rsidRPr="00FF1177">
        <w:rPr>
          <w:lang w:eastAsia="ar-SA"/>
        </w:rPr>
        <w:t xml:space="preserve"> </w:t>
      </w:r>
      <w:r w:rsidR="00FF1177" w:rsidRPr="000C098C">
        <w:rPr>
          <w:b/>
          <w:lang w:eastAsia="ar-SA"/>
        </w:rPr>
        <w:t xml:space="preserve">Чернівецького вищого комерційного училища </w:t>
      </w:r>
      <w:r w:rsidR="0059619F">
        <w:rPr>
          <w:b/>
          <w:lang w:eastAsia="ar-SA"/>
        </w:rPr>
        <w:t>Державного</w:t>
      </w:r>
      <w:r w:rsidR="00FF1177" w:rsidRPr="000C098C">
        <w:rPr>
          <w:b/>
          <w:lang w:eastAsia="ar-SA"/>
        </w:rPr>
        <w:t xml:space="preserve"> торговельно-економічного університету</w:t>
      </w:r>
      <w:r w:rsidRPr="000C098C">
        <w:rPr>
          <w:b/>
        </w:rPr>
        <w:t xml:space="preserve">, </w:t>
      </w:r>
      <w:r w:rsidR="00FF1177" w:rsidRPr="000C098C">
        <w:rPr>
          <w:b/>
        </w:rPr>
        <w:t>Кирилюка М.В.,</w:t>
      </w:r>
      <w:r w:rsidR="00FF1177" w:rsidRPr="00FF1177">
        <w:t xml:space="preserve"> що діє на підставі Положення про Чернівецьке вище комерційне училище </w:t>
      </w:r>
      <w:r w:rsidR="0059619F">
        <w:t xml:space="preserve">Державного </w:t>
      </w:r>
      <w:r w:rsidR="00FF1177" w:rsidRPr="00FF1177">
        <w:t xml:space="preserve"> торговельно-економічног</w:t>
      </w:r>
      <w:r w:rsidR="0059619F">
        <w:t>о університету, затвердженого 02.02.2022</w:t>
      </w:r>
      <w:r w:rsidR="00FF1177" w:rsidRPr="00FF1177">
        <w:t xml:space="preserve"> </w:t>
      </w:r>
      <w:r w:rsidR="0059619F">
        <w:t>Державним</w:t>
      </w:r>
      <w:r w:rsidR="00FF1177" w:rsidRPr="00FF1177">
        <w:t xml:space="preserve"> торговельно-економічним університетом, </w:t>
      </w:r>
      <w:r w:rsidRPr="008746A3">
        <w:t>з другої сторони, в подальшому разом іменовані Сторони, керуючись Законом України «Про ринок природного газу», Законом України «Про публічні  закупівлі», чинним господарським та цивільним законодавством, уклали даний договір (далі - Договір) про наступне.</w:t>
      </w:r>
    </w:p>
    <w:p w:rsidR="000B2450" w:rsidRPr="008746A3" w:rsidRDefault="000B2450" w:rsidP="00F8145C">
      <w:pPr>
        <w:pStyle w:val="WW-"/>
        <w:jc w:val="both"/>
        <w:rPr>
          <w:rFonts w:ascii="Times New Roman" w:hAnsi="Times New Roman"/>
          <w:b/>
          <w:bCs/>
          <w:color w:val="auto"/>
          <w:sz w:val="24"/>
          <w:szCs w:val="24"/>
        </w:rPr>
      </w:pPr>
    </w:p>
    <w:p w:rsidR="000B2450" w:rsidRPr="008746A3" w:rsidRDefault="000B2450" w:rsidP="00F8145C">
      <w:pPr>
        <w:pStyle w:val="WW-"/>
        <w:jc w:val="both"/>
        <w:rPr>
          <w:rFonts w:ascii="Times New Roman" w:hAnsi="Times New Roman"/>
          <w:b/>
          <w:bCs/>
          <w:color w:val="auto"/>
          <w:sz w:val="24"/>
          <w:szCs w:val="24"/>
        </w:rPr>
      </w:pPr>
      <w:r w:rsidRPr="008746A3">
        <w:rPr>
          <w:rFonts w:ascii="Times New Roman" w:hAnsi="Times New Roman"/>
          <w:b/>
          <w:bCs/>
          <w:color w:val="auto"/>
          <w:sz w:val="24"/>
          <w:szCs w:val="24"/>
        </w:rPr>
        <w:t>ТЕРМІНИ, що використовуються в даному Договорі:</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b/>
          <w:bCs/>
          <w:sz w:val="24"/>
          <w:szCs w:val="24"/>
          <w:lang w:val="uk-UA"/>
        </w:rPr>
        <w:t>ЕІС-коди</w:t>
      </w:r>
      <w:r w:rsidRPr="008746A3">
        <w:rPr>
          <w:rFonts w:ascii="Times New Roman" w:hAnsi="Times New Roman"/>
          <w:sz w:val="24"/>
          <w:szCs w:val="24"/>
          <w:lang w:val="uk-UA"/>
        </w:rPr>
        <w:t xml:space="preserve"> - персональні коди ідентифікації Споживача та Постачальника як суб’єктів ринку природного газу.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b/>
          <w:bCs/>
          <w:sz w:val="24"/>
          <w:szCs w:val="24"/>
          <w:lang w:val="uk-UA"/>
        </w:rPr>
        <w:t>Оператор газорозподільних систем (далі - Оператор ГРМ)</w:t>
      </w:r>
      <w:r w:rsidRPr="008746A3">
        <w:rPr>
          <w:rFonts w:ascii="Times New Roman" w:hAnsi="Times New Roman"/>
          <w:sz w:val="24"/>
          <w:szCs w:val="24"/>
          <w:lang w:val="uk-UA"/>
        </w:rPr>
        <w:t xml:space="preserve"> -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b/>
          <w:bCs/>
          <w:sz w:val="24"/>
          <w:szCs w:val="24"/>
          <w:lang w:val="uk-UA"/>
        </w:rPr>
        <w:t>Оператор газотранспортної системи (далі – Оператор ГТС)</w:t>
      </w:r>
      <w:r w:rsidRPr="008746A3">
        <w:rPr>
          <w:rFonts w:ascii="Times New Roman" w:hAnsi="Times New Roman"/>
          <w:sz w:val="24"/>
          <w:szCs w:val="24"/>
          <w:lang w:val="uk-UA"/>
        </w:rPr>
        <w:t xml:space="preserve">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b/>
          <w:bCs/>
          <w:sz w:val="24"/>
          <w:szCs w:val="24"/>
          <w:lang w:val="uk-UA"/>
        </w:rPr>
        <w:t>Постачальник -</w:t>
      </w:r>
      <w:r w:rsidRPr="008746A3">
        <w:rPr>
          <w:rFonts w:ascii="Times New Roman" w:hAnsi="Times New Roman"/>
          <w:sz w:val="24"/>
          <w:szCs w:val="24"/>
          <w:lang w:val="uk-UA"/>
        </w:rPr>
        <w:t xml:space="preserve"> суб’єкт господарювання, який на підставі ліцензії здійснює діяльність із постачання природного газу.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b/>
          <w:bCs/>
          <w:sz w:val="24"/>
          <w:szCs w:val="24"/>
          <w:lang w:val="uk-UA"/>
        </w:rPr>
        <w:t xml:space="preserve">Регулятор </w:t>
      </w:r>
      <w:r w:rsidRPr="008746A3">
        <w:rPr>
          <w:rFonts w:ascii="Times New Roman" w:hAnsi="Times New Roman"/>
          <w:sz w:val="24"/>
          <w:szCs w:val="24"/>
          <w:lang w:val="uk-UA"/>
        </w:rPr>
        <w:t>- національна комісія, що здійснює державне регулювання у сферах енергетики та комунальних послуг.</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b/>
          <w:bCs/>
          <w:sz w:val="24"/>
          <w:szCs w:val="24"/>
          <w:lang w:val="uk-UA"/>
        </w:rPr>
        <w:t xml:space="preserve">Споживач – </w:t>
      </w:r>
      <w:r w:rsidRPr="008746A3">
        <w:rPr>
          <w:rFonts w:ascii="Times New Roman" w:hAnsi="Times New Roman"/>
          <w:sz w:val="24"/>
          <w:szCs w:val="24"/>
          <w:lang w:val="uk-UA"/>
        </w:rPr>
        <w:t>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або використання в якості сировини, а не для перепродажу.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b/>
          <w:bCs/>
          <w:sz w:val="24"/>
          <w:szCs w:val="24"/>
          <w:lang w:val="uk-UA"/>
        </w:rPr>
        <w:t xml:space="preserve">Кодекс ГТС- </w:t>
      </w:r>
      <w:r w:rsidRPr="008746A3">
        <w:rPr>
          <w:rFonts w:ascii="Times New Roman" w:hAnsi="Times New Roman"/>
          <w:sz w:val="24"/>
          <w:szCs w:val="24"/>
          <w:lang w:val="uk-UA"/>
        </w:rPr>
        <w:t>Кодекс газотранспортної системи, затверджений Постановою НКРЕКП від 30.09.15№2493 .</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b/>
          <w:bCs/>
          <w:sz w:val="24"/>
          <w:szCs w:val="24"/>
          <w:lang w:val="uk-UA"/>
        </w:rPr>
        <w:t xml:space="preserve">Кодекс ГРМ - </w:t>
      </w:r>
      <w:r w:rsidRPr="008746A3">
        <w:rPr>
          <w:rFonts w:ascii="Times New Roman" w:hAnsi="Times New Roman"/>
          <w:sz w:val="24"/>
          <w:szCs w:val="24"/>
          <w:lang w:val="uk-UA"/>
        </w:rPr>
        <w:t>Кодекс газорозподільних систем, затверджений Постановою НКРЕКП від 30.09.15 №2494 .</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b/>
          <w:bCs/>
          <w:sz w:val="24"/>
          <w:szCs w:val="24"/>
          <w:lang w:val="uk-UA"/>
        </w:rPr>
        <w:t xml:space="preserve">Правила постачання газу — </w:t>
      </w:r>
      <w:r w:rsidRPr="008746A3">
        <w:rPr>
          <w:rFonts w:ascii="Times New Roman" w:hAnsi="Times New Roman"/>
          <w:sz w:val="24"/>
          <w:szCs w:val="24"/>
          <w:lang w:val="uk-UA"/>
        </w:rPr>
        <w:t>Правила постачання природного газу, затверджені Постановою НКРЕКП від 30.09.15 №2496.</w:t>
      </w:r>
    </w:p>
    <w:p w:rsidR="000B2450" w:rsidRPr="008746A3" w:rsidRDefault="000B2450" w:rsidP="00F8145C">
      <w:pPr>
        <w:tabs>
          <w:tab w:val="left" w:pos="0"/>
          <w:tab w:val="left" w:pos="709"/>
          <w:tab w:val="left" w:pos="10206"/>
        </w:tabs>
        <w:spacing w:line="100" w:lineRule="atLeast"/>
        <w:jc w:val="both"/>
      </w:pPr>
      <w:r w:rsidRPr="008746A3">
        <w:tab/>
        <w:t>Договір розподілу природного газу між Споживачем та Оператором ГРМ укладено на підставі заяви приєднання.</w:t>
      </w:r>
    </w:p>
    <w:p w:rsidR="000B2450" w:rsidRPr="008746A3" w:rsidRDefault="000B2450" w:rsidP="00F8145C">
      <w:pPr>
        <w:pStyle w:val="4"/>
        <w:ind w:firstLine="708"/>
        <w:jc w:val="both"/>
        <w:rPr>
          <w:rFonts w:ascii="Times New Roman" w:hAnsi="Times New Roman"/>
          <w:sz w:val="24"/>
          <w:szCs w:val="24"/>
          <w:lang w:val="uk-UA"/>
        </w:rPr>
      </w:pPr>
    </w:p>
    <w:p w:rsidR="000B2450" w:rsidRPr="008746A3" w:rsidRDefault="000B2450" w:rsidP="00F8145C">
      <w:pPr>
        <w:pStyle w:val="4"/>
        <w:widowControl w:val="0"/>
        <w:numPr>
          <w:ilvl w:val="0"/>
          <w:numId w:val="1"/>
        </w:numPr>
        <w:tabs>
          <w:tab w:val="left" w:pos="709"/>
        </w:tabs>
        <w:suppressAutoHyphens/>
        <w:spacing w:line="200" w:lineRule="atLeast"/>
        <w:jc w:val="center"/>
        <w:rPr>
          <w:rFonts w:ascii="Times New Roman" w:hAnsi="Times New Roman"/>
          <w:b/>
          <w:bCs/>
          <w:sz w:val="24"/>
          <w:szCs w:val="24"/>
          <w:lang w:val="uk-UA"/>
        </w:rPr>
      </w:pPr>
      <w:r w:rsidRPr="008746A3">
        <w:rPr>
          <w:rFonts w:ascii="Times New Roman" w:hAnsi="Times New Roman"/>
          <w:b/>
          <w:bCs/>
          <w:sz w:val="24"/>
          <w:szCs w:val="24"/>
          <w:lang w:val="uk-UA"/>
        </w:rPr>
        <w:t>ПРЕДМЕТ ДОГОВОРУ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1.1. Постачальник зобов`язується поставити Споживачу у 202</w:t>
      </w:r>
      <w:r w:rsidR="0059619F">
        <w:rPr>
          <w:rFonts w:ascii="Times New Roman" w:hAnsi="Times New Roman"/>
          <w:sz w:val="24"/>
          <w:szCs w:val="24"/>
          <w:lang w:val="uk-UA"/>
        </w:rPr>
        <w:t>3</w:t>
      </w:r>
      <w:r w:rsidRPr="008746A3">
        <w:rPr>
          <w:rFonts w:ascii="Times New Roman" w:hAnsi="Times New Roman"/>
          <w:sz w:val="24"/>
          <w:szCs w:val="24"/>
          <w:lang w:val="uk-UA"/>
        </w:rPr>
        <w:t xml:space="preserve"> році природний газ (Код ДК 021:2015 – 09120000-6</w:t>
      </w:r>
      <w:r w:rsidR="00A27AED">
        <w:rPr>
          <w:rFonts w:ascii="Times New Roman" w:hAnsi="Times New Roman"/>
          <w:sz w:val="24"/>
          <w:szCs w:val="24"/>
          <w:lang w:val="uk-UA"/>
        </w:rPr>
        <w:t>, Газове паливо (Природний газ)</w:t>
      </w:r>
      <w:r w:rsidRPr="008746A3">
        <w:rPr>
          <w:rFonts w:ascii="Times New Roman" w:hAnsi="Times New Roman"/>
          <w:sz w:val="24"/>
          <w:szCs w:val="24"/>
          <w:lang w:val="uk-UA"/>
        </w:rPr>
        <w:t xml:space="preserve"> (далі - газ), в обсягах і порядку, передбачених даним Договором, а Споживач зобов`язується прийняти газ та </w:t>
      </w:r>
      <w:r w:rsidRPr="008746A3">
        <w:rPr>
          <w:rFonts w:ascii="Times New Roman" w:hAnsi="Times New Roman"/>
          <w:sz w:val="24"/>
          <w:szCs w:val="24"/>
          <w:lang w:val="uk-UA"/>
        </w:rPr>
        <w:lastRenderedPageBreak/>
        <w:t>оплатити Постачальнику його вартість у розмірах, строках, порядку та на умовах, передбачених даним Договором.</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 xml:space="preserve">1.1.1. Умови Договору відповідають змісту тендерної пропозиції Постачальника (у тому числі ціни за одиницю товару), що подана в рамкам здійснення/проведення процедури закупівлі Споживачем згідно Закону України </w:t>
      </w:r>
      <w:r w:rsidRPr="008746A3">
        <w:rPr>
          <w:rFonts w:ascii="Times New Roman" w:hAnsi="Times New Roman"/>
          <w:sz w:val="24"/>
          <w:szCs w:val="24"/>
          <w:lang w:val="uk-UA" w:eastAsia="uk-UA"/>
        </w:rPr>
        <w:t>«Про публічні закупівлі»</w:t>
      </w:r>
      <w:r w:rsidRPr="008746A3">
        <w:rPr>
          <w:rFonts w:ascii="Times New Roman" w:hAnsi="Times New Roman"/>
          <w:sz w:val="24"/>
          <w:szCs w:val="24"/>
          <w:lang w:val="uk-UA"/>
        </w:rPr>
        <w:t>.</w:t>
      </w:r>
    </w:p>
    <w:p w:rsidR="000B2450" w:rsidRPr="00133BD9" w:rsidRDefault="000B2450" w:rsidP="004358CA">
      <w:pPr>
        <w:pStyle w:val="WW-"/>
        <w:ind w:firstLine="709"/>
        <w:rPr>
          <w:rFonts w:ascii="Times New Roman" w:hAnsi="Times New Roman"/>
          <w:color w:val="auto"/>
          <w:sz w:val="24"/>
          <w:szCs w:val="24"/>
        </w:rPr>
      </w:pPr>
      <w:r w:rsidRPr="008746A3">
        <w:rPr>
          <w:rFonts w:ascii="Times New Roman" w:hAnsi="Times New Roman"/>
          <w:color w:val="auto"/>
          <w:sz w:val="24"/>
          <w:szCs w:val="24"/>
        </w:rPr>
        <w:t xml:space="preserve">1.2. Постачальник передає Споживачу газ в </w:t>
      </w:r>
      <w:r w:rsidRPr="00133BD9">
        <w:rPr>
          <w:rFonts w:ascii="Times New Roman" w:hAnsi="Times New Roman"/>
          <w:color w:val="auto"/>
          <w:sz w:val="24"/>
          <w:szCs w:val="24"/>
        </w:rPr>
        <w:t xml:space="preserve">обсягах </w:t>
      </w:r>
      <w:r w:rsidR="0059619F">
        <w:rPr>
          <w:rFonts w:ascii="Times New Roman" w:hAnsi="Times New Roman"/>
          <w:color w:val="auto"/>
          <w:sz w:val="24"/>
          <w:szCs w:val="24"/>
        </w:rPr>
        <w:t>30 6</w:t>
      </w:r>
      <w:r w:rsidRPr="00133BD9">
        <w:rPr>
          <w:rFonts w:ascii="Times New Roman" w:hAnsi="Times New Roman"/>
          <w:color w:val="auto"/>
          <w:sz w:val="24"/>
          <w:szCs w:val="24"/>
        </w:rPr>
        <w:t xml:space="preserve">00 </w:t>
      </w:r>
      <w:proofErr w:type="spellStart"/>
      <w:r w:rsidRPr="00133BD9">
        <w:rPr>
          <w:rFonts w:ascii="Times New Roman" w:hAnsi="Times New Roman"/>
          <w:color w:val="auto"/>
          <w:sz w:val="24"/>
          <w:szCs w:val="24"/>
        </w:rPr>
        <w:t>куб.м</w:t>
      </w:r>
      <w:proofErr w:type="spellEnd"/>
      <w:r w:rsidRPr="00133BD9">
        <w:rPr>
          <w:rFonts w:ascii="Times New Roman" w:hAnsi="Times New Roman"/>
          <w:color w:val="auto"/>
          <w:sz w:val="24"/>
          <w:szCs w:val="24"/>
        </w:rPr>
        <w:t>. (</w:t>
      </w:r>
      <w:r w:rsidR="0059619F">
        <w:rPr>
          <w:rFonts w:ascii="Times New Roman" w:hAnsi="Times New Roman"/>
          <w:color w:val="auto"/>
          <w:sz w:val="24"/>
          <w:szCs w:val="24"/>
        </w:rPr>
        <w:t>тридцять тисяч шістсот</w:t>
      </w:r>
      <w:r w:rsidR="004358CA" w:rsidRPr="00133BD9">
        <w:rPr>
          <w:rFonts w:ascii="Times New Roman" w:hAnsi="Times New Roman"/>
          <w:color w:val="auto"/>
          <w:sz w:val="24"/>
          <w:szCs w:val="24"/>
        </w:rPr>
        <w:t xml:space="preserve">    </w:t>
      </w:r>
      <w:r w:rsidR="0059619F">
        <w:rPr>
          <w:rFonts w:ascii="Times New Roman" w:hAnsi="Times New Roman"/>
          <w:color w:val="auto"/>
          <w:sz w:val="24"/>
          <w:szCs w:val="24"/>
        </w:rPr>
        <w:t xml:space="preserve"> </w:t>
      </w:r>
      <w:r w:rsidRPr="00133BD9">
        <w:rPr>
          <w:rFonts w:ascii="Times New Roman" w:hAnsi="Times New Roman"/>
          <w:color w:val="auto"/>
          <w:sz w:val="24"/>
          <w:szCs w:val="24"/>
        </w:rPr>
        <w:t xml:space="preserve"> м</w:t>
      </w:r>
      <w:r w:rsidRPr="00133BD9">
        <w:rPr>
          <w:rFonts w:ascii="Times New Roman" w:hAnsi="Times New Roman"/>
          <w:color w:val="auto"/>
          <w:sz w:val="24"/>
          <w:szCs w:val="24"/>
          <w:vertAlign w:val="superscript"/>
        </w:rPr>
        <w:t>3</w:t>
      </w:r>
      <w:r w:rsidRPr="00133BD9">
        <w:rPr>
          <w:rFonts w:ascii="Times New Roman" w:hAnsi="Times New Roman"/>
          <w:color w:val="auto"/>
          <w:sz w:val="24"/>
          <w:szCs w:val="24"/>
        </w:rPr>
        <w:t>), в тому числі по місяцях:</w:t>
      </w:r>
    </w:p>
    <w:tbl>
      <w:tblPr>
        <w:tblW w:w="11087" w:type="dxa"/>
        <w:tblInd w:w="10" w:type="dxa"/>
        <w:tblLayout w:type="fixed"/>
        <w:tblCellMar>
          <w:left w:w="10" w:type="dxa"/>
          <w:right w:w="10" w:type="dxa"/>
        </w:tblCellMar>
        <w:tblLook w:val="00A0" w:firstRow="1" w:lastRow="0" w:firstColumn="1" w:lastColumn="0" w:noHBand="0" w:noVBand="0"/>
      </w:tblPr>
      <w:tblGrid>
        <w:gridCol w:w="1276"/>
        <w:gridCol w:w="1187"/>
        <w:gridCol w:w="1187"/>
        <w:gridCol w:w="1233"/>
        <w:gridCol w:w="1121"/>
        <w:gridCol w:w="1337"/>
        <w:gridCol w:w="1187"/>
        <w:gridCol w:w="1356"/>
        <w:gridCol w:w="1203"/>
      </w:tblGrid>
      <w:tr w:rsidR="0059619F" w:rsidRPr="00133BD9" w:rsidTr="0059619F">
        <w:tc>
          <w:tcPr>
            <w:tcW w:w="1276" w:type="dxa"/>
            <w:tcBorders>
              <w:top w:val="single" w:sz="4" w:space="0" w:color="000080"/>
              <w:left w:val="single" w:sz="4" w:space="0" w:color="000080"/>
              <w:bottom w:val="single" w:sz="4" w:space="0" w:color="000080"/>
              <w:right w:val="nil"/>
            </w:tcBorders>
          </w:tcPr>
          <w:p w:rsidR="0059619F" w:rsidRPr="00133BD9" w:rsidRDefault="0059619F">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Місяць</w:t>
            </w:r>
          </w:p>
        </w:tc>
        <w:tc>
          <w:tcPr>
            <w:tcW w:w="1187" w:type="dxa"/>
            <w:tcBorders>
              <w:top w:val="single" w:sz="4" w:space="0" w:color="000080"/>
              <w:left w:val="single" w:sz="4" w:space="0" w:color="000080"/>
              <w:bottom w:val="single" w:sz="4" w:space="0" w:color="000080"/>
              <w:right w:val="single" w:sz="4" w:space="0" w:color="000080"/>
            </w:tcBorders>
          </w:tcPr>
          <w:p w:rsidR="0059619F" w:rsidRPr="00133BD9" w:rsidRDefault="0059619F">
            <w:pPr>
              <w:pStyle w:val="WW-"/>
              <w:snapToGrid w:val="0"/>
              <w:jc w:val="center"/>
              <w:rPr>
                <w:rFonts w:ascii="Times New Roman" w:hAnsi="Times New Roman"/>
                <w:color w:val="auto"/>
                <w:sz w:val="24"/>
                <w:szCs w:val="24"/>
              </w:rPr>
            </w:pPr>
          </w:p>
        </w:tc>
        <w:tc>
          <w:tcPr>
            <w:tcW w:w="1187" w:type="dxa"/>
            <w:tcBorders>
              <w:top w:val="single" w:sz="4" w:space="0" w:color="000080"/>
              <w:left w:val="single" w:sz="4" w:space="0" w:color="000080"/>
              <w:bottom w:val="single" w:sz="4" w:space="0" w:color="000080"/>
              <w:right w:val="nil"/>
            </w:tcBorders>
          </w:tcPr>
          <w:p w:rsidR="0059619F" w:rsidRPr="00133BD9" w:rsidRDefault="0059619F">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Обсяг</w:t>
            </w:r>
          </w:p>
          <w:p w:rsidR="0059619F" w:rsidRPr="00133BD9" w:rsidRDefault="0059619F">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 xml:space="preserve"> тис. </w:t>
            </w:r>
            <w:proofErr w:type="spellStart"/>
            <w:r w:rsidRPr="00133BD9">
              <w:rPr>
                <w:rFonts w:ascii="Times New Roman" w:hAnsi="Times New Roman"/>
                <w:color w:val="auto"/>
                <w:sz w:val="24"/>
                <w:szCs w:val="24"/>
              </w:rPr>
              <w:t>куб.м</w:t>
            </w:r>
            <w:proofErr w:type="spellEnd"/>
            <w:r w:rsidRPr="00133BD9">
              <w:rPr>
                <w:rFonts w:ascii="Times New Roman" w:hAnsi="Times New Roman"/>
                <w:color w:val="auto"/>
                <w:sz w:val="24"/>
                <w:szCs w:val="24"/>
              </w:rPr>
              <w:t>.</w:t>
            </w:r>
          </w:p>
        </w:tc>
        <w:tc>
          <w:tcPr>
            <w:tcW w:w="1233" w:type="dxa"/>
            <w:tcBorders>
              <w:top w:val="single" w:sz="4" w:space="0" w:color="000080"/>
              <w:left w:val="single" w:sz="4" w:space="0" w:color="000080"/>
              <w:bottom w:val="single" w:sz="4" w:space="0" w:color="000080"/>
              <w:right w:val="nil"/>
            </w:tcBorders>
          </w:tcPr>
          <w:p w:rsidR="0059619F" w:rsidRPr="00133BD9" w:rsidRDefault="0059619F">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Місяць</w:t>
            </w:r>
          </w:p>
        </w:tc>
        <w:tc>
          <w:tcPr>
            <w:tcW w:w="1121" w:type="dxa"/>
            <w:tcBorders>
              <w:top w:val="single" w:sz="4" w:space="0" w:color="000080"/>
              <w:left w:val="single" w:sz="4" w:space="0" w:color="000080"/>
              <w:bottom w:val="single" w:sz="4" w:space="0" w:color="000080"/>
              <w:right w:val="nil"/>
            </w:tcBorders>
          </w:tcPr>
          <w:p w:rsidR="0059619F" w:rsidRPr="00133BD9" w:rsidRDefault="0059619F">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Обсяг</w:t>
            </w:r>
          </w:p>
          <w:p w:rsidR="0059619F" w:rsidRPr="00133BD9" w:rsidRDefault="0059619F">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 xml:space="preserve">тис. </w:t>
            </w:r>
            <w:proofErr w:type="spellStart"/>
            <w:r w:rsidRPr="00133BD9">
              <w:rPr>
                <w:rFonts w:ascii="Times New Roman" w:hAnsi="Times New Roman"/>
                <w:color w:val="auto"/>
                <w:sz w:val="24"/>
                <w:szCs w:val="24"/>
              </w:rPr>
              <w:t>куб.м</w:t>
            </w:r>
            <w:proofErr w:type="spellEnd"/>
            <w:r w:rsidRPr="00133BD9">
              <w:rPr>
                <w:rFonts w:ascii="Times New Roman" w:hAnsi="Times New Roman"/>
                <w:color w:val="auto"/>
                <w:sz w:val="24"/>
                <w:szCs w:val="24"/>
              </w:rPr>
              <w:t>.</w:t>
            </w:r>
          </w:p>
        </w:tc>
        <w:tc>
          <w:tcPr>
            <w:tcW w:w="1337" w:type="dxa"/>
            <w:tcBorders>
              <w:top w:val="single" w:sz="4" w:space="0" w:color="000080"/>
              <w:left w:val="single" w:sz="4" w:space="0" w:color="000080"/>
              <w:bottom w:val="single" w:sz="4" w:space="0" w:color="000080"/>
              <w:right w:val="nil"/>
            </w:tcBorders>
          </w:tcPr>
          <w:p w:rsidR="0059619F" w:rsidRPr="00133BD9" w:rsidRDefault="0059619F">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Місяць</w:t>
            </w:r>
          </w:p>
        </w:tc>
        <w:tc>
          <w:tcPr>
            <w:tcW w:w="1187" w:type="dxa"/>
            <w:tcBorders>
              <w:top w:val="single" w:sz="4" w:space="0" w:color="000080"/>
              <w:left w:val="single" w:sz="4" w:space="0" w:color="000080"/>
              <w:bottom w:val="single" w:sz="4" w:space="0" w:color="000080"/>
              <w:right w:val="nil"/>
            </w:tcBorders>
          </w:tcPr>
          <w:p w:rsidR="0059619F" w:rsidRPr="00133BD9" w:rsidRDefault="0059619F">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Обсяг</w:t>
            </w:r>
          </w:p>
          <w:p w:rsidR="0059619F" w:rsidRPr="00133BD9" w:rsidRDefault="0059619F">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 xml:space="preserve">тис. </w:t>
            </w:r>
            <w:proofErr w:type="spellStart"/>
            <w:r w:rsidRPr="00133BD9">
              <w:rPr>
                <w:rFonts w:ascii="Times New Roman" w:hAnsi="Times New Roman"/>
                <w:color w:val="auto"/>
                <w:sz w:val="24"/>
                <w:szCs w:val="24"/>
              </w:rPr>
              <w:t>куб.м</w:t>
            </w:r>
            <w:proofErr w:type="spellEnd"/>
            <w:r w:rsidRPr="00133BD9">
              <w:rPr>
                <w:rFonts w:ascii="Times New Roman" w:hAnsi="Times New Roman"/>
                <w:color w:val="auto"/>
                <w:sz w:val="24"/>
                <w:szCs w:val="24"/>
              </w:rPr>
              <w:t>.</w:t>
            </w:r>
          </w:p>
        </w:tc>
        <w:tc>
          <w:tcPr>
            <w:tcW w:w="1356" w:type="dxa"/>
            <w:tcBorders>
              <w:top w:val="single" w:sz="4" w:space="0" w:color="000080"/>
              <w:left w:val="single" w:sz="4" w:space="0" w:color="000080"/>
              <w:bottom w:val="single" w:sz="4" w:space="0" w:color="000080"/>
              <w:right w:val="nil"/>
            </w:tcBorders>
          </w:tcPr>
          <w:p w:rsidR="0059619F" w:rsidRPr="00133BD9" w:rsidRDefault="0059619F">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Місяць</w:t>
            </w:r>
          </w:p>
        </w:tc>
        <w:tc>
          <w:tcPr>
            <w:tcW w:w="1203" w:type="dxa"/>
            <w:tcBorders>
              <w:top w:val="single" w:sz="4" w:space="0" w:color="000080"/>
              <w:left w:val="single" w:sz="4" w:space="0" w:color="000080"/>
              <w:bottom w:val="single" w:sz="4" w:space="0" w:color="000080"/>
              <w:right w:val="single" w:sz="4" w:space="0" w:color="000080"/>
            </w:tcBorders>
          </w:tcPr>
          <w:p w:rsidR="0059619F" w:rsidRPr="00133BD9" w:rsidRDefault="0059619F">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Обсяг</w:t>
            </w:r>
          </w:p>
          <w:p w:rsidR="0059619F" w:rsidRPr="00133BD9" w:rsidRDefault="0059619F">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 xml:space="preserve">тис. </w:t>
            </w:r>
            <w:proofErr w:type="spellStart"/>
            <w:r w:rsidRPr="00133BD9">
              <w:rPr>
                <w:rFonts w:ascii="Times New Roman" w:hAnsi="Times New Roman"/>
                <w:color w:val="auto"/>
                <w:sz w:val="24"/>
                <w:szCs w:val="24"/>
              </w:rPr>
              <w:t>куб.м</w:t>
            </w:r>
            <w:proofErr w:type="spellEnd"/>
            <w:r w:rsidRPr="00133BD9">
              <w:rPr>
                <w:rFonts w:ascii="Times New Roman" w:hAnsi="Times New Roman"/>
                <w:color w:val="auto"/>
                <w:sz w:val="24"/>
                <w:szCs w:val="24"/>
              </w:rPr>
              <w:t>.</w:t>
            </w:r>
          </w:p>
        </w:tc>
      </w:tr>
      <w:tr w:rsidR="0059619F" w:rsidRPr="00133BD9" w:rsidTr="0059619F">
        <w:tc>
          <w:tcPr>
            <w:tcW w:w="1276" w:type="dxa"/>
            <w:tcBorders>
              <w:top w:val="single" w:sz="4" w:space="0" w:color="000080"/>
              <w:left w:val="single" w:sz="4" w:space="0" w:color="000080"/>
              <w:bottom w:val="single" w:sz="4" w:space="0" w:color="000080"/>
              <w:right w:val="nil"/>
            </w:tcBorders>
            <w:vAlign w:val="center"/>
          </w:tcPr>
          <w:p w:rsidR="0059619F" w:rsidRPr="00133BD9" w:rsidRDefault="0059619F">
            <w:pPr>
              <w:jc w:val="center"/>
              <w:rPr>
                <w:lang w:eastAsia="uk-UA"/>
              </w:rPr>
            </w:pPr>
            <w:r w:rsidRPr="00133BD9">
              <w:rPr>
                <w:lang w:eastAsia="uk-UA"/>
              </w:rPr>
              <w:t>Січень</w:t>
            </w:r>
            <w:r>
              <w:rPr>
                <w:lang w:eastAsia="uk-UA"/>
              </w:rPr>
              <w:t xml:space="preserve"> 2023</w:t>
            </w:r>
          </w:p>
        </w:tc>
        <w:tc>
          <w:tcPr>
            <w:tcW w:w="1187" w:type="dxa"/>
            <w:tcBorders>
              <w:top w:val="single" w:sz="4" w:space="0" w:color="000080"/>
              <w:left w:val="single" w:sz="4" w:space="0" w:color="000080"/>
              <w:bottom w:val="single" w:sz="4" w:space="0" w:color="000080"/>
              <w:right w:val="single" w:sz="4" w:space="0" w:color="000080"/>
            </w:tcBorders>
          </w:tcPr>
          <w:p w:rsidR="0059619F" w:rsidRDefault="0059619F" w:rsidP="0058092F">
            <w:pPr>
              <w:rPr>
                <w:lang w:eastAsia="uk-UA"/>
              </w:rPr>
            </w:pPr>
          </w:p>
        </w:tc>
        <w:tc>
          <w:tcPr>
            <w:tcW w:w="1187" w:type="dxa"/>
            <w:tcBorders>
              <w:top w:val="single" w:sz="4" w:space="0" w:color="000080"/>
              <w:left w:val="single" w:sz="4" w:space="0" w:color="000080"/>
              <w:bottom w:val="single" w:sz="4" w:space="0" w:color="000080"/>
              <w:right w:val="nil"/>
            </w:tcBorders>
            <w:vAlign w:val="center"/>
          </w:tcPr>
          <w:p w:rsidR="0059619F" w:rsidRPr="00133BD9" w:rsidRDefault="0059619F" w:rsidP="0058092F">
            <w:pPr>
              <w:rPr>
                <w:lang w:eastAsia="uk-UA"/>
              </w:rPr>
            </w:pPr>
            <w:r>
              <w:rPr>
                <w:lang w:eastAsia="uk-UA"/>
              </w:rPr>
              <w:t xml:space="preserve">        ---</w:t>
            </w:r>
          </w:p>
        </w:tc>
        <w:tc>
          <w:tcPr>
            <w:tcW w:w="1233" w:type="dxa"/>
            <w:tcBorders>
              <w:top w:val="single" w:sz="4" w:space="0" w:color="000080"/>
              <w:left w:val="single" w:sz="4" w:space="0" w:color="000080"/>
              <w:bottom w:val="single" w:sz="4" w:space="0" w:color="000080"/>
              <w:right w:val="nil"/>
            </w:tcBorders>
            <w:vAlign w:val="center"/>
          </w:tcPr>
          <w:p w:rsidR="0059619F" w:rsidRPr="00133BD9" w:rsidRDefault="0059619F">
            <w:pPr>
              <w:jc w:val="center"/>
              <w:rPr>
                <w:lang w:eastAsia="uk-UA"/>
              </w:rPr>
            </w:pPr>
          </w:p>
        </w:tc>
        <w:tc>
          <w:tcPr>
            <w:tcW w:w="1121" w:type="dxa"/>
            <w:tcBorders>
              <w:top w:val="single" w:sz="4" w:space="0" w:color="000080"/>
              <w:left w:val="single" w:sz="4" w:space="0" w:color="000080"/>
              <w:bottom w:val="single" w:sz="4" w:space="0" w:color="000080"/>
              <w:right w:val="nil"/>
            </w:tcBorders>
          </w:tcPr>
          <w:p w:rsidR="0059619F" w:rsidRPr="00133BD9" w:rsidRDefault="0059619F">
            <w:pPr>
              <w:jc w:val="center"/>
              <w:rPr>
                <w:lang w:eastAsia="uk-UA"/>
              </w:rPr>
            </w:pPr>
            <w:r>
              <w:rPr>
                <w:lang w:eastAsia="uk-UA"/>
              </w:rPr>
              <w:t>----</w:t>
            </w:r>
          </w:p>
        </w:tc>
        <w:tc>
          <w:tcPr>
            <w:tcW w:w="1337" w:type="dxa"/>
            <w:tcBorders>
              <w:top w:val="single" w:sz="4" w:space="0" w:color="000080"/>
              <w:left w:val="single" w:sz="4" w:space="0" w:color="000080"/>
              <w:bottom w:val="single" w:sz="4" w:space="0" w:color="000080"/>
              <w:right w:val="nil"/>
            </w:tcBorders>
            <w:vAlign w:val="center"/>
          </w:tcPr>
          <w:p w:rsidR="0059619F" w:rsidRPr="00133BD9" w:rsidRDefault="0059619F" w:rsidP="0059619F">
            <w:pPr>
              <w:rPr>
                <w:lang w:eastAsia="uk-UA"/>
              </w:rPr>
            </w:pPr>
          </w:p>
        </w:tc>
        <w:tc>
          <w:tcPr>
            <w:tcW w:w="1187" w:type="dxa"/>
            <w:tcBorders>
              <w:top w:val="single" w:sz="4" w:space="0" w:color="000080"/>
              <w:left w:val="single" w:sz="4" w:space="0" w:color="000080"/>
              <w:bottom w:val="single" w:sz="4" w:space="0" w:color="000080"/>
              <w:right w:val="nil"/>
            </w:tcBorders>
          </w:tcPr>
          <w:p w:rsidR="0059619F" w:rsidRPr="00133BD9" w:rsidRDefault="0059619F" w:rsidP="00133BD9">
            <w:pPr>
              <w:rPr>
                <w:lang w:eastAsia="uk-UA"/>
              </w:rPr>
            </w:pPr>
            <w:r w:rsidRPr="00133BD9">
              <w:rPr>
                <w:lang w:eastAsia="uk-UA"/>
              </w:rPr>
              <w:t xml:space="preserve">       ----</w:t>
            </w:r>
          </w:p>
        </w:tc>
        <w:tc>
          <w:tcPr>
            <w:tcW w:w="1356" w:type="dxa"/>
            <w:tcBorders>
              <w:top w:val="single" w:sz="4" w:space="0" w:color="000080"/>
              <w:left w:val="single" w:sz="4" w:space="0" w:color="000080"/>
              <w:bottom w:val="single" w:sz="4" w:space="0" w:color="000080"/>
              <w:right w:val="nil"/>
            </w:tcBorders>
            <w:vAlign w:val="center"/>
          </w:tcPr>
          <w:p w:rsidR="0059619F" w:rsidRPr="00133BD9" w:rsidRDefault="0059619F">
            <w:pPr>
              <w:jc w:val="center"/>
              <w:rPr>
                <w:lang w:eastAsia="uk-UA"/>
              </w:rPr>
            </w:pPr>
          </w:p>
        </w:tc>
        <w:tc>
          <w:tcPr>
            <w:tcW w:w="1203" w:type="dxa"/>
            <w:tcBorders>
              <w:top w:val="single" w:sz="4" w:space="0" w:color="000080"/>
              <w:left w:val="single" w:sz="4" w:space="0" w:color="000080"/>
              <w:bottom w:val="single" w:sz="4" w:space="0" w:color="000080"/>
              <w:right w:val="single" w:sz="4" w:space="0" w:color="000080"/>
            </w:tcBorders>
          </w:tcPr>
          <w:p w:rsidR="0059619F" w:rsidRPr="00133BD9" w:rsidRDefault="0059619F">
            <w:pPr>
              <w:jc w:val="center"/>
              <w:rPr>
                <w:lang w:eastAsia="uk-UA"/>
              </w:rPr>
            </w:pPr>
            <w:r>
              <w:rPr>
                <w:lang w:eastAsia="uk-UA"/>
              </w:rPr>
              <w:t>3</w:t>
            </w:r>
          </w:p>
        </w:tc>
      </w:tr>
      <w:tr w:rsidR="0059619F" w:rsidRPr="00133BD9" w:rsidTr="0059619F">
        <w:tc>
          <w:tcPr>
            <w:tcW w:w="1276" w:type="dxa"/>
            <w:tcBorders>
              <w:top w:val="single" w:sz="4" w:space="0" w:color="000080"/>
              <w:left w:val="single" w:sz="4" w:space="0" w:color="000080"/>
              <w:bottom w:val="single" w:sz="4" w:space="0" w:color="000080"/>
              <w:right w:val="nil"/>
            </w:tcBorders>
            <w:vAlign w:val="center"/>
          </w:tcPr>
          <w:p w:rsidR="0059619F" w:rsidRPr="00133BD9" w:rsidRDefault="0059619F">
            <w:pPr>
              <w:jc w:val="center"/>
              <w:rPr>
                <w:lang w:eastAsia="uk-UA"/>
              </w:rPr>
            </w:pPr>
            <w:r w:rsidRPr="00133BD9">
              <w:rPr>
                <w:lang w:eastAsia="uk-UA"/>
              </w:rPr>
              <w:t>Лютий</w:t>
            </w:r>
            <w:r>
              <w:rPr>
                <w:lang w:eastAsia="uk-UA"/>
              </w:rPr>
              <w:t xml:space="preserve"> 2023</w:t>
            </w:r>
          </w:p>
        </w:tc>
        <w:tc>
          <w:tcPr>
            <w:tcW w:w="1187" w:type="dxa"/>
            <w:tcBorders>
              <w:top w:val="single" w:sz="4" w:space="0" w:color="000080"/>
              <w:left w:val="single" w:sz="4" w:space="0" w:color="000080"/>
              <w:bottom w:val="single" w:sz="4" w:space="0" w:color="000080"/>
              <w:right w:val="single" w:sz="4" w:space="0" w:color="000080"/>
            </w:tcBorders>
          </w:tcPr>
          <w:p w:rsidR="0059619F" w:rsidRDefault="0059619F" w:rsidP="0058092F">
            <w:pPr>
              <w:rPr>
                <w:lang w:eastAsia="uk-UA"/>
              </w:rPr>
            </w:pPr>
          </w:p>
        </w:tc>
        <w:tc>
          <w:tcPr>
            <w:tcW w:w="1187" w:type="dxa"/>
            <w:tcBorders>
              <w:top w:val="single" w:sz="4" w:space="0" w:color="000080"/>
              <w:left w:val="single" w:sz="4" w:space="0" w:color="000080"/>
              <w:bottom w:val="single" w:sz="4" w:space="0" w:color="000080"/>
              <w:right w:val="nil"/>
            </w:tcBorders>
          </w:tcPr>
          <w:p w:rsidR="0059619F" w:rsidRPr="00133BD9" w:rsidRDefault="0059619F" w:rsidP="0058092F">
            <w:pPr>
              <w:rPr>
                <w:lang w:eastAsia="uk-UA"/>
              </w:rPr>
            </w:pPr>
            <w:r>
              <w:rPr>
                <w:lang w:eastAsia="uk-UA"/>
              </w:rPr>
              <w:t xml:space="preserve">        ---</w:t>
            </w:r>
          </w:p>
        </w:tc>
        <w:tc>
          <w:tcPr>
            <w:tcW w:w="1233" w:type="dxa"/>
            <w:tcBorders>
              <w:top w:val="single" w:sz="4" w:space="0" w:color="000080"/>
              <w:left w:val="single" w:sz="4" w:space="0" w:color="000080"/>
              <w:bottom w:val="single" w:sz="4" w:space="0" w:color="000080"/>
              <w:right w:val="nil"/>
            </w:tcBorders>
            <w:vAlign w:val="center"/>
          </w:tcPr>
          <w:p w:rsidR="0059619F" w:rsidRPr="00133BD9" w:rsidRDefault="0059619F">
            <w:pPr>
              <w:jc w:val="center"/>
              <w:rPr>
                <w:lang w:eastAsia="uk-UA"/>
              </w:rPr>
            </w:pPr>
          </w:p>
        </w:tc>
        <w:tc>
          <w:tcPr>
            <w:tcW w:w="1121" w:type="dxa"/>
            <w:tcBorders>
              <w:top w:val="single" w:sz="4" w:space="0" w:color="000080"/>
              <w:left w:val="single" w:sz="4" w:space="0" w:color="000080"/>
              <w:bottom w:val="single" w:sz="4" w:space="0" w:color="000080"/>
              <w:right w:val="nil"/>
            </w:tcBorders>
          </w:tcPr>
          <w:p w:rsidR="0059619F" w:rsidRPr="00133BD9" w:rsidRDefault="0059619F">
            <w:pPr>
              <w:jc w:val="center"/>
              <w:rPr>
                <w:lang w:eastAsia="uk-UA"/>
              </w:rPr>
            </w:pPr>
            <w:r w:rsidRPr="00133BD9">
              <w:rPr>
                <w:lang w:eastAsia="uk-UA"/>
              </w:rPr>
              <w:t>----</w:t>
            </w:r>
          </w:p>
        </w:tc>
        <w:tc>
          <w:tcPr>
            <w:tcW w:w="1337" w:type="dxa"/>
            <w:tcBorders>
              <w:top w:val="single" w:sz="4" w:space="0" w:color="000080"/>
              <w:left w:val="single" w:sz="4" w:space="0" w:color="000080"/>
              <w:bottom w:val="single" w:sz="4" w:space="0" w:color="000080"/>
              <w:right w:val="nil"/>
            </w:tcBorders>
            <w:vAlign w:val="center"/>
          </w:tcPr>
          <w:p w:rsidR="0059619F" w:rsidRPr="00133BD9" w:rsidRDefault="0059619F" w:rsidP="0059619F">
            <w:pPr>
              <w:rPr>
                <w:lang w:eastAsia="uk-UA"/>
              </w:rPr>
            </w:pPr>
          </w:p>
        </w:tc>
        <w:tc>
          <w:tcPr>
            <w:tcW w:w="1187" w:type="dxa"/>
            <w:tcBorders>
              <w:top w:val="single" w:sz="4" w:space="0" w:color="000080"/>
              <w:left w:val="single" w:sz="4" w:space="0" w:color="000080"/>
              <w:bottom w:val="single" w:sz="4" w:space="0" w:color="000080"/>
              <w:right w:val="nil"/>
            </w:tcBorders>
          </w:tcPr>
          <w:p w:rsidR="0059619F" w:rsidRPr="00133BD9" w:rsidRDefault="0059619F" w:rsidP="00133BD9">
            <w:pPr>
              <w:rPr>
                <w:lang w:eastAsia="uk-UA"/>
              </w:rPr>
            </w:pPr>
            <w:r w:rsidRPr="00133BD9">
              <w:rPr>
                <w:lang w:eastAsia="uk-UA"/>
              </w:rPr>
              <w:t xml:space="preserve">       ----</w:t>
            </w:r>
          </w:p>
        </w:tc>
        <w:tc>
          <w:tcPr>
            <w:tcW w:w="1356" w:type="dxa"/>
            <w:tcBorders>
              <w:top w:val="single" w:sz="4" w:space="0" w:color="000080"/>
              <w:left w:val="single" w:sz="4" w:space="0" w:color="000080"/>
              <w:bottom w:val="single" w:sz="4" w:space="0" w:color="000080"/>
              <w:right w:val="nil"/>
            </w:tcBorders>
            <w:vAlign w:val="center"/>
          </w:tcPr>
          <w:p w:rsidR="0059619F" w:rsidRPr="00133BD9" w:rsidRDefault="0059619F" w:rsidP="0059619F">
            <w:pPr>
              <w:rPr>
                <w:lang w:eastAsia="uk-UA"/>
              </w:rPr>
            </w:pPr>
          </w:p>
        </w:tc>
        <w:tc>
          <w:tcPr>
            <w:tcW w:w="1203" w:type="dxa"/>
            <w:tcBorders>
              <w:top w:val="single" w:sz="4" w:space="0" w:color="000080"/>
              <w:left w:val="single" w:sz="4" w:space="0" w:color="000080"/>
              <w:bottom w:val="single" w:sz="4" w:space="0" w:color="000080"/>
              <w:right w:val="single" w:sz="4" w:space="0" w:color="000080"/>
            </w:tcBorders>
          </w:tcPr>
          <w:p w:rsidR="0059619F" w:rsidRPr="00133BD9" w:rsidRDefault="0059619F">
            <w:pPr>
              <w:jc w:val="center"/>
              <w:rPr>
                <w:lang w:eastAsia="uk-UA"/>
              </w:rPr>
            </w:pPr>
            <w:r>
              <w:rPr>
                <w:lang w:eastAsia="uk-UA"/>
              </w:rPr>
              <w:t>7</w:t>
            </w:r>
          </w:p>
        </w:tc>
      </w:tr>
      <w:tr w:rsidR="0059619F" w:rsidRPr="00133BD9" w:rsidTr="0059619F">
        <w:tc>
          <w:tcPr>
            <w:tcW w:w="1276" w:type="dxa"/>
            <w:tcBorders>
              <w:top w:val="single" w:sz="4" w:space="0" w:color="000080"/>
              <w:left w:val="single" w:sz="4" w:space="0" w:color="000080"/>
              <w:bottom w:val="single" w:sz="4" w:space="0" w:color="000080"/>
              <w:right w:val="nil"/>
            </w:tcBorders>
            <w:vAlign w:val="center"/>
          </w:tcPr>
          <w:p w:rsidR="0059619F" w:rsidRPr="00133BD9" w:rsidRDefault="0059619F">
            <w:pPr>
              <w:jc w:val="center"/>
              <w:rPr>
                <w:lang w:eastAsia="uk-UA"/>
              </w:rPr>
            </w:pPr>
            <w:r>
              <w:rPr>
                <w:lang w:eastAsia="uk-UA"/>
              </w:rPr>
              <w:t>Б</w:t>
            </w:r>
            <w:r w:rsidRPr="00133BD9">
              <w:rPr>
                <w:lang w:eastAsia="uk-UA"/>
              </w:rPr>
              <w:t>ерезень</w:t>
            </w:r>
            <w:r>
              <w:rPr>
                <w:lang w:eastAsia="uk-UA"/>
              </w:rPr>
              <w:t xml:space="preserve"> 2023</w:t>
            </w:r>
          </w:p>
        </w:tc>
        <w:tc>
          <w:tcPr>
            <w:tcW w:w="1187" w:type="dxa"/>
            <w:tcBorders>
              <w:top w:val="single" w:sz="4" w:space="0" w:color="000080"/>
              <w:left w:val="single" w:sz="4" w:space="0" w:color="000080"/>
              <w:bottom w:val="single" w:sz="4" w:space="0" w:color="000080"/>
              <w:right w:val="single" w:sz="4" w:space="0" w:color="000080"/>
            </w:tcBorders>
          </w:tcPr>
          <w:p w:rsidR="0059619F" w:rsidRDefault="0059619F" w:rsidP="0058092F">
            <w:pPr>
              <w:rPr>
                <w:lang w:eastAsia="uk-UA"/>
              </w:rPr>
            </w:pPr>
          </w:p>
        </w:tc>
        <w:tc>
          <w:tcPr>
            <w:tcW w:w="1187" w:type="dxa"/>
            <w:tcBorders>
              <w:top w:val="single" w:sz="4" w:space="0" w:color="000080"/>
              <w:left w:val="single" w:sz="4" w:space="0" w:color="000080"/>
              <w:bottom w:val="single" w:sz="4" w:space="0" w:color="000080"/>
              <w:right w:val="nil"/>
            </w:tcBorders>
          </w:tcPr>
          <w:p w:rsidR="0059619F" w:rsidRPr="00133BD9" w:rsidRDefault="0059619F" w:rsidP="0058092F">
            <w:pPr>
              <w:rPr>
                <w:lang w:eastAsia="uk-UA"/>
              </w:rPr>
            </w:pPr>
            <w:r>
              <w:rPr>
                <w:lang w:eastAsia="uk-UA"/>
              </w:rPr>
              <w:t xml:space="preserve">        ---</w:t>
            </w:r>
          </w:p>
        </w:tc>
        <w:tc>
          <w:tcPr>
            <w:tcW w:w="1233" w:type="dxa"/>
            <w:tcBorders>
              <w:top w:val="single" w:sz="4" w:space="0" w:color="000080"/>
              <w:left w:val="single" w:sz="4" w:space="0" w:color="000080"/>
              <w:bottom w:val="single" w:sz="4" w:space="0" w:color="000080"/>
              <w:right w:val="nil"/>
            </w:tcBorders>
            <w:vAlign w:val="center"/>
          </w:tcPr>
          <w:p w:rsidR="0059619F" w:rsidRPr="00133BD9" w:rsidRDefault="0059619F">
            <w:pPr>
              <w:jc w:val="center"/>
              <w:rPr>
                <w:lang w:eastAsia="uk-UA"/>
              </w:rPr>
            </w:pPr>
          </w:p>
        </w:tc>
        <w:tc>
          <w:tcPr>
            <w:tcW w:w="1121" w:type="dxa"/>
            <w:tcBorders>
              <w:top w:val="single" w:sz="4" w:space="0" w:color="000080"/>
              <w:left w:val="single" w:sz="4" w:space="0" w:color="000080"/>
              <w:bottom w:val="single" w:sz="4" w:space="0" w:color="000080"/>
              <w:right w:val="nil"/>
            </w:tcBorders>
          </w:tcPr>
          <w:p w:rsidR="0059619F" w:rsidRPr="00133BD9" w:rsidRDefault="0059619F">
            <w:pPr>
              <w:jc w:val="center"/>
              <w:rPr>
                <w:lang w:eastAsia="uk-UA"/>
              </w:rPr>
            </w:pPr>
            <w:r w:rsidRPr="00133BD9">
              <w:rPr>
                <w:lang w:eastAsia="uk-UA"/>
              </w:rPr>
              <w:t>----</w:t>
            </w:r>
          </w:p>
        </w:tc>
        <w:tc>
          <w:tcPr>
            <w:tcW w:w="1337" w:type="dxa"/>
            <w:tcBorders>
              <w:top w:val="single" w:sz="4" w:space="0" w:color="000080"/>
              <w:left w:val="single" w:sz="4" w:space="0" w:color="000080"/>
              <w:bottom w:val="single" w:sz="4" w:space="0" w:color="000080"/>
              <w:right w:val="nil"/>
            </w:tcBorders>
            <w:vAlign w:val="center"/>
          </w:tcPr>
          <w:p w:rsidR="0059619F" w:rsidRPr="00133BD9" w:rsidRDefault="0059619F">
            <w:pPr>
              <w:jc w:val="center"/>
              <w:rPr>
                <w:lang w:eastAsia="uk-UA"/>
              </w:rPr>
            </w:pPr>
          </w:p>
        </w:tc>
        <w:tc>
          <w:tcPr>
            <w:tcW w:w="1187" w:type="dxa"/>
            <w:tcBorders>
              <w:top w:val="single" w:sz="4" w:space="0" w:color="000080"/>
              <w:left w:val="single" w:sz="4" w:space="0" w:color="000080"/>
              <w:bottom w:val="single" w:sz="4" w:space="0" w:color="000080"/>
              <w:right w:val="nil"/>
            </w:tcBorders>
          </w:tcPr>
          <w:p w:rsidR="0059619F" w:rsidRPr="00133BD9" w:rsidRDefault="0059619F" w:rsidP="00133BD9">
            <w:pPr>
              <w:rPr>
                <w:lang w:eastAsia="uk-UA"/>
              </w:rPr>
            </w:pPr>
            <w:r w:rsidRPr="00133BD9">
              <w:rPr>
                <w:lang w:eastAsia="uk-UA"/>
              </w:rPr>
              <w:t xml:space="preserve">       ----</w:t>
            </w:r>
          </w:p>
        </w:tc>
        <w:tc>
          <w:tcPr>
            <w:tcW w:w="1356" w:type="dxa"/>
            <w:tcBorders>
              <w:top w:val="single" w:sz="4" w:space="0" w:color="000080"/>
              <w:left w:val="single" w:sz="4" w:space="0" w:color="000080"/>
              <w:bottom w:val="single" w:sz="4" w:space="0" w:color="000080"/>
              <w:right w:val="nil"/>
            </w:tcBorders>
            <w:vAlign w:val="center"/>
          </w:tcPr>
          <w:p w:rsidR="0059619F" w:rsidRPr="00133BD9" w:rsidRDefault="0059619F">
            <w:pPr>
              <w:jc w:val="center"/>
              <w:rPr>
                <w:lang w:eastAsia="uk-UA"/>
              </w:rPr>
            </w:pPr>
          </w:p>
        </w:tc>
        <w:tc>
          <w:tcPr>
            <w:tcW w:w="1203" w:type="dxa"/>
            <w:tcBorders>
              <w:top w:val="single" w:sz="4" w:space="0" w:color="000080"/>
              <w:left w:val="single" w:sz="4" w:space="0" w:color="000080"/>
              <w:bottom w:val="single" w:sz="4" w:space="0" w:color="000080"/>
              <w:right w:val="single" w:sz="4" w:space="0" w:color="000080"/>
            </w:tcBorders>
          </w:tcPr>
          <w:p w:rsidR="0059619F" w:rsidRPr="00133BD9" w:rsidRDefault="0059619F">
            <w:pPr>
              <w:jc w:val="center"/>
              <w:rPr>
                <w:lang w:eastAsia="uk-UA"/>
              </w:rPr>
            </w:pPr>
            <w:r>
              <w:rPr>
                <w:lang w:eastAsia="uk-UA"/>
              </w:rPr>
              <w:t>14</w:t>
            </w:r>
          </w:p>
        </w:tc>
      </w:tr>
      <w:tr w:rsidR="0059619F" w:rsidRPr="00A27AED" w:rsidTr="0059619F">
        <w:tc>
          <w:tcPr>
            <w:tcW w:w="1276" w:type="dxa"/>
            <w:tcBorders>
              <w:top w:val="single" w:sz="4" w:space="0" w:color="000080"/>
              <w:left w:val="single" w:sz="4" w:space="0" w:color="000080"/>
              <w:bottom w:val="single" w:sz="4" w:space="0" w:color="000080"/>
              <w:right w:val="nil"/>
            </w:tcBorders>
            <w:vAlign w:val="center"/>
          </w:tcPr>
          <w:p w:rsidR="0059619F" w:rsidRPr="00133BD9" w:rsidRDefault="0059619F">
            <w:pPr>
              <w:jc w:val="center"/>
              <w:rPr>
                <w:lang w:eastAsia="uk-UA"/>
              </w:rPr>
            </w:pPr>
            <w:r w:rsidRPr="00133BD9">
              <w:rPr>
                <w:lang w:eastAsia="uk-UA"/>
              </w:rPr>
              <w:t xml:space="preserve">I </w:t>
            </w:r>
            <w:proofErr w:type="spellStart"/>
            <w:r w:rsidRPr="00133BD9">
              <w:rPr>
                <w:lang w:eastAsia="uk-UA"/>
              </w:rPr>
              <w:t>кв</w:t>
            </w:r>
            <w:proofErr w:type="spellEnd"/>
            <w:r w:rsidRPr="00133BD9">
              <w:rPr>
                <w:lang w:eastAsia="uk-UA"/>
              </w:rPr>
              <w:t>.</w:t>
            </w:r>
          </w:p>
        </w:tc>
        <w:tc>
          <w:tcPr>
            <w:tcW w:w="1187" w:type="dxa"/>
            <w:tcBorders>
              <w:top w:val="single" w:sz="4" w:space="0" w:color="000080"/>
              <w:left w:val="single" w:sz="4" w:space="0" w:color="000080"/>
              <w:bottom w:val="single" w:sz="4" w:space="0" w:color="000080"/>
              <w:right w:val="single" w:sz="4" w:space="0" w:color="000080"/>
            </w:tcBorders>
          </w:tcPr>
          <w:p w:rsidR="0059619F" w:rsidRDefault="0059619F" w:rsidP="0058092F">
            <w:pPr>
              <w:rPr>
                <w:lang w:eastAsia="uk-UA"/>
              </w:rPr>
            </w:pPr>
          </w:p>
        </w:tc>
        <w:tc>
          <w:tcPr>
            <w:tcW w:w="1187" w:type="dxa"/>
            <w:tcBorders>
              <w:top w:val="single" w:sz="4" w:space="0" w:color="000080"/>
              <w:left w:val="single" w:sz="4" w:space="0" w:color="000080"/>
              <w:bottom w:val="single" w:sz="4" w:space="0" w:color="000080"/>
              <w:right w:val="nil"/>
            </w:tcBorders>
          </w:tcPr>
          <w:p w:rsidR="0059619F" w:rsidRPr="00133BD9" w:rsidRDefault="0059619F" w:rsidP="0058092F">
            <w:pPr>
              <w:rPr>
                <w:lang w:eastAsia="uk-UA"/>
              </w:rPr>
            </w:pPr>
            <w:r>
              <w:rPr>
                <w:lang w:eastAsia="uk-UA"/>
              </w:rPr>
              <w:t xml:space="preserve">        ---</w:t>
            </w:r>
          </w:p>
        </w:tc>
        <w:tc>
          <w:tcPr>
            <w:tcW w:w="1233" w:type="dxa"/>
            <w:tcBorders>
              <w:top w:val="single" w:sz="4" w:space="0" w:color="000080"/>
              <w:left w:val="single" w:sz="4" w:space="0" w:color="000080"/>
              <w:bottom w:val="single" w:sz="4" w:space="0" w:color="000080"/>
              <w:right w:val="nil"/>
            </w:tcBorders>
            <w:vAlign w:val="center"/>
          </w:tcPr>
          <w:p w:rsidR="0059619F" w:rsidRPr="00133BD9" w:rsidRDefault="0059619F">
            <w:pPr>
              <w:jc w:val="center"/>
              <w:rPr>
                <w:lang w:eastAsia="uk-UA"/>
              </w:rPr>
            </w:pPr>
            <w:r w:rsidRPr="00133BD9">
              <w:rPr>
                <w:lang w:eastAsia="uk-UA"/>
              </w:rPr>
              <w:t>II кв.</w:t>
            </w:r>
          </w:p>
        </w:tc>
        <w:tc>
          <w:tcPr>
            <w:tcW w:w="1121" w:type="dxa"/>
            <w:tcBorders>
              <w:top w:val="single" w:sz="4" w:space="0" w:color="000080"/>
              <w:left w:val="single" w:sz="4" w:space="0" w:color="000080"/>
              <w:bottom w:val="single" w:sz="4" w:space="0" w:color="000080"/>
              <w:right w:val="nil"/>
            </w:tcBorders>
          </w:tcPr>
          <w:p w:rsidR="0059619F" w:rsidRPr="00133BD9" w:rsidRDefault="0059619F">
            <w:pPr>
              <w:jc w:val="center"/>
              <w:rPr>
                <w:lang w:eastAsia="uk-UA"/>
              </w:rPr>
            </w:pPr>
            <w:r>
              <w:rPr>
                <w:lang w:eastAsia="uk-UA"/>
              </w:rPr>
              <w:t>----</w:t>
            </w:r>
          </w:p>
        </w:tc>
        <w:tc>
          <w:tcPr>
            <w:tcW w:w="1337" w:type="dxa"/>
            <w:tcBorders>
              <w:top w:val="single" w:sz="4" w:space="0" w:color="000080"/>
              <w:left w:val="single" w:sz="4" w:space="0" w:color="000080"/>
              <w:bottom w:val="single" w:sz="4" w:space="0" w:color="000080"/>
              <w:right w:val="nil"/>
            </w:tcBorders>
            <w:vAlign w:val="center"/>
          </w:tcPr>
          <w:p w:rsidR="0059619F" w:rsidRPr="00133BD9" w:rsidRDefault="0059619F">
            <w:pPr>
              <w:jc w:val="center"/>
              <w:rPr>
                <w:bCs/>
                <w:lang w:eastAsia="uk-UA"/>
              </w:rPr>
            </w:pPr>
            <w:r w:rsidRPr="00133BD9">
              <w:rPr>
                <w:lang w:eastAsia="uk-UA"/>
              </w:rPr>
              <w:t>III кв.</w:t>
            </w:r>
          </w:p>
        </w:tc>
        <w:tc>
          <w:tcPr>
            <w:tcW w:w="1187" w:type="dxa"/>
            <w:tcBorders>
              <w:top w:val="single" w:sz="4" w:space="0" w:color="000080"/>
              <w:left w:val="single" w:sz="4" w:space="0" w:color="000080"/>
              <w:bottom w:val="single" w:sz="4" w:space="0" w:color="000080"/>
              <w:right w:val="nil"/>
            </w:tcBorders>
          </w:tcPr>
          <w:p w:rsidR="0059619F" w:rsidRPr="00133BD9" w:rsidRDefault="0059619F" w:rsidP="00F14334">
            <w:pPr>
              <w:jc w:val="center"/>
              <w:rPr>
                <w:lang w:eastAsia="uk-UA"/>
              </w:rPr>
            </w:pPr>
            <w:r w:rsidRPr="00133BD9">
              <w:rPr>
                <w:lang w:eastAsia="uk-UA"/>
              </w:rPr>
              <w:t>----</w:t>
            </w:r>
          </w:p>
        </w:tc>
        <w:tc>
          <w:tcPr>
            <w:tcW w:w="1356" w:type="dxa"/>
            <w:tcBorders>
              <w:top w:val="single" w:sz="4" w:space="0" w:color="000080"/>
              <w:left w:val="single" w:sz="4" w:space="0" w:color="000080"/>
              <w:bottom w:val="single" w:sz="4" w:space="0" w:color="000080"/>
              <w:right w:val="nil"/>
            </w:tcBorders>
            <w:vAlign w:val="center"/>
          </w:tcPr>
          <w:p w:rsidR="0059619F" w:rsidRPr="00133BD9" w:rsidRDefault="0059619F">
            <w:pPr>
              <w:jc w:val="center"/>
              <w:rPr>
                <w:bCs/>
                <w:lang w:eastAsia="uk-UA"/>
              </w:rPr>
            </w:pPr>
            <w:r w:rsidRPr="00133BD9">
              <w:rPr>
                <w:bCs/>
                <w:lang w:eastAsia="uk-UA"/>
              </w:rPr>
              <w:t>IV кв.</w:t>
            </w:r>
          </w:p>
        </w:tc>
        <w:tc>
          <w:tcPr>
            <w:tcW w:w="1203" w:type="dxa"/>
            <w:tcBorders>
              <w:top w:val="single" w:sz="4" w:space="0" w:color="000080"/>
              <w:left w:val="single" w:sz="4" w:space="0" w:color="000080"/>
              <w:bottom w:val="single" w:sz="4" w:space="0" w:color="000080"/>
              <w:right w:val="single" w:sz="4" w:space="0" w:color="000080"/>
            </w:tcBorders>
          </w:tcPr>
          <w:p w:rsidR="0059619F" w:rsidRPr="00A27AED" w:rsidRDefault="0059619F" w:rsidP="00133BD9">
            <w:pPr>
              <w:jc w:val="center"/>
              <w:rPr>
                <w:lang w:eastAsia="uk-UA"/>
              </w:rPr>
            </w:pPr>
            <w:r>
              <w:rPr>
                <w:lang w:eastAsia="uk-UA"/>
              </w:rPr>
              <w:t>24</w:t>
            </w:r>
          </w:p>
        </w:tc>
      </w:tr>
    </w:tbl>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Дані обсяги є плановими та можуть зменшуватися або збільшуватися залежно від реального фінансування видатків та потреб Споживача.</w:t>
      </w:r>
    </w:p>
    <w:p w:rsidR="000B2450" w:rsidRPr="008746A3" w:rsidRDefault="000B2450" w:rsidP="00F8145C">
      <w:pPr>
        <w:pStyle w:val="4"/>
        <w:ind w:firstLine="708"/>
        <w:jc w:val="both"/>
        <w:rPr>
          <w:rFonts w:ascii="Times New Roman" w:hAnsi="Times New Roman"/>
          <w:bCs/>
          <w:sz w:val="24"/>
          <w:szCs w:val="24"/>
          <w:lang w:val="uk-UA"/>
        </w:rPr>
      </w:pPr>
      <w:r w:rsidRPr="008746A3">
        <w:rPr>
          <w:rFonts w:ascii="Times New Roman" w:hAnsi="Times New Roman"/>
          <w:sz w:val="24"/>
          <w:szCs w:val="24"/>
          <w:lang w:val="uk-UA"/>
        </w:rPr>
        <w:t xml:space="preserve">Постачання газу здійснюється для потужностей Споживача за адресою </w:t>
      </w:r>
      <w:r w:rsidR="00A27AED">
        <w:rPr>
          <w:rFonts w:ascii="Times New Roman" w:hAnsi="Times New Roman"/>
          <w:bCs/>
          <w:sz w:val="24"/>
          <w:szCs w:val="24"/>
          <w:lang w:val="uk-UA"/>
        </w:rPr>
        <w:t>м. Чернівці, площа Соборна, 2, Індекс 58001</w:t>
      </w:r>
      <w:r w:rsidRPr="008746A3">
        <w:rPr>
          <w:rFonts w:ascii="Times New Roman" w:hAnsi="Times New Roman"/>
          <w:bCs/>
          <w:sz w:val="24"/>
          <w:szCs w:val="24"/>
          <w:lang w:val="uk-UA"/>
        </w:rPr>
        <w:t>.</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1.2.1. Обсяги постачання газу Постачальником Споживачу в кожному розрахунковому періоді (місяці) визначаються на підставі письмової заявки Споживача Постачальнику і можуть відрізнятись від обсягів зазначених в п 1.2 цього Договору.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1.2.2. Зміна обсягів постачання/споживання газу визначається в додаткових угодах до даного Договору.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1.3. Споживач має право на коригування протягом розрахункового періоду підтверджених Постачальником обсягів природного газу у відповідності до нормативно-правових актів, які регламентують діяльність на ринку природного газу.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1.4. Постачання/споживання підтвердженого обсягу природного газу протягом розрахункового періоду здійснюється нерівномірно. Відхилення від середньодобової норми - яка визначається шляхом ділення місячного підтвердженого обсягу газу на кількість днів протягом цього місяця - допускається ± 50%.</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1.5. Зменшення/Збільшення/Анулювання обсягу газу здійснюється  на підставі письмових заявок Споживача, які подаються факсимільним зв’язком  та/або електронною поштою не пізніше 15 числа місяця, що передує місяцю поставки. Дані заявки є невід’ємною частиною Договору.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1.5.1. У разі відсутності письмової заявки Споживача відповідно до п.1.5 — Постачальник здійснює постачання природного газу Споживачу відповідно до п.1.2.</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1.6. Допускається відхилення споживання обсягу природного газу за розрахунковий період ± 5% від загального Споживачем без коригування.</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1.7. У випадку неподання Споживачем заявки у строк та у порядку, встановлених п.1.2.1, п.1.3, п.1.5 даного Договору, обсяг газу, що поставлений Постачальником, підтверджується щомісячними актами приймання-передачі газу, оформленими згідно з розділом 4 даного Договору, та підлягає оплаті Споживачем в порядку встановленому даним Договором.</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 xml:space="preserve">1.8. За розрахункову одиницю поставленого газу приймається один кубічний метр, приведений газотранспортним підприємством до стандартних умов (Т-20 </w:t>
      </w:r>
      <w:proofErr w:type="spellStart"/>
      <w:r w:rsidRPr="008746A3">
        <w:rPr>
          <w:rFonts w:ascii="Times New Roman" w:hAnsi="Times New Roman"/>
          <w:sz w:val="24"/>
          <w:szCs w:val="24"/>
          <w:lang w:val="uk-UA"/>
        </w:rPr>
        <w:t>град.С</w:t>
      </w:r>
      <w:proofErr w:type="spellEnd"/>
      <w:r w:rsidRPr="008746A3">
        <w:rPr>
          <w:rFonts w:ascii="Times New Roman" w:hAnsi="Times New Roman"/>
          <w:sz w:val="24"/>
          <w:szCs w:val="24"/>
          <w:lang w:val="uk-UA"/>
        </w:rPr>
        <w:t xml:space="preserve">. Р=101,325 КПа/760 </w:t>
      </w:r>
      <w:proofErr w:type="spellStart"/>
      <w:r w:rsidRPr="008746A3">
        <w:rPr>
          <w:rFonts w:ascii="Times New Roman" w:hAnsi="Times New Roman"/>
          <w:sz w:val="24"/>
          <w:szCs w:val="24"/>
          <w:lang w:val="uk-UA"/>
        </w:rPr>
        <w:t>мм.рт.ст</w:t>
      </w:r>
      <w:proofErr w:type="spellEnd"/>
      <w:r w:rsidRPr="008746A3">
        <w:rPr>
          <w:rFonts w:ascii="Times New Roman" w:hAnsi="Times New Roman"/>
          <w:sz w:val="24"/>
          <w:szCs w:val="24"/>
          <w:lang w:val="uk-UA"/>
        </w:rPr>
        <w:t>./).</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1.9. Якість газу повинна відповідати вимогам, установленим державними стандартами, технічними умовами, нормативно-технічними документам, щодо його якості. Якість газу визначається методами, що передбачені державними стандартами та нормативно-технічними документами. Порядок та періодичність визначення показників якості газу обумовлюється в договорах на транспортування газу.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1.10. Споживач за даним Договором отримує природний газ з метою використання для власних потреб або використання в якості сировини, а не для перепродажу.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1.11. Обов’язковою умовою для постачання природного газу Споживачу, об’єкт якого підключений до газорозподільної системи, є наявність у Споживача або Постачальника укладеного в установленому порядку з Оператором ГРМ договору транспортування природного газу.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1.12. Відносини Сторін, що не врегульовані даним Договором, регулюються Законом України «Про ринок природного газу», Правилами постачання природного газу, Кодексом газотранспортної системи та Кодексом газорозподільних систем, затвердженими в установленому законом порядку.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1.13. У випадку зміни планового споживання газу, коригування приймаються на підставі письмових заявок Споживача за 5 (п’ять) днів до початку місяця поставки. Збільшення/зменшення планового обсягу газу у поточному місяці здійснюються на підставі письмової заявки Споживача до 20-го числа місяця поставки. У випадку відмови від виділення планового обсягу газу, або припинення договірних відносин, Споживачу необхідно погасити заборгованість та попередити письмово Постачальника за 20 (двадцять) днів. Корегування обсягів рекомендовано проводити при відхиленні від замовлених більше ніж на 10% місячного планового обсягу.</w:t>
      </w:r>
    </w:p>
    <w:p w:rsidR="000B2450" w:rsidRPr="008746A3" w:rsidRDefault="000B2450" w:rsidP="00F8145C">
      <w:pPr>
        <w:pStyle w:val="4"/>
        <w:jc w:val="both"/>
        <w:rPr>
          <w:rFonts w:ascii="Times New Roman" w:hAnsi="Times New Roman"/>
          <w:sz w:val="24"/>
          <w:szCs w:val="24"/>
          <w:lang w:val="uk-UA"/>
        </w:rPr>
      </w:pPr>
    </w:p>
    <w:p w:rsidR="000B2450" w:rsidRPr="008746A3" w:rsidRDefault="000B2450" w:rsidP="00F8145C">
      <w:pPr>
        <w:pStyle w:val="4"/>
        <w:widowControl w:val="0"/>
        <w:numPr>
          <w:ilvl w:val="0"/>
          <w:numId w:val="1"/>
        </w:numPr>
        <w:tabs>
          <w:tab w:val="left" w:pos="709"/>
        </w:tabs>
        <w:suppressAutoHyphens/>
        <w:spacing w:line="200" w:lineRule="atLeast"/>
        <w:jc w:val="center"/>
        <w:rPr>
          <w:rFonts w:ascii="Times New Roman" w:hAnsi="Times New Roman"/>
          <w:b/>
          <w:bCs/>
          <w:sz w:val="24"/>
          <w:szCs w:val="24"/>
          <w:lang w:val="uk-UA"/>
        </w:rPr>
      </w:pPr>
      <w:r w:rsidRPr="008746A3">
        <w:rPr>
          <w:rFonts w:ascii="Times New Roman" w:hAnsi="Times New Roman"/>
          <w:b/>
          <w:bCs/>
          <w:sz w:val="24"/>
          <w:szCs w:val="24"/>
          <w:lang w:val="uk-UA"/>
        </w:rPr>
        <w:t>ЦІНА ГАЗУ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2.1. Загальна вартість даного договору складає __________ грн. (___________________ гривень ______ копійок), в т.ч.  ПДВ: __________ грн. (____________________ гривні ______________ копійки).</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 xml:space="preserve"> 2.2. Ціна за 1000,0 кубічних метрів газу на момент укладення даного Договору, без врахування вартості транспортування природного газу магістральними трубопроводами по території України та без ПДВ складає </w:t>
      </w:r>
      <w:bookmarkStart w:id="0" w:name="%2525252525D0%2525252525A6%2525252525D0%"/>
      <w:bookmarkEnd w:id="0"/>
      <w:r w:rsidRPr="008746A3">
        <w:rPr>
          <w:rFonts w:ascii="Times New Roman" w:hAnsi="Times New Roman"/>
          <w:sz w:val="24"/>
          <w:szCs w:val="24"/>
          <w:lang w:val="uk-UA"/>
        </w:rPr>
        <w:t xml:space="preserve">__________ грн.(_________________ гривень ___ коп.), крім того ПДВ _______ грн. (_____________ грн. _____ коп.). Разом ____________ грн. (_________________ грн. _____ коп.). </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2.3. Вартість договору може бути змінена за взаємною згодою сторін, шляхом укладення додаткових угод.</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2.4. Місячна вартість газу визначається як добуток ціни газу, що визначено у п.2.1. Договору, на кількість газу, реалізованого у відповідному місяці. Загальна вартість газу за цим Договором визначається, як сума місячних вартостей газу.</w:t>
      </w:r>
    </w:p>
    <w:p w:rsidR="000B2450" w:rsidRPr="008746A3" w:rsidRDefault="000B2450" w:rsidP="00F8145C">
      <w:pPr>
        <w:pStyle w:val="4"/>
        <w:ind w:firstLine="708"/>
        <w:jc w:val="both"/>
        <w:rPr>
          <w:rFonts w:ascii="Times New Roman" w:hAnsi="Times New Roman"/>
          <w:sz w:val="24"/>
          <w:szCs w:val="24"/>
          <w:lang w:val="uk-UA"/>
        </w:rPr>
      </w:pPr>
    </w:p>
    <w:p w:rsidR="000B2450" w:rsidRPr="008746A3" w:rsidRDefault="000B2450" w:rsidP="00F8145C">
      <w:pPr>
        <w:pStyle w:val="WW-"/>
        <w:numPr>
          <w:ilvl w:val="0"/>
          <w:numId w:val="1"/>
        </w:numPr>
        <w:jc w:val="center"/>
        <w:rPr>
          <w:rFonts w:ascii="Times New Roman" w:hAnsi="Times New Roman"/>
          <w:b/>
          <w:bCs/>
          <w:color w:val="auto"/>
          <w:sz w:val="24"/>
          <w:szCs w:val="24"/>
        </w:rPr>
      </w:pPr>
      <w:r w:rsidRPr="008746A3">
        <w:rPr>
          <w:rFonts w:ascii="Times New Roman" w:hAnsi="Times New Roman"/>
          <w:b/>
          <w:bCs/>
          <w:color w:val="auto"/>
          <w:sz w:val="24"/>
          <w:szCs w:val="24"/>
        </w:rPr>
        <w:t>ПОРЯДОК ТА УМОВИ ПРОВЕДЕННЯ РОЗРАХУНКІВ</w:t>
      </w:r>
    </w:p>
    <w:p w:rsidR="000B2450" w:rsidRPr="008746A3" w:rsidRDefault="000B2450" w:rsidP="00F8145C">
      <w:pPr>
        <w:pStyle w:val="WW-"/>
        <w:ind w:firstLine="709"/>
        <w:jc w:val="both"/>
        <w:rPr>
          <w:rFonts w:ascii="Times New Roman" w:hAnsi="Times New Roman"/>
          <w:color w:val="auto"/>
          <w:sz w:val="24"/>
          <w:szCs w:val="24"/>
        </w:rPr>
      </w:pPr>
      <w:r w:rsidRPr="008746A3">
        <w:rPr>
          <w:rFonts w:ascii="Times New Roman" w:hAnsi="Times New Roman"/>
          <w:color w:val="auto"/>
          <w:sz w:val="24"/>
          <w:szCs w:val="24"/>
        </w:rPr>
        <w:t>3.1. Порядок оплати встановлюється наступним чином:</w:t>
      </w:r>
    </w:p>
    <w:p w:rsidR="000B2450" w:rsidRPr="008746A3" w:rsidRDefault="000B2450" w:rsidP="00F8145C">
      <w:pPr>
        <w:pStyle w:val="WW-"/>
        <w:jc w:val="both"/>
        <w:rPr>
          <w:rFonts w:ascii="Times New Roman" w:hAnsi="Times New Roman"/>
          <w:color w:val="auto"/>
          <w:sz w:val="24"/>
          <w:szCs w:val="24"/>
        </w:rPr>
      </w:pPr>
      <w:r w:rsidRPr="008746A3">
        <w:rPr>
          <w:rFonts w:ascii="Times New Roman" w:hAnsi="Times New Roman"/>
          <w:color w:val="auto"/>
          <w:sz w:val="24"/>
          <w:szCs w:val="24"/>
        </w:rPr>
        <w:tab/>
        <w:t>3.1.1. Споживач зобов’язаний сплатити вартість місячного обсягу газу на рахунок Постачальника на наступних умовах:</w:t>
      </w:r>
    </w:p>
    <w:p w:rsidR="000B2450" w:rsidRPr="008746A3" w:rsidRDefault="000B2450" w:rsidP="00F8145C">
      <w:pPr>
        <w:pStyle w:val="a3"/>
        <w:spacing w:after="0"/>
        <w:ind w:firstLine="708"/>
        <w:jc w:val="both"/>
      </w:pPr>
      <w:bookmarkStart w:id="1" w:name="%2525252525D0%2525252525A3%2525252525D1%"/>
      <w:bookmarkEnd w:id="1"/>
      <w:r w:rsidRPr="008746A3">
        <w:t>3.1.2. У разі зменшення або збільшення місячного обсягу споживання Споживачем газу порівняно із замовленим обсягом, оплата розраховується наступним чином:</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3.1.2.1. При зменшенні місячного обсягу споживання газу Споживачем – залишок грошових коштів зараховується в оплату за наступний місяць поставки, з урахуванням положень п. 2.1., п. п. 3.1.1. даного Договору.</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 xml:space="preserve">3.1.2.2. При збільшенні споживання місячного обсягу газу, Споживач зобов’язаний провести оплату за обсяг газу, на який збільшиться поставка, з урахуванням положень п. 2.1., </w:t>
      </w:r>
      <w:proofErr w:type="spellStart"/>
      <w:r w:rsidRPr="008746A3">
        <w:rPr>
          <w:rFonts w:ascii="Times New Roman" w:hAnsi="Times New Roman"/>
          <w:color w:val="auto"/>
          <w:sz w:val="24"/>
          <w:szCs w:val="24"/>
        </w:rPr>
        <w:t>п.п</w:t>
      </w:r>
      <w:proofErr w:type="spellEnd"/>
      <w:r w:rsidRPr="008746A3">
        <w:rPr>
          <w:rFonts w:ascii="Times New Roman" w:hAnsi="Times New Roman"/>
          <w:color w:val="auto"/>
          <w:sz w:val="24"/>
          <w:szCs w:val="24"/>
        </w:rPr>
        <w:t>. 3.1.1. даного Договору.</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3.2. Прострочення Споживачем оплати не є його відмовою від Договору.</w:t>
      </w:r>
    </w:p>
    <w:p w:rsidR="000B2450" w:rsidRPr="008746A3" w:rsidRDefault="000B2450" w:rsidP="00F8145C">
      <w:pPr>
        <w:widowControl w:val="0"/>
        <w:ind w:right="43" w:firstLine="708"/>
        <w:jc w:val="both"/>
      </w:pPr>
      <w:r w:rsidRPr="008746A3">
        <w:t xml:space="preserve">3.4.Відповідно до п.1 ст.23 Бюджетного кодексу України бюджетні зобов’язання  та платежі з бюджету здійснюються лише за наявності відповідного бюджетного призначення, та п.1 ст.48 БКУ взяття бюджетних зобов’язань та здійснення платежів проводиться в межах бюджетних асигнувань, встановлених кошторисами. Розрахунки проводяться шляхом оплати Споживачем грошових коштів на поточний рахунок Постачальника згідно рахунків за отриманий товар з відстрочкою платежу до 10 календарних днів. </w:t>
      </w:r>
    </w:p>
    <w:p w:rsidR="000B2450" w:rsidRPr="008746A3" w:rsidRDefault="000B2450" w:rsidP="00F8145C">
      <w:pPr>
        <w:widowControl w:val="0"/>
        <w:ind w:right="43" w:firstLine="708"/>
        <w:jc w:val="both"/>
      </w:pPr>
      <w:r w:rsidRPr="008746A3">
        <w:t>3.3. Моментом оплати вважається день надходження грошових коштів на рахунок Постачальника.</w:t>
      </w:r>
    </w:p>
    <w:p w:rsidR="000B2450" w:rsidRPr="008746A3" w:rsidRDefault="000B2450" w:rsidP="00F8145C">
      <w:pPr>
        <w:widowControl w:val="0"/>
        <w:ind w:right="43" w:firstLine="708"/>
        <w:jc w:val="both"/>
      </w:pPr>
      <w:r w:rsidRPr="008746A3">
        <w:t>3.4. У разі затримки бюджетного фінансування розрахунки за поставлений газ здійснюються протягом 10-ти робочих днів з дати отримання Споживачем бюджетного фінансування на свій реєстраційний рахунок у відділенні Державного казначейства.</w:t>
      </w:r>
    </w:p>
    <w:p w:rsidR="000B2450" w:rsidRPr="008746A3" w:rsidRDefault="000B2450" w:rsidP="00F8145C">
      <w:pPr>
        <w:pStyle w:val="WW-"/>
        <w:jc w:val="both"/>
        <w:rPr>
          <w:rFonts w:ascii="Times New Roman" w:hAnsi="Times New Roman"/>
          <w:color w:val="auto"/>
          <w:sz w:val="24"/>
          <w:szCs w:val="24"/>
        </w:rPr>
      </w:pPr>
    </w:p>
    <w:p w:rsidR="000B2450" w:rsidRPr="008746A3" w:rsidRDefault="000B2450" w:rsidP="00F8145C">
      <w:pPr>
        <w:pStyle w:val="WW-"/>
        <w:numPr>
          <w:ilvl w:val="0"/>
          <w:numId w:val="1"/>
        </w:numPr>
        <w:jc w:val="center"/>
        <w:rPr>
          <w:rFonts w:ascii="Times New Roman" w:hAnsi="Times New Roman"/>
          <w:b/>
          <w:bCs/>
          <w:color w:val="auto"/>
          <w:sz w:val="24"/>
          <w:szCs w:val="24"/>
        </w:rPr>
      </w:pPr>
      <w:r w:rsidRPr="008746A3">
        <w:rPr>
          <w:rFonts w:ascii="Times New Roman" w:hAnsi="Times New Roman"/>
          <w:b/>
          <w:bCs/>
          <w:color w:val="auto"/>
          <w:sz w:val="24"/>
          <w:szCs w:val="24"/>
        </w:rPr>
        <w:t>ПОРЯДОК ТА УМОВИ ПОСТАЧАННЯ, ПРИЙМАННЯ ТА ОБЛІКУ ГАЗУ</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4.1. Кількість поставленого Споживачу газу визначається за показниками, встановленого у Споживача комерційного вузла обліку, та підтверджується Оператором ГРМ та/або Оператором ГТС.</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4.2. Приймання-передача газу протягом місяця здійснюється  відповідно до п 1.4 та п 1.6 даного Договору.</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4.3. Приймання - передача газу, поставленого Постачальником та прийнятого Споживачем у звітному місяці, оформлюється шляхом підписання та скріплення печаткою щомісячних Актів приймання-передачі, які є невід`ємними частинами цього Договору, і які є підставою для остаточних розрахунків між Сторонами.</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4.3.1. Для складання актів приймання-передачі природного газу, Споживач до 03 числа місяця, наступного за місяцем постачання природного газу, зобов’язаний надати Постачальнику копію акту про фактичний об’єм (обсяг) розподіленого (</w:t>
      </w:r>
      <w:proofErr w:type="spellStart"/>
      <w:r w:rsidRPr="008746A3">
        <w:rPr>
          <w:rFonts w:ascii="Times New Roman" w:hAnsi="Times New Roman"/>
          <w:color w:val="auto"/>
          <w:sz w:val="24"/>
          <w:szCs w:val="24"/>
        </w:rPr>
        <w:t>протранспортованого</w:t>
      </w:r>
      <w:proofErr w:type="spellEnd"/>
      <w:r w:rsidRPr="008746A3">
        <w:rPr>
          <w:rFonts w:ascii="Times New Roman" w:hAnsi="Times New Roman"/>
          <w:color w:val="auto"/>
          <w:sz w:val="24"/>
          <w:szCs w:val="24"/>
        </w:rPr>
        <w:t>) природного газу Споживачу складеного між Споживачем та Оператором ГРМ або Оператором ГТС.</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4.3.2. На підставі отриманих від Споживача даних та/або даних Оператора ГТС Постачальник протягом 3 (трьох) робочих днів з дня їх отримання складає, підписує і скріплює печаткою Акти приймання-передачі природного газу та направляє їх Споживачу.</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4.4. Споживач протягом 5 (п’яти) робочих днів з дати одержання Актів приймання-передачі природного газу зобов'язується повернути Постачальнику один примірник оригіналу акту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акту приймання-передачі природного газу.</w:t>
      </w:r>
    </w:p>
    <w:p w:rsidR="000B2450" w:rsidRPr="008746A3" w:rsidRDefault="000B2450" w:rsidP="00F8145C">
      <w:pPr>
        <w:pStyle w:val="WW-"/>
        <w:numPr>
          <w:ilvl w:val="1"/>
          <w:numId w:val="2"/>
        </w:numPr>
        <w:ind w:left="0" w:firstLine="708"/>
        <w:jc w:val="both"/>
        <w:rPr>
          <w:rFonts w:ascii="Times New Roman" w:hAnsi="Times New Roman"/>
          <w:color w:val="auto"/>
          <w:sz w:val="24"/>
          <w:szCs w:val="24"/>
        </w:rPr>
      </w:pPr>
      <w:r w:rsidRPr="008746A3">
        <w:rPr>
          <w:rFonts w:ascii="Times New Roman" w:hAnsi="Times New Roman"/>
          <w:color w:val="auto"/>
          <w:sz w:val="24"/>
          <w:szCs w:val="24"/>
        </w:rPr>
        <w:t xml:space="preserve"> У разі невиконання обов’язку, передбаченого п.4.4 даного Договору, газ вважається поставленим і прийнятим Споживачем від Постачальника на підставі даних Постачальника та/або документів та/або інформації, які складаються та/або надається Оператором ГТС та/або Оператором ГРМ до врегулювання розбіжностей згідно договору або в судовому порядку.</w:t>
      </w:r>
    </w:p>
    <w:p w:rsidR="000B2450" w:rsidRPr="008746A3" w:rsidRDefault="000B2450" w:rsidP="00F8145C">
      <w:pPr>
        <w:pStyle w:val="4"/>
        <w:jc w:val="both"/>
        <w:rPr>
          <w:rFonts w:ascii="Times New Roman" w:hAnsi="Times New Roman"/>
          <w:sz w:val="24"/>
          <w:szCs w:val="24"/>
          <w:lang w:val="uk-UA"/>
        </w:rPr>
      </w:pPr>
    </w:p>
    <w:p w:rsidR="000B2450" w:rsidRPr="008746A3" w:rsidRDefault="000B2450" w:rsidP="00F8145C">
      <w:pPr>
        <w:pStyle w:val="4"/>
        <w:widowControl w:val="0"/>
        <w:numPr>
          <w:ilvl w:val="0"/>
          <w:numId w:val="2"/>
        </w:numPr>
        <w:suppressAutoHyphens/>
        <w:spacing w:line="200" w:lineRule="atLeast"/>
        <w:jc w:val="center"/>
        <w:rPr>
          <w:rFonts w:ascii="Times New Roman" w:hAnsi="Times New Roman"/>
          <w:b/>
          <w:bCs/>
          <w:sz w:val="24"/>
          <w:szCs w:val="24"/>
          <w:lang w:val="uk-UA"/>
        </w:rPr>
      </w:pPr>
      <w:r w:rsidRPr="008746A3">
        <w:rPr>
          <w:rFonts w:ascii="Times New Roman" w:hAnsi="Times New Roman"/>
          <w:b/>
          <w:bCs/>
          <w:sz w:val="24"/>
          <w:szCs w:val="24"/>
          <w:lang w:val="uk-UA"/>
        </w:rPr>
        <w:t>ПРАВА ТА ОБОВ’ЯЗКИ СТОРІН</w:t>
      </w:r>
    </w:p>
    <w:p w:rsidR="000B2450" w:rsidRPr="008746A3" w:rsidRDefault="000B2450" w:rsidP="00F8145C">
      <w:pPr>
        <w:pStyle w:val="4"/>
        <w:ind w:firstLine="708"/>
        <w:jc w:val="both"/>
        <w:rPr>
          <w:rFonts w:ascii="Times New Roman" w:hAnsi="Times New Roman"/>
          <w:b/>
          <w:bCs/>
          <w:sz w:val="24"/>
          <w:szCs w:val="24"/>
          <w:lang w:val="uk-UA"/>
        </w:rPr>
      </w:pPr>
      <w:r w:rsidRPr="008746A3">
        <w:rPr>
          <w:rFonts w:ascii="Times New Roman" w:hAnsi="Times New Roman"/>
          <w:b/>
          <w:bCs/>
          <w:sz w:val="24"/>
          <w:szCs w:val="24"/>
          <w:lang w:val="uk-UA"/>
        </w:rPr>
        <w:t>5.1. Право та обов’язки споживача</w:t>
      </w:r>
    </w:p>
    <w:p w:rsidR="000B2450" w:rsidRPr="008746A3" w:rsidRDefault="000B2450" w:rsidP="00F8145C">
      <w:pPr>
        <w:pStyle w:val="4"/>
        <w:ind w:firstLine="708"/>
        <w:jc w:val="both"/>
        <w:rPr>
          <w:rFonts w:ascii="Times New Roman" w:hAnsi="Times New Roman"/>
          <w:bCs/>
          <w:iCs/>
          <w:sz w:val="24"/>
          <w:szCs w:val="24"/>
          <w:lang w:val="uk-UA"/>
        </w:rPr>
      </w:pPr>
      <w:r w:rsidRPr="008746A3">
        <w:rPr>
          <w:rFonts w:ascii="Times New Roman" w:hAnsi="Times New Roman"/>
          <w:bCs/>
          <w:iCs/>
          <w:sz w:val="24"/>
          <w:szCs w:val="24"/>
          <w:lang w:val="uk-UA"/>
        </w:rPr>
        <w:t>5.1.1. Споживач має право:</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 отримувати природний газ на умовах, зазначених у цьому Договорі;</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2)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3) безоплатно отримувати інформацію про обсяги та інші показання власного споживання природного газу;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4) звертатися до Постачальника для вирішення будь-яких питань, пов’язаних з виконанням цього Договору;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5) вимагати від Постачальника проведення звірки розрахункових даних та/або оскаржувати їх в установленому цим Договором та законодавством порядку;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6) провести звіряння фактичних розрахунків з підписанням відповідного акта;</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7) на вільний вибір Постачальника та безоплатну зміну Постачальника;</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9) мати інші права, передбачені чинними нормативно-правовими актами і цим Договором.</w:t>
      </w:r>
    </w:p>
    <w:p w:rsidR="000B2450" w:rsidRPr="008746A3" w:rsidRDefault="000B2450" w:rsidP="00F8145C">
      <w:pPr>
        <w:pStyle w:val="4"/>
        <w:ind w:firstLine="708"/>
        <w:jc w:val="both"/>
        <w:rPr>
          <w:rFonts w:ascii="Times New Roman" w:hAnsi="Times New Roman"/>
          <w:bCs/>
          <w:iCs/>
          <w:sz w:val="24"/>
          <w:szCs w:val="24"/>
          <w:lang w:val="uk-UA"/>
        </w:rPr>
      </w:pPr>
      <w:r w:rsidRPr="008746A3">
        <w:rPr>
          <w:rFonts w:ascii="Times New Roman" w:hAnsi="Times New Roman"/>
          <w:bCs/>
          <w:iCs/>
          <w:sz w:val="24"/>
          <w:szCs w:val="24"/>
          <w:lang w:val="uk-UA"/>
        </w:rPr>
        <w:t>5.1.2. Споживач зобов’язується:</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 забезпечувати своєчасну та повну оплату поставленого природного газу згідно з умовами цього Договору;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2) укласти в установленому порядку договір з Оператором ГРМ, або Оператором ГТС в залежності від місця приєднання споживача до ГТС України;</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3) не допускати несанкціонованого відбору природного газу;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4) змінювати постачальника відповідно до Правил постачання природного газу;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5) своєчасно повідомляти Постачальника про всі зміни щодо персоніфікованих даних;</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6) безперешкодно допускати на свою територію, об’єкти, приміщення, де розташовані вузли обліку газу, прилади обліку газу, лічильники газу тощо, представників Постачальника для звіряння показань фактично використаних обсягів природного газу;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 xml:space="preserve"> 7) проводити на вимогу Постачальника звіряння фактично використаних обсягів природного газу та пред’являти на вимогу Постачальника для перевірки правильності оплати та відповідності записів у них показанням лічильника газу;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 xml:space="preserve"> 8) 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 постачання природного газу;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 xml:space="preserve">9)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10) виконувати інші обов’язки, покладені на Споживача чинним законодавством та/або цим Договором.</w:t>
      </w:r>
    </w:p>
    <w:p w:rsidR="000B2450" w:rsidRPr="008746A3" w:rsidRDefault="000B2450" w:rsidP="00F8145C">
      <w:pPr>
        <w:pStyle w:val="WW-"/>
        <w:overflowPunct w:val="0"/>
        <w:ind w:firstLine="709"/>
        <w:jc w:val="both"/>
        <w:rPr>
          <w:rFonts w:ascii="Times New Roman" w:hAnsi="Times New Roman"/>
          <w:b/>
          <w:bCs/>
          <w:iCs/>
          <w:color w:val="auto"/>
          <w:sz w:val="24"/>
          <w:szCs w:val="24"/>
        </w:rPr>
      </w:pPr>
      <w:r w:rsidRPr="008746A3">
        <w:rPr>
          <w:rFonts w:ascii="Times New Roman" w:hAnsi="Times New Roman"/>
          <w:b/>
          <w:bCs/>
          <w:iCs/>
          <w:color w:val="auto"/>
          <w:sz w:val="24"/>
          <w:szCs w:val="24"/>
        </w:rPr>
        <w:t>5.2. Права і обов'язки Постачальника</w:t>
      </w:r>
    </w:p>
    <w:p w:rsidR="000B2450" w:rsidRPr="008746A3" w:rsidRDefault="000B2450" w:rsidP="00F8145C">
      <w:pPr>
        <w:pStyle w:val="4"/>
        <w:ind w:firstLine="708"/>
        <w:jc w:val="both"/>
        <w:rPr>
          <w:rFonts w:ascii="Times New Roman" w:hAnsi="Times New Roman"/>
          <w:bCs/>
          <w:iCs/>
          <w:sz w:val="24"/>
          <w:szCs w:val="24"/>
          <w:lang w:val="uk-UA"/>
        </w:rPr>
      </w:pPr>
      <w:r w:rsidRPr="008746A3">
        <w:rPr>
          <w:rFonts w:ascii="Times New Roman" w:hAnsi="Times New Roman"/>
          <w:bCs/>
          <w:iCs/>
          <w:sz w:val="24"/>
          <w:szCs w:val="24"/>
          <w:lang w:val="uk-UA"/>
        </w:rPr>
        <w:t>5.2.1. Постачальник має право:</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 отримувати від Споживача плату за поставлений природний газ відповідно до умов даного Договору;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2) контролювати правильність оформлення Споживачем платіжних документів;</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3) ініціювати припинення постачання природного газу Споживачу у порядку та на умовах, визначених цим Договором та чинним законодавством;</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4) на безперешкодний доступ до комерційних вузлів обліку газу, що встановлені на об'єктах Споживача, для звірки даних фактичних обсягів споживання природного газу;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 xml:space="preserve">5) проводити разом зі Споживачем звіряння фактично використаних обсягів природного газу; </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6) на повну і достовірну інформацію від Споживача, щодо режимів споживання природного газу;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7) мати інші права, передбачені чинними нормативно-правовими актами і цим Договором.</w:t>
      </w:r>
    </w:p>
    <w:p w:rsidR="000B2450" w:rsidRPr="008746A3" w:rsidRDefault="000B2450" w:rsidP="00F8145C">
      <w:pPr>
        <w:pStyle w:val="4"/>
        <w:ind w:firstLine="708"/>
        <w:jc w:val="both"/>
        <w:rPr>
          <w:rFonts w:ascii="Times New Roman" w:hAnsi="Times New Roman"/>
          <w:bCs/>
          <w:iCs/>
          <w:sz w:val="24"/>
          <w:szCs w:val="24"/>
          <w:lang w:val="uk-UA"/>
        </w:rPr>
      </w:pPr>
      <w:r w:rsidRPr="008746A3">
        <w:rPr>
          <w:rFonts w:ascii="Times New Roman" w:hAnsi="Times New Roman"/>
          <w:bCs/>
          <w:iCs/>
          <w:sz w:val="24"/>
          <w:szCs w:val="24"/>
          <w:lang w:val="uk-UA"/>
        </w:rPr>
        <w:t>5.2.2. Постачальник зобов’язується:</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 дотримуватись вимог «Правил постачання природного газу»;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 xml:space="preserve">2) постачати природний газ на умовах та в обсягах, визначених даним Договором, за умови дотримання Споживачем дисципліни відбору природного газу та розрахунків за нього; </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3) подавати Оператору ГТС всі необхідні документи для підтвердження обсягу природного газу необхідного Споживачу за умови, що Споживач виконав свої обов’язки перед Постачальником, для замовлення необхідного обсягу природного газу;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4) дотримуватися мінімальних стандартів та вимог до якості обслуговування споживачів природного газу;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5) відшкодовувати збитки, завдані Споживачу у випадку невиконання або неналежного виконання Постачальником своїх зобов’язань що покладені на нього чинними нормативно-правовими актами та цим Договором;</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6) забезпечувати конфіденційність даних, які отримуються від Споживача;</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7) своєчасно повідомляти Споживача (але не пізніше 1-ї доби з настання події),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природного газу.</w:t>
      </w:r>
    </w:p>
    <w:p w:rsidR="000B2450" w:rsidRPr="008746A3" w:rsidRDefault="000B2450" w:rsidP="00F8145C">
      <w:pPr>
        <w:pStyle w:val="WW-"/>
        <w:ind w:left="720"/>
        <w:rPr>
          <w:rFonts w:ascii="Times New Roman" w:hAnsi="Times New Roman"/>
          <w:b/>
          <w:bCs/>
          <w:color w:val="auto"/>
          <w:sz w:val="24"/>
          <w:szCs w:val="24"/>
        </w:rPr>
      </w:pPr>
    </w:p>
    <w:p w:rsidR="000B2450" w:rsidRPr="008746A3" w:rsidRDefault="000B2450" w:rsidP="00F8145C">
      <w:pPr>
        <w:pStyle w:val="WW-"/>
        <w:numPr>
          <w:ilvl w:val="0"/>
          <w:numId w:val="2"/>
        </w:numPr>
        <w:jc w:val="center"/>
        <w:rPr>
          <w:rFonts w:ascii="Times New Roman" w:hAnsi="Times New Roman"/>
          <w:b/>
          <w:bCs/>
          <w:color w:val="auto"/>
          <w:sz w:val="24"/>
          <w:szCs w:val="24"/>
        </w:rPr>
      </w:pPr>
      <w:r w:rsidRPr="008746A3">
        <w:rPr>
          <w:rFonts w:ascii="Times New Roman" w:hAnsi="Times New Roman"/>
          <w:b/>
          <w:bCs/>
          <w:color w:val="auto"/>
          <w:sz w:val="24"/>
          <w:szCs w:val="24"/>
        </w:rPr>
        <w:t>ПОРЯДОК ПРИПИНЕННЯ ТА ВІДНОВЛЕННЯ ПОСТАЧАННЯ ГАЗУ</w:t>
      </w:r>
    </w:p>
    <w:p w:rsidR="000B2450" w:rsidRPr="008746A3" w:rsidRDefault="000B2450" w:rsidP="00F8145C">
      <w:pPr>
        <w:pStyle w:val="WW-"/>
        <w:ind w:firstLine="709"/>
        <w:jc w:val="both"/>
        <w:rPr>
          <w:rFonts w:ascii="Times New Roman" w:hAnsi="Times New Roman"/>
          <w:color w:val="auto"/>
          <w:sz w:val="24"/>
          <w:szCs w:val="24"/>
        </w:rPr>
      </w:pPr>
      <w:r w:rsidRPr="008746A3">
        <w:rPr>
          <w:rFonts w:ascii="Times New Roman" w:hAnsi="Times New Roman"/>
          <w:color w:val="auto"/>
          <w:sz w:val="24"/>
          <w:szCs w:val="24"/>
        </w:rPr>
        <w:t>6.1. Постачальник має право ініціювати/вживати заходів з припинення або обмеження в установленому порядку постачання природного газу Споживачу в разі:</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 проведення Споживачем неповних або несвоєчасних розрахунків за договором, окрім випадків, передбачений п.3.4.;</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 перевитрат добової норми згідно п 1.4 нерівномірної подачі природного газу та/або місячного підтвердженого обсягу природного газу згідно п 1.6;</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 розірвання договору постачання природного газу;</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 відмови від підписання акту приймання-передачі без відповідного письмового обґрунтування;</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 настання заходів, передбачених Правилами про безпеку постачання природного газу, що діють відповідно до вимог статті 5 Закону України «Про ринок природного газу» та поширюються на споживачів, що не є захищеними.</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6.2. Постачання Споживачу може бути припинено (обмежено) в інших випадках, передбачених Законом України «Про ринок природного газу», Кодексом ГТС, Кодексом ГРС, Правилами безпеки систем газопостачання та іншими нормативно-правовими актами.</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6.3. Припинення постачання не звільняє Споживача від обов’язку сплатити Постачальнику заборгованість за даним Договором.</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6.4. За необхідності здійснення заходів з обмеження або припинення газопостачання Споживачу Постачальник надсилає Споживачу не менше ніж за 3 (три) доби до дати такого припинення повідомлення (з позначкою про вручення) про необхідність самостійно обмежити чи припинити газоспоживання з певного періоду (день, година тощо). У разі усунення Споживачем до зазначеного в повідомленні часу фактів, що стали причиною надіслання повідомлення, та завчасного надання Постачальнику підтверджених документів (а Оператору ГРМ/ГТС — копії), газопостачання не припиняється (не обмежується).</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6.5. Відновлення постачання Споживачу здійснюється у разі усунення підстав, встановлених п.6.1 та п.6.2. даного Договору.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6.6. Заходи з обмеження, припинення та відновлення газопостачання Споживачу здійснюється у відповідності до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№2496 від 06.11.2015.</w:t>
      </w:r>
    </w:p>
    <w:p w:rsidR="000B2450" w:rsidRPr="008746A3" w:rsidRDefault="000B2450" w:rsidP="00F8145C">
      <w:pPr>
        <w:pStyle w:val="4"/>
        <w:ind w:firstLine="708"/>
        <w:jc w:val="both"/>
        <w:rPr>
          <w:rFonts w:ascii="Times New Roman" w:hAnsi="Times New Roman"/>
          <w:sz w:val="24"/>
          <w:szCs w:val="24"/>
          <w:lang w:val="uk-UA"/>
        </w:rPr>
      </w:pPr>
    </w:p>
    <w:p w:rsidR="000B2450" w:rsidRPr="008746A3" w:rsidRDefault="000B2450" w:rsidP="00F8145C">
      <w:pPr>
        <w:pStyle w:val="4"/>
        <w:widowControl w:val="0"/>
        <w:numPr>
          <w:ilvl w:val="0"/>
          <w:numId w:val="2"/>
        </w:numPr>
        <w:suppressAutoHyphens/>
        <w:spacing w:line="200" w:lineRule="atLeast"/>
        <w:jc w:val="center"/>
        <w:rPr>
          <w:rFonts w:ascii="Times New Roman" w:hAnsi="Times New Roman"/>
          <w:b/>
          <w:bCs/>
          <w:sz w:val="24"/>
          <w:szCs w:val="24"/>
          <w:lang w:val="uk-UA"/>
        </w:rPr>
      </w:pPr>
      <w:r w:rsidRPr="008746A3">
        <w:rPr>
          <w:rFonts w:ascii="Times New Roman" w:hAnsi="Times New Roman"/>
          <w:b/>
          <w:bCs/>
          <w:sz w:val="24"/>
          <w:szCs w:val="24"/>
          <w:lang w:val="uk-UA"/>
        </w:rPr>
        <w:t>ВІДПОВІДАЛЬНІСТЬ СТОРІН</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7.1. При порушенні умов Договору Сторони несуть відповідальність згідно з чинним законодавством України.</w:t>
      </w:r>
    </w:p>
    <w:p w:rsidR="000B2450" w:rsidRPr="008746A3" w:rsidRDefault="000B2450" w:rsidP="00F8145C">
      <w:pPr>
        <w:pStyle w:val="a6"/>
        <w:rPr>
          <w:rFonts w:ascii="Times New Roman" w:hAnsi="Times New Roman"/>
          <w:lang w:val="uk-UA"/>
        </w:rPr>
      </w:pPr>
      <w:r>
        <w:rPr>
          <w:rFonts w:ascii="Times New Roman" w:hAnsi="Times New Roman"/>
        </w:rPr>
        <w:t>7.2.</w:t>
      </w:r>
      <w:r>
        <w:rPr>
          <w:rFonts w:ascii="Times New Roman" w:hAnsi="Times New Roman"/>
          <w:lang w:val="uk-UA"/>
        </w:rPr>
        <w:t xml:space="preserve"> </w:t>
      </w:r>
      <w:proofErr w:type="spellStart"/>
      <w:r w:rsidRPr="008746A3">
        <w:rPr>
          <w:rFonts w:ascii="Times New Roman" w:hAnsi="Times New Roman"/>
        </w:rPr>
        <w:t>Постачальник</w:t>
      </w:r>
      <w:proofErr w:type="spellEnd"/>
      <w:r>
        <w:rPr>
          <w:rFonts w:ascii="Times New Roman" w:hAnsi="Times New Roman"/>
          <w:lang w:val="uk-UA"/>
        </w:rPr>
        <w:t xml:space="preserve"> </w:t>
      </w:r>
      <w:proofErr w:type="spellStart"/>
      <w:r w:rsidRPr="008746A3">
        <w:rPr>
          <w:rFonts w:ascii="Times New Roman" w:hAnsi="Times New Roman"/>
        </w:rPr>
        <w:t>несе</w:t>
      </w:r>
      <w:proofErr w:type="spellEnd"/>
      <w:r>
        <w:rPr>
          <w:rFonts w:ascii="Times New Roman" w:hAnsi="Times New Roman"/>
          <w:lang w:val="uk-UA"/>
        </w:rPr>
        <w:t xml:space="preserve"> </w:t>
      </w:r>
      <w:proofErr w:type="spellStart"/>
      <w:r w:rsidRPr="008746A3">
        <w:rPr>
          <w:rFonts w:ascii="Times New Roman" w:hAnsi="Times New Roman"/>
        </w:rPr>
        <w:t>відповідальність</w:t>
      </w:r>
      <w:proofErr w:type="spellEnd"/>
      <w:r w:rsidRPr="008746A3">
        <w:rPr>
          <w:rFonts w:ascii="Times New Roman" w:hAnsi="Times New Roman"/>
        </w:rPr>
        <w:t xml:space="preserve"> за </w:t>
      </w:r>
      <w:proofErr w:type="spellStart"/>
      <w:r w:rsidRPr="008746A3">
        <w:rPr>
          <w:rFonts w:ascii="Times New Roman" w:hAnsi="Times New Roman"/>
        </w:rPr>
        <w:t>майнову</w:t>
      </w:r>
      <w:proofErr w:type="spellEnd"/>
      <w:r>
        <w:rPr>
          <w:rFonts w:ascii="Times New Roman" w:hAnsi="Times New Roman"/>
          <w:lang w:val="uk-UA"/>
        </w:rPr>
        <w:t xml:space="preserve"> </w:t>
      </w:r>
      <w:r w:rsidRPr="008746A3">
        <w:rPr>
          <w:rFonts w:ascii="Times New Roman" w:hAnsi="Times New Roman"/>
        </w:rPr>
        <w:t xml:space="preserve">шкоду, </w:t>
      </w:r>
      <w:proofErr w:type="spellStart"/>
      <w:r w:rsidRPr="008746A3">
        <w:rPr>
          <w:rFonts w:ascii="Times New Roman" w:hAnsi="Times New Roman"/>
        </w:rPr>
        <w:t>заподіяну</w:t>
      </w:r>
      <w:proofErr w:type="spellEnd"/>
      <w:r>
        <w:rPr>
          <w:rFonts w:ascii="Times New Roman" w:hAnsi="Times New Roman"/>
          <w:lang w:val="uk-UA"/>
        </w:rPr>
        <w:t xml:space="preserve"> </w:t>
      </w:r>
      <w:proofErr w:type="spellStart"/>
      <w:r w:rsidRPr="008746A3">
        <w:rPr>
          <w:rFonts w:ascii="Times New Roman" w:hAnsi="Times New Roman"/>
        </w:rPr>
        <w:t>Споживачеві</w:t>
      </w:r>
      <w:proofErr w:type="spellEnd"/>
      <w:r>
        <w:rPr>
          <w:rFonts w:ascii="Times New Roman" w:hAnsi="Times New Roman"/>
          <w:lang w:val="uk-UA"/>
        </w:rPr>
        <w:t xml:space="preserve"> </w:t>
      </w:r>
      <w:r w:rsidRPr="008746A3">
        <w:rPr>
          <w:rFonts w:ascii="Times New Roman" w:hAnsi="Times New Roman"/>
        </w:rPr>
        <w:t>в</w:t>
      </w:r>
      <w:r>
        <w:rPr>
          <w:rFonts w:ascii="Times New Roman" w:hAnsi="Times New Roman"/>
          <w:lang w:val="uk-UA"/>
        </w:rPr>
        <w:t xml:space="preserve"> </w:t>
      </w:r>
      <w:proofErr w:type="spellStart"/>
      <w:r w:rsidRPr="008746A3">
        <w:rPr>
          <w:rFonts w:ascii="Times New Roman" w:hAnsi="Times New Roman"/>
        </w:rPr>
        <w:t>наслідок</w:t>
      </w:r>
      <w:proofErr w:type="spellEnd"/>
      <w:r>
        <w:rPr>
          <w:rFonts w:ascii="Times New Roman" w:hAnsi="Times New Roman"/>
          <w:lang w:val="uk-UA"/>
        </w:rPr>
        <w:t xml:space="preserve"> </w:t>
      </w:r>
      <w:proofErr w:type="spellStart"/>
      <w:r w:rsidRPr="008746A3">
        <w:rPr>
          <w:rFonts w:ascii="Times New Roman" w:hAnsi="Times New Roman"/>
        </w:rPr>
        <w:t>обмеження</w:t>
      </w:r>
      <w:proofErr w:type="spellEnd"/>
      <w:r w:rsidRPr="008746A3">
        <w:rPr>
          <w:rFonts w:ascii="Times New Roman" w:hAnsi="Times New Roman"/>
        </w:rPr>
        <w:t>/</w:t>
      </w:r>
      <w:proofErr w:type="spellStart"/>
      <w:r w:rsidRPr="008746A3">
        <w:rPr>
          <w:rFonts w:ascii="Times New Roman" w:hAnsi="Times New Roman"/>
        </w:rPr>
        <w:t>припинення</w:t>
      </w:r>
      <w:proofErr w:type="spellEnd"/>
      <w:r>
        <w:rPr>
          <w:rFonts w:ascii="Times New Roman" w:hAnsi="Times New Roman"/>
          <w:lang w:val="uk-UA"/>
        </w:rPr>
        <w:t xml:space="preserve"> </w:t>
      </w:r>
      <w:proofErr w:type="spellStart"/>
      <w:r w:rsidRPr="008746A3">
        <w:rPr>
          <w:rFonts w:ascii="Times New Roman" w:hAnsi="Times New Roman"/>
        </w:rPr>
        <w:t>постачання</w:t>
      </w:r>
      <w:proofErr w:type="spellEnd"/>
      <w:r w:rsidRPr="008746A3">
        <w:rPr>
          <w:rFonts w:ascii="Times New Roman" w:hAnsi="Times New Roman"/>
        </w:rPr>
        <w:t xml:space="preserve"> газу в пунктах </w:t>
      </w:r>
      <w:proofErr w:type="spellStart"/>
      <w:r w:rsidRPr="008746A3">
        <w:rPr>
          <w:rFonts w:ascii="Times New Roman" w:hAnsi="Times New Roman"/>
        </w:rPr>
        <w:t>призначення</w:t>
      </w:r>
      <w:proofErr w:type="spellEnd"/>
      <w:r w:rsidRPr="008746A3">
        <w:rPr>
          <w:rFonts w:ascii="Times New Roman" w:hAnsi="Times New Roman"/>
        </w:rPr>
        <w:t xml:space="preserve">, </w:t>
      </w:r>
      <w:proofErr w:type="spellStart"/>
      <w:r w:rsidRPr="008746A3">
        <w:rPr>
          <w:rFonts w:ascii="Times New Roman" w:hAnsi="Times New Roman"/>
        </w:rPr>
        <w:t>що</w:t>
      </w:r>
      <w:proofErr w:type="spellEnd"/>
      <w:r>
        <w:rPr>
          <w:rFonts w:ascii="Times New Roman" w:hAnsi="Times New Roman"/>
          <w:lang w:val="uk-UA"/>
        </w:rPr>
        <w:t xml:space="preserve"> </w:t>
      </w:r>
      <w:proofErr w:type="spellStart"/>
      <w:r w:rsidRPr="008746A3">
        <w:rPr>
          <w:rFonts w:ascii="Times New Roman" w:hAnsi="Times New Roman"/>
        </w:rPr>
        <w:t>здійснене</w:t>
      </w:r>
      <w:proofErr w:type="spellEnd"/>
      <w:r w:rsidRPr="008746A3">
        <w:rPr>
          <w:rFonts w:ascii="Times New Roman" w:hAnsi="Times New Roman"/>
        </w:rPr>
        <w:t xml:space="preserve"> з </w:t>
      </w:r>
      <w:proofErr w:type="spellStart"/>
      <w:r w:rsidRPr="008746A3">
        <w:rPr>
          <w:rFonts w:ascii="Times New Roman" w:hAnsi="Times New Roman"/>
        </w:rPr>
        <w:t>порушенням</w:t>
      </w:r>
      <w:proofErr w:type="spellEnd"/>
      <w:r>
        <w:rPr>
          <w:rFonts w:ascii="Times New Roman" w:hAnsi="Times New Roman"/>
          <w:lang w:val="uk-UA"/>
        </w:rPr>
        <w:t xml:space="preserve"> </w:t>
      </w:r>
      <w:r>
        <w:rPr>
          <w:rFonts w:ascii="Times New Roman" w:hAnsi="Times New Roman"/>
        </w:rPr>
        <w:t>установленного</w:t>
      </w:r>
      <w:r>
        <w:rPr>
          <w:rFonts w:ascii="Times New Roman" w:hAnsi="Times New Roman"/>
          <w:lang w:val="uk-UA"/>
        </w:rPr>
        <w:t xml:space="preserve"> </w:t>
      </w:r>
      <w:proofErr w:type="spellStart"/>
      <w:r w:rsidRPr="008746A3">
        <w:rPr>
          <w:rFonts w:ascii="Times New Roman" w:hAnsi="Times New Roman"/>
        </w:rPr>
        <w:t>законодавством</w:t>
      </w:r>
      <w:proofErr w:type="spellEnd"/>
      <w:r w:rsidRPr="008746A3">
        <w:rPr>
          <w:rFonts w:ascii="Times New Roman" w:hAnsi="Times New Roman"/>
        </w:rPr>
        <w:t xml:space="preserve"> порядку.</w:t>
      </w:r>
    </w:p>
    <w:p w:rsidR="000B2450" w:rsidRPr="008746A3" w:rsidRDefault="000B2450" w:rsidP="00F8145C">
      <w:pPr>
        <w:pStyle w:val="a6"/>
        <w:rPr>
          <w:rFonts w:ascii="Times New Roman" w:hAnsi="Times New Roman"/>
          <w:lang w:val="uk-UA"/>
        </w:rPr>
      </w:pPr>
      <w:r w:rsidRPr="008746A3">
        <w:rPr>
          <w:rFonts w:ascii="Times New Roman" w:hAnsi="Times New Roman"/>
          <w:lang w:val="uk-UA"/>
        </w:rPr>
        <w:t xml:space="preserve">7.3.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w:t>
      </w:r>
      <w:proofErr w:type="spellStart"/>
      <w:r w:rsidRPr="008746A3">
        <w:rPr>
          <w:rFonts w:ascii="Times New Roman" w:hAnsi="Times New Roman"/>
          <w:lang w:val="uk-UA"/>
        </w:rPr>
        <w:t>недовідпущеного</w:t>
      </w:r>
      <w:proofErr w:type="spellEnd"/>
      <w:r w:rsidRPr="008746A3">
        <w:rPr>
          <w:rFonts w:ascii="Times New Roman" w:hAnsi="Times New Roman"/>
          <w:lang w:val="uk-UA"/>
        </w:rPr>
        <w:t xml:space="preserve">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rsidR="000B2450" w:rsidRPr="00143808" w:rsidRDefault="000B2450" w:rsidP="00F8145C">
      <w:pPr>
        <w:pStyle w:val="a6"/>
        <w:rPr>
          <w:rFonts w:ascii="Times New Roman" w:hAnsi="Times New Roman"/>
          <w:lang w:val="uk-UA"/>
        </w:rPr>
      </w:pPr>
      <w:r w:rsidRPr="00143808">
        <w:rPr>
          <w:rFonts w:ascii="Times New Roman" w:hAnsi="Times New Roman"/>
          <w:lang w:val="uk-UA"/>
        </w:rPr>
        <w:t>7.4. У разі, якщо</w:t>
      </w:r>
      <w:r>
        <w:rPr>
          <w:rFonts w:ascii="Times New Roman" w:hAnsi="Times New Roman"/>
          <w:lang w:val="uk-UA"/>
        </w:rPr>
        <w:t xml:space="preserve"> </w:t>
      </w:r>
      <w:r w:rsidRPr="00143808">
        <w:rPr>
          <w:rFonts w:ascii="Times New Roman" w:hAnsi="Times New Roman"/>
          <w:lang w:val="uk-UA"/>
        </w:rPr>
        <w:t>підтверджений</w:t>
      </w:r>
      <w:r>
        <w:rPr>
          <w:rFonts w:ascii="Times New Roman" w:hAnsi="Times New Roman"/>
          <w:lang w:val="uk-UA"/>
        </w:rPr>
        <w:t xml:space="preserve"> </w:t>
      </w:r>
      <w:r w:rsidRPr="00143808">
        <w:rPr>
          <w:rFonts w:ascii="Times New Roman" w:hAnsi="Times New Roman"/>
          <w:lang w:val="uk-UA"/>
        </w:rPr>
        <w:t>обсяг газу буде менше планового обсягу, визначеного Договором, або</w:t>
      </w:r>
      <w:r>
        <w:rPr>
          <w:rFonts w:ascii="Times New Roman" w:hAnsi="Times New Roman"/>
          <w:lang w:val="uk-UA"/>
        </w:rPr>
        <w:t xml:space="preserve"> </w:t>
      </w:r>
      <w:r w:rsidRPr="00143808">
        <w:rPr>
          <w:rFonts w:ascii="Times New Roman" w:hAnsi="Times New Roman"/>
          <w:lang w:val="uk-UA"/>
        </w:rPr>
        <w:t>не</w:t>
      </w:r>
      <w:r>
        <w:rPr>
          <w:rFonts w:ascii="Times New Roman" w:hAnsi="Times New Roman"/>
          <w:lang w:val="uk-UA"/>
        </w:rPr>
        <w:t xml:space="preserve"> </w:t>
      </w:r>
      <w:r w:rsidRPr="00143808">
        <w:rPr>
          <w:rFonts w:ascii="Times New Roman" w:hAnsi="Times New Roman"/>
          <w:lang w:val="uk-UA"/>
        </w:rPr>
        <w:t>своєчасно</w:t>
      </w:r>
      <w:r>
        <w:rPr>
          <w:rFonts w:ascii="Times New Roman" w:hAnsi="Times New Roman"/>
          <w:lang w:val="uk-UA"/>
        </w:rPr>
        <w:t xml:space="preserve"> </w:t>
      </w:r>
      <w:r w:rsidRPr="00143808">
        <w:rPr>
          <w:rFonts w:ascii="Times New Roman" w:hAnsi="Times New Roman"/>
          <w:lang w:val="uk-UA"/>
        </w:rPr>
        <w:t>погоджений</w:t>
      </w:r>
      <w:r>
        <w:rPr>
          <w:rFonts w:ascii="Times New Roman" w:hAnsi="Times New Roman"/>
          <w:lang w:val="uk-UA"/>
        </w:rPr>
        <w:t xml:space="preserve"> </w:t>
      </w:r>
      <w:r w:rsidRPr="00143808">
        <w:rPr>
          <w:rFonts w:ascii="Times New Roman" w:hAnsi="Times New Roman"/>
          <w:lang w:val="uk-UA"/>
        </w:rPr>
        <w:t>Постачальником з Оператором ГТС на відповідний</w:t>
      </w:r>
      <w:r>
        <w:rPr>
          <w:rFonts w:ascii="Times New Roman" w:hAnsi="Times New Roman"/>
          <w:lang w:val="uk-UA"/>
        </w:rPr>
        <w:t xml:space="preserve"> </w:t>
      </w:r>
      <w:r w:rsidRPr="00143808">
        <w:rPr>
          <w:rFonts w:ascii="Times New Roman" w:hAnsi="Times New Roman"/>
          <w:lang w:val="uk-UA"/>
        </w:rPr>
        <w:t>період (за умови, що</w:t>
      </w:r>
      <w:r>
        <w:rPr>
          <w:rFonts w:ascii="Times New Roman" w:hAnsi="Times New Roman"/>
          <w:lang w:val="uk-UA"/>
        </w:rPr>
        <w:t xml:space="preserve"> </w:t>
      </w:r>
      <w:r w:rsidRPr="00143808">
        <w:rPr>
          <w:rFonts w:ascii="Times New Roman" w:hAnsi="Times New Roman"/>
          <w:lang w:val="uk-UA"/>
        </w:rPr>
        <w:t>Споживачем не порушувались</w:t>
      </w:r>
      <w:r>
        <w:rPr>
          <w:rFonts w:ascii="Times New Roman" w:hAnsi="Times New Roman"/>
          <w:lang w:val="uk-UA"/>
        </w:rPr>
        <w:t xml:space="preserve"> </w:t>
      </w:r>
      <w:r w:rsidRPr="00143808">
        <w:rPr>
          <w:rFonts w:ascii="Times New Roman" w:hAnsi="Times New Roman"/>
          <w:lang w:val="uk-UA"/>
        </w:rPr>
        <w:t>зобов'язання за Договором), що</w:t>
      </w:r>
      <w:r>
        <w:rPr>
          <w:rFonts w:ascii="Times New Roman" w:hAnsi="Times New Roman"/>
          <w:lang w:val="uk-UA"/>
        </w:rPr>
        <w:t xml:space="preserve"> </w:t>
      </w:r>
      <w:r w:rsidRPr="00143808">
        <w:rPr>
          <w:rFonts w:ascii="Times New Roman" w:hAnsi="Times New Roman"/>
          <w:lang w:val="uk-UA"/>
        </w:rPr>
        <w:t>призвело до припинення</w:t>
      </w:r>
      <w:r>
        <w:rPr>
          <w:rFonts w:ascii="Times New Roman" w:hAnsi="Times New Roman"/>
          <w:lang w:val="uk-UA"/>
        </w:rPr>
        <w:t xml:space="preserve"> </w:t>
      </w:r>
      <w:r w:rsidRPr="00143808">
        <w:rPr>
          <w:rFonts w:ascii="Times New Roman" w:hAnsi="Times New Roman"/>
          <w:lang w:val="uk-UA"/>
        </w:rPr>
        <w:t>розподілу природного газу Оператором ГРМ, Споживач</w:t>
      </w:r>
      <w:r>
        <w:rPr>
          <w:rFonts w:ascii="Times New Roman" w:hAnsi="Times New Roman"/>
          <w:lang w:val="uk-UA"/>
        </w:rPr>
        <w:t xml:space="preserve"> </w:t>
      </w:r>
      <w:r w:rsidRPr="00143808">
        <w:rPr>
          <w:rFonts w:ascii="Times New Roman" w:hAnsi="Times New Roman"/>
          <w:lang w:val="uk-UA"/>
        </w:rPr>
        <w:t>має право вимагати</w:t>
      </w:r>
      <w:r>
        <w:rPr>
          <w:rFonts w:ascii="Times New Roman" w:hAnsi="Times New Roman"/>
          <w:lang w:val="uk-UA"/>
        </w:rPr>
        <w:t xml:space="preserve"> від постачальника </w:t>
      </w:r>
      <w:r w:rsidRPr="00143808">
        <w:rPr>
          <w:rFonts w:ascii="Times New Roman" w:hAnsi="Times New Roman"/>
          <w:lang w:val="uk-UA"/>
        </w:rPr>
        <w:t>відшкодування</w:t>
      </w:r>
      <w:r>
        <w:rPr>
          <w:rFonts w:ascii="Times New Roman" w:hAnsi="Times New Roman"/>
          <w:lang w:val="uk-UA"/>
        </w:rPr>
        <w:t xml:space="preserve"> </w:t>
      </w:r>
      <w:r w:rsidRPr="00143808">
        <w:rPr>
          <w:rFonts w:ascii="Times New Roman" w:hAnsi="Times New Roman"/>
          <w:lang w:val="uk-UA"/>
        </w:rPr>
        <w:t>вартості</w:t>
      </w:r>
      <w:r>
        <w:rPr>
          <w:rFonts w:ascii="Times New Roman" w:hAnsi="Times New Roman"/>
          <w:lang w:val="uk-UA"/>
        </w:rPr>
        <w:t xml:space="preserve"> </w:t>
      </w:r>
      <w:r w:rsidRPr="00143808">
        <w:rPr>
          <w:rFonts w:ascii="Times New Roman" w:hAnsi="Times New Roman"/>
          <w:lang w:val="uk-UA"/>
        </w:rPr>
        <w:t>або</w:t>
      </w:r>
      <w:r>
        <w:rPr>
          <w:rFonts w:ascii="Times New Roman" w:hAnsi="Times New Roman"/>
          <w:lang w:val="uk-UA"/>
        </w:rPr>
        <w:t xml:space="preserve"> </w:t>
      </w:r>
      <w:r w:rsidRPr="00143808">
        <w:rPr>
          <w:rFonts w:ascii="Times New Roman" w:hAnsi="Times New Roman"/>
          <w:lang w:val="uk-UA"/>
        </w:rPr>
        <w:t>об'єму</w:t>
      </w:r>
      <w:r>
        <w:rPr>
          <w:rFonts w:ascii="Times New Roman" w:hAnsi="Times New Roman"/>
          <w:lang w:val="uk-UA"/>
        </w:rPr>
        <w:t xml:space="preserve"> </w:t>
      </w:r>
      <w:proofErr w:type="spellStart"/>
      <w:r w:rsidRPr="00143808">
        <w:rPr>
          <w:rFonts w:ascii="Times New Roman" w:hAnsi="Times New Roman"/>
          <w:lang w:val="uk-UA"/>
        </w:rPr>
        <w:t>недовідпущеного</w:t>
      </w:r>
      <w:proofErr w:type="spellEnd"/>
      <w:r w:rsidRPr="00143808">
        <w:rPr>
          <w:rFonts w:ascii="Times New Roman" w:hAnsi="Times New Roman"/>
          <w:lang w:val="uk-UA"/>
        </w:rPr>
        <w:t xml:space="preserve"> природного газу, який</w:t>
      </w:r>
      <w:r>
        <w:rPr>
          <w:rFonts w:ascii="Times New Roman" w:hAnsi="Times New Roman"/>
          <w:lang w:val="uk-UA"/>
        </w:rPr>
        <w:t xml:space="preserve"> </w:t>
      </w:r>
      <w:r w:rsidRPr="00143808">
        <w:rPr>
          <w:rFonts w:ascii="Times New Roman" w:hAnsi="Times New Roman"/>
          <w:lang w:val="uk-UA"/>
        </w:rPr>
        <w:t>обчислюється, виходячи з планового обсягу</w:t>
      </w:r>
      <w:r>
        <w:rPr>
          <w:rFonts w:ascii="Times New Roman" w:hAnsi="Times New Roman"/>
          <w:lang w:val="uk-UA"/>
        </w:rPr>
        <w:t xml:space="preserve"> </w:t>
      </w:r>
      <w:r w:rsidRPr="00143808">
        <w:rPr>
          <w:rFonts w:ascii="Times New Roman" w:hAnsi="Times New Roman"/>
          <w:lang w:val="uk-UA"/>
        </w:rPr>
        <w:t>постачання газу, визначеного Договором на відповідний</w:t>
      </w:r>
      <w:r>
        <w:rPr>
          <w:rFonts w:ascii="Times New Roman" w:hAnsi="Times New Roman"/>
          <w:lang w:val="uk-UA"/>
        </w:rPr>
        <w:t xml:space="preserve"> </w:t>
      </w:r>
      <w:r w:rsidRPr="00143808">
        <w:rPr>
          <w:rFonts w:ascii="Times New Roman" w:hAnsi="Times New Roman"/>
          <w:lang w:val="uk-UA"/>
        </w:rPr>
        <w:t>період, з урахуванням</w:t>
      </w:r>
      <w:r>
        <w:rPr>
          <w:rFonts w:ascii="Times New Roman" w:hAnsi="Times New Roman"/>
          <w:lang w:val="uk-UA"/>
        </w:rPr>
        <w:t xml:space="preserve"> </w:t>
      </w:r>
      <w:r w:rsidRPr="00143808">
        <w:rPr>
          <w:rFonts w:ascii="Times New Roman" w:hAnsi="Times New Roman"/>
          <w:lang w:val="uk-UA"/>
        </w:rPr>
        <w:t>періоду</w:t>
      </w:r>
      <w:r>
        <w:rPr>
          <w:rFonts w:ascii="Times New Roman" w:hAnsi="Times New Roman"/>
          <w:lang w:val="uk-UA"/>
        </w:rPr>
        <w:t xml:space="preserve"> </w:t>
      </w:r>
      <w:r w:rsidRPr="00143808">
        <w:rPr>
          <w:rFonts w:ascii="Times New Roman" w:hAnsi="Times New Roman"/>
          <w:lang w:val="uk-UA"/>
        </w:rPr>
        <w:t>припинення</w:t>
      </w:r>
      <w:r>
        <w:rPr>
          <w:rFonts w:ascii="Times New Roman" w:hAnsi="Times New Roman"/>
          <w:lang w:val="uk-UA"/>
        </w:rPr>
        <w:t xml:space="preserve"> </w:t>
      </w:r>
      <w:r w:rsidRPr="00143808">
        <w:rPr>
          <w:rFonts w:ascii="Times New Roman" w:hAnsi="Times New Roman"/>
          <w:lang w:val="uk-UA"/>
        </w:rPr>
        <w:t>газопостачання та вартості</w:t>
      </w:r>
      <w:r>
        <w:rPr>
          <w:rFonts w:ascii="Times New Roman" w:hAnsi="Times New Roman"/>
          <w:lang w:val="uk-UA"/>
        </w:rPr>
        <w:t xml:space="preserve"> </w:t>
      </w:r>
      <w:r w:rsidRPr="00143808">
        <w:rPr>
          <w:rFonts w:ascii="Times New Roman" w:hAnsi="Times New Roman"/>
          <w:lang w:val="uk-UA"/>
        </w:rPr>
        <w:t>робіт з припинення і повторного відновлення</w:t>
      </w:r>
      <w:r>
        <w:rPr>
          <w:rFonts w:ascii="Times New Roman" w:hAnsi="Times New Roman"/>
          <w:lang w:val="uk-UA"/>
        </w:rPr>
        <w:t xml:space="preserve"> </w:t>
      </w:r>
      <w:r w:rsidRPr="00143808">
        <w:rPr>
          <w:rFonts w:ascii="Times New Roman" w:hAnsi="Times New Roman"/>
          <w:lang w:val="uk-UA"/>
        </w:rPr>
        <w:t>подачі газу після</w:t>
      </w:r>
      <w:r>
        <w:rPr>
          <w:rFonts w:ascii="Times New Roman" w:hAnsi="Times New Roman"/>
          <w:lang w:val="uk-UA"/>
        </w:rPr>
        <w:t xml:space="preserve"> </w:t>
      </w:r>
      <w:r w:rsidRPr="00143808">
        <w:rPr>
          <w:rFonts w:ascii="Times New Roman" w:hAnsi="Times New Roman"/>
          <w:lang w:val="uk-UA"/>
        </w:rPr>
        <w:t>його</w:t>
      </w:r>
      <w:r>
        <w:rPr>
          <w:rFonts w:ascii="Times New Roman" w:hAnsi="Times New Roman"/>
          <w:lang w:val="uk-UA"/>
        </w:rPr>
        <w:t xml:space="preserve"> </w:t>
      </w:r>
      <w:r w:rsidRPr="00143808">
        <w:rPr>
          <w:rFonts w:ascii="Times New Roman" w:hAnsi="Times New Roman"/>
          <w:lang w:val="uk-UA"/>
        </w:rPr>
        <w:t>безпідставного</w:t>
      </w:r>
      <w:r>
        <w:rPr>
          <w:rFonts w:ascii="Times New Roman" w:hAnsi="Times New Roman"/>
          <w:lang w:val="uk-UA"/>
        </w:rPr>
        <w:t xml:space="preserve"> </w:t>
      </w:r>
      <w:r w:rsidRPr="00143808">
        <w:rPr>
          <w:rFonts w:ascii="Times New Roman" w:hAnsi="Times New Roman"/>
          <w:lang w:val="uk-UA"/>
        </w:rPr>
        <w:t>припинення.</w:t>
      </w:r>
      <w:r w:rsidRPr="00143808">
        <w:rPr>
          <w:rFonts w:ascii="Times New Roman" w:hAnsi="Times New Roman"/>
          <w:lang w:val="uk-UA"/>
        </w:rPr>
        <w:tab/>
      </w:r>
    </w:p>
    <w:p w:rsidR="000B2450" w:rsidRPr="008746A3" w:rsidRDefault="000B2450" w:rsidP="00F8145C">
      <w:pPr>
        <w:pStyle w:val="WW-"/>
        <w:jc w:val="both"/>
        <w:rPr>
          <w:rFonts w:ascii="Times New Roman" w:hAnsi="Times New Roman"/>
          <w:color w:val="auto"/>
          <w:sz w:val="24"/>
          <w:szCs w:val="24"/>
        </w:rPr>
      </w:pPr>
      <w:r w:rsidRPr="008746A3">
        <w:rPr>
          <w:rFonts w:ascii="Times New Roman" w:hAnsi="Times New Roman"/>
          <w:color w:val="auto"/>
          <w:sz w:val="24"/>
          <w:szCs w:val="24"/>
        </w:rPr>
        <w:tab/>
        <w:t xml:space="preserve">7.5. Сторони звільняються від відповідальності за часткове або повне невиконання обов'язків по даному Договору внаслідок внесення змін до діючого законодавства або прийняття рішення органів влади, які роблять неможливим виконання умов даного договору. При цьому у разі наявності переплати Постачальник зобов’язаний повернути Споживачу, надмірно сплачену останнім суму протягом 3-х банківських днів. В разі прострочення повернення переплати Постачальник зобов’язаний сплатити на користь Споживача заборгованість з урахуванням індексу інфляції, пеню у розмірі </w:t>
      </w:r>
      <w:r w:rsidRPr="008746A3">
        <w:rPr>
          <w:rFonts w:ascii="Times New Roman" w:hAnsi="Times New Roman"/>
          <w:color w:val="auto"/>
          <w:sz w:val="24"/>
          <w:szCs w:val="24"/>
          <w:shd w:val="clear" w:color="auto" w:fill="FFFFFF"/>
        </w:rPr>
        <w:t>подвійної облікової ставки НБУ</w:t>
      </w:r>
      <w:r w:rsidRPr="008746A3">
        <w:rPr>
          <w:rFonts w:ascii="Times New Roman" w:hAnsi="Times New Roman"/>
          <w:color w:val="auto"/>
          <w:sz w:val="24"/>
          <w:szCs w:val="24"/>
        </w:rPr>
        <w:t>, за кожний день прострочення виконання зобов’язання, 3% річних та відшкодувати збитки. При простроченні повернення переплати більш ніж на 60 днів Постачальник додатково сплачує Споживачу штраф в розмірі 10% від отриманої переплати за цим Договором.</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7.6. Сплата штрафних санкцій не звільняє Сторони від взятих на себе зобов’язань, відповідно до умов даного Договору.</w:t>
      </w:r>
    </w:p>
    <w:p w:rsidR="000B2450" w:rsidRPr="008746A3" w:rsidRDefault="000B2450" w:rsidP="00F8145C">
      <w:pPr>
        <w:pStyle w:val="4"/>
        <w:ind w:firstLine="720"/>
        <w:jc w:val="both"/>
        <w:rPr>
          <w:rFonts w:ascii="Times New Roman" w:hAnsi="Times New Roman"/>
          <w:sz w:val="24"/>
          <w:szCs w:val="24"/>
          <w:lang w:val="uk-UA"/>
        </w:rPr>
      </w:pPr>
      <w:r w:rsidRPr="008746A3">
        <w:rPr>
          <w:rFonts w:ascii="Times New Roman" w:hAnsi="Times New Roman"/>
          <w:sz w:val="24"/>
          <w:szCs w:val="24"/>
          <w:lang w:val="uk-UA"/>
        </w:rPr>
        <w:t>7.7.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Оператора ГТС та/ або Оператора ГРМ.</w:t>
      </w:r>
    </w:p>
    <w:p w:rsidR="000B2450" w:rsidRPr="008746A3" w:rsidRDefault="000B2450" w:rsidP="00F8145C">
      <w:pPr>
        <w:pStyle w:val="4"/>
        <w:ind w:left="708"/>
        <w:jc w:val="both"/>
        <w:rPr>
          <w:rFonts w:ascii="Times New Roman" w:hAnsi="Times New Roman"/>
          <w:sz w:val="24"/>
          <w:szCs w:val="24"/>
          <w:lang w:val="uk-UA"/>
        </w:rPr>
      </w:pPr>
    </w:p>
    <w:p w:rsidR="000B2450" w:rsidRPr="008746A3" w:rsidRDefault="000B2450" w:rsidP="00F8145C">
      <w:pPr>
        <w:pStyle w:val="WW-"/>
        <w:jc w:val="center"/>
        <w:rPr>
          <w:rFonts w:ascii="Times New Roman" w:hAnsi="Times New Roman"/>
          <w:b/>
          <w:bCs/>
          <w:color w:val="auto"/>
          <w:sz w:val="24"/>
          <w:szCs w:val="24"/>
        </w:rPr>
      </w:pPr>
      <w:r w:rsidRPr="008746A3">
        <w:rPr>
          <w:rFonts w:ascii="Times New Roman" w:hAnsi="Times New Roman"/>
          <w:b/>
          <w:bCs/>
          <w:color w:val="auto"/>
          <w:sz w:val="24"/>
          <w:szCs w:val="24"/>
        </w:rPr>
        <w:t>8. ФОРС – МАЖОР</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8.1. При настанні обставин неможливості повного або часткового виконання будь-якою із Сторін зобов‘язань по цьому Договору,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 що не залежать від Сторін, обставин, жодна зі Сторін не несе відповідальності. Дані обставини повинні бути підтверджені торгово-промисловою палатою України чи іншим компетентним органом.</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 xml:space="preserve">8.2. Постачальник знімає із себе зобов’язання по виконанню  Договору, у разі введення в Україні або в окремих її місцевостях воєнного  або надзвичайного стану. </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8.3. Про настання форс-мажорних обставин, термін їхньої дії та припинення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8.4. При припиненні обставин, зазначених у пункті 8.1, Сторона повинна без зволікання, будь-якими доступними засобами письмово сповістити про них іншу Сторону. У повідомленні вказується термін, у який передбачається виконати зобов'язання за даним Договором.</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8.5.У випадках, передбачених у п.8.1 даного Договору, термін виконання Стороною своїх зобов'язань за даним Договором відсувається відповідно до часу, протягом якого діють такі обставини і їхні наслідки.</w:t>
      </w:r>
    </w:p>
    <w:p w:rsidR="000B2450" w:rsidRPr="008746A3" w:rsidRDefault="000B2450" w:rsidP="00F8145C">
      <w:pPr>
        <w:pStyle w:val="WW-"/>
        <w:jc w:val="both"/>
        <w:rPr>
          <w:rFonts w:ascii="Times New Roman" w:hAnsi="Times New Roman"/>
          <w:color w:val="auto"/>
          <w:sz w:val="24"/>
          <w:szCs w:val="24"/>
        </w:rPr>
      </w:pPr>
    </w:p>
    <w:p w:rsidR="000B2450" w:rsidRPr="008746A3" w:rsidRDefault="000B2450" w:rsidP="00F8145C">
      <w:pPr>
        <w:pStyle w:val="4"/>
        <w:widowControl w:val="0"/>
        <w:numPr>
          <w:ilvl w:val="4"/>
          <w:numId w:val="3"/>
        </w:numPr>
        <w:tabs>
          <w:tab w:val="left" w:pos="709"/>
        </w:tabs>
        <w:suppressAutoHyphens/>
        <w:spacing w:line="200" w:lineRule="atLeast"/>
        <w:ind w:left="0" w:firstLine="0"/>
        <w:jc w:val="center"/>
        <w:rPr>
          <w:rFonts w:ascii="Times New Roman" w:hAnsi="Times New Roman"/>
          <w:b/>
          <w:bCs/>
          <w:sz w:val="24"/>
          <w:szCs w:val="24"/>
          <w:lang w:val="uk-UA"/>
        </w:rPr>
      </w:pPr>
      <w:r w:rsidRPr="008746A3">
        <w:rPr>
          <w:rFonts w:ascii="Times New Roman" w:hAnsi="Times New Roman"/>
          <w:b/>
          <w:bCs/>
          <w:sz w:val="24"/>
          <w:szCs w:val="24"/>
          <w:lang w:val="uk-UA"/>
        </w:rPr>
        <w:t>ПОРЯДОК РОЗВ`ЯЗАННЯ СПОРІВ ТА СУПЕРЕЧОК</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 xml:space="preserve">9.1. Всі спори та суперечки, що виникають між Сторонами вирішуються шляхом переговорів. </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9.2. У випадку недосягнення згоди шляхом переговорів, Сторони мають право передати спір на розгляд до суду у відповідності з чинним законодавством України.</w:t>
      </w:r>
    </w:p>
    <w:p w:rsidR="000B2450" w:rsidRPr="008746A3" w:rsidRDefault="000B2450" w:rsidP="00F8145C">
      <w:pPr>
        <w:pStyle w:val="WW-"/>
        <w:jc w:val="both"/>
        <w:rPr>
          <w:rFonts w:ascii="Times New Roman" w:hAnsi="Times New Roman"/>
          <w:color w:val="auto"/>
          <w:sz w:val="24"/>
          <w:szCs w:val="24"/>
        </w:rPr>
      </w:pPr>
    </w:p>
    <w:p w:rsidR="000B2450" w:rsidRPr="008746A3" w:rsidRDefault="000B2450" w:rsidP="00F8145C">
      <w:pPr>
        <w:pStyle w:val="WW-"/>
        <w:jc w:val="center"/>
        <w:rPr>
          <w:rFonts w:ascii="Times New Roman" w:hAnsi="Times New Roman"/>
          <w:b/>
          <w:bCs/>
          <w:color w:val="auto"/>
          <w:sz w:val="24"/>
          <w:szCs w:val="24"/>
        </w:rPr>
      </w:pPr>
      <w:r w:rsidRPr="008746A3">
        <w:rPr>
          <w:rFonts w:ascii="Times New Roman" w:hAnsi="Times New Roman"/>
          <w:b/>
          <w:bCs/>
          <w:color w:val="auto"/>
          <w:sz w:val="24"/>
          <w:szCs w:val="24"/>
        </w:rPr>
        <w:t>10. СТРОК ДІЇ ДОГОВОРУ ТА ІНШІ УМОВИ</w:t>
      </w:r>
    </w:p>
    <w:p w:rsidR="000B2450" w:rsidRPr="008746A3" w:rsidRDefault="000B2450" w:rsidP="00F8145C">
      <w:pPr>
        <w:widowControl w:val="0"/>
        <w:autoSpaceDE w:val="0"/>
        <w:autoSpaceDN w:val="0"/>
        <w:adjustRightInd w:val="0"/>
        <w:ind w:firstLine="709"/>
        <w:jc w:val="both"/>
      </w:pPr>
      <w:r w:rsidRPr="008746A3">
        <w:t>10.1 Договір набирає чин</w:t>
      </w:r>
      <w:r w:rsidR="000951F3">
        <w:t xml:space="preserve">ності з моменту його підписання Сторонами, але не </w:t>
      </w:r>
      <w:r w:rsidR="000951F3" w:rsidRPr="000951F3">
        <w:rPr>
          <w:b/>
        </w:rPr>
        <w:t>раніше 01 січня 2023 року</w:t>
      </w:r>
      <w:r w:rsidR="000951F3">
        <w:t xml:space="preserve"> </w:t>
      </w:r>
      <w:r w:rsidRPr="008746A3">
        <w:t xml:space="preserve">та діє до </w:t>
      </w:r>
      <w:r w:rsidRPr="008746A3">
        <w:rPr>
          <w:b/>
        </w:rPr>
        <w:t xml:space="preserve">«31» </w:t>
      </w:r>
      <w:r w:rsidR="0059619F">
        <w:rPr>
          <w:b/>
        </w:rPr>
        <w:t>березня</w:t>
      </w:r>
      <w:r w:rsidRPr="008746A3">
        <w:rPr>
          <w:b/>
        </w:rPr>
        <w:t xml:space="preserve"> 202</w:t>
      </w:r>
      <w:r w:rsidR="0059619F">
        <w:rPr>
          <w:b/>
        </w:rPr>
        <w:t>3</w:t>
      </w:r>
      <w:r w:rsidRPr="008746A3">
        <w:rPr>
          <w:b/>
        </w:rPr>
        <w:t xml:space="preserve"> року </w:t>
      </w:r>
      <w:r w:rsidRPr="008746A3">
        <w:t xml:space="preserve">включно, а в частині не виконаних зобов‘язань – до їх повного виконання. </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10.2. Умови Договору може бути змінено за згодою сторін шляхом підписання додаткових угод.</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 xml:space="preserve">10.3. Всі доповнення та додаткові угоди набирають чинності та мають перевагу над раніше укладеними та над положеннями даного Договору в разі, коли вони укладені в </w:t>
      </w:r>
      <w:bookmarkStart w:id="2" w:name="_GoBack"/>
      <w:bookmarkEnd w:id="2"/>
      <w:r w:rsidRPr="008746A3">
        <w:rPr>
          <w:rFonts w:ascii="Times New Roman" w:hAnsi="Times New Roman"/>
          <w:color w:val="auto"/>
          <w:sz w:val="24"/>
          <w:szCs w:val="24"/>
        </w:rPr>
        <w:t>письмовій формі, мають дату, номер, посилання на даний Договір, підписи уповноважених представників Сторін та оригінальні печатки підприємств.</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 xml:space="preserve">10.4. 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25 календарних днів. </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10.5. В разі, якщо Сторони підписали Договір без зазначення «з протоколом розбіжностей», вважається, що Договір укладений без розбіжностей. Зазначення у протоколі розбіжностей слів «З протоколом узгодження розбіжностей» свідчить про направлення Стороні протоколу узгодження розбіжностей.</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10.6. Зміст Договору та його додатків є комерційною таємницею і не підлягає розголошенню без згоди іншої Сторони.</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10.7. З підписанням даного Договору втрачають чинність всі інші угоди з цього предмету укладені Сторонами раніше.</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10.8. Договір та додатки до нього, підписані по факсу мають юридичну силу до моменту підтвердження оригіналом.</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10.9. Договір складено українською мовою у двох примірниках – по одному для кожної з Сторін. Кожен примірник має однакову юридичну силу.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10.10. До цього Договору Споживач повинен додати копії наступних документів, завірених першими керівниками, основними печатками підприємства:</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 xml:space="preserve">- витяг/ виписку з ЄДР на день підписання Договору; </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 копія останньої редакції Статуту,</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 документ, що підтверджує статус та термін дії повноваження посадової особи одноособово підписувати господарські договори (протокол, довіреність і т.д.).</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 копію паспортних даних особи, яка підписує Договір (1, 2, 11 сторінки).</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 копію свідоцтва/ витягу платника ПДВ (якщо є таким платником).</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10.11. Постачальник є платником податку ____________________________.</w:t>
      </w:r>
    </w:p>
    <w:p w:rsidR="000B2450" w:rsidRPr="008746A3" w:rsidRDefault="000B2450" w:rsidP="00F8145C">
      <w:pPr>
        <w:pStyle w:val="WW-"/>
        <w:ind w:firstLine="708"/>
        <w:jc w:val="both"/>
        <w:rPr>
          <w:rFonts w:ascii="Times New Roman" w:hAnsi="Times New Roman"/>
          <w:color w:val="auto"/>
          <w:sz w:val="24"/>
          <w:szCs w:val="24"/>
        </w:rPr>
      </w:pPr>
      <w:r w:rsidRPr="008746A3">
        <w:rPr>
          <w:rFonts w:ascii="Times New Roman" w:hAnsi="Times New Roman"/>
          <w:color w:val="auto"/>
          <w:sz w:val="24"/>
          <w:szCs w:val="24"/>
        </w:rPr>
        <w:t xml:space="preserve">10.11.1. Споживач </w:t>
      </w:r>
      <w:r w:rsidRPr="008746A3">
        <w:rPr>
          <w:rFonts w:ascii="Times New Roman" w:hAnsi="Times New Roman"/>
          <w:snapToGrid w:val="0"/>
          <w:color w:val="auto"/>
          <w:sz w:val="24"/>
          <w:szCs w:val="24"/>
        </w:rPr>
        <w:t>не є платником податку на прибуток відповідно</w:t>
      </w:r>
      <w:r w:rsidRPr="008746A3">
        <w:rPr>
          <w:rFonts w:ascii="Times New Roman" w:hAnsi="Times New Roman"/>
          <w:color w:val="auto"/>
          <w:sz w:val="24"/>
          <w:szCs w:val="24"/>
        </w:rPr>
        <w:t xml:space="preserve"> Податкового кодексу України</w:t>
      </w:r>
      <w:r w:rsidRPr="008746A3">
        <w:rPr>
          <w:rFonts w:ascii="Times New Roman" w:hAnsi="Times New Roman"/>
          <w:snapToGrid w:val="0"/>
          <w:color w:val="auto"/>
          <w:sz w:val="24"/>
          <w:szCs w:val="24"/>
        </w:rPr>
        <w:t xml:space="preserve"> та занесений до Реєстру неприбуткових організацій та установ</w:t>
      </w:r>
      <w:r w:rsidRPr="008746A3">
        <w:rPr>
          <w:rFonts w:ascii="Times New Roman" w:hAnsi="Times New Roman"/>
          <w:color w:val="auto"/>
          <w:sz w:val="24"/>
          <w:szCs w:val="24"/>
        </w:rPr>
        <w:t>.</w:t>
      </w:r>
    </w:p>
    <w:p w:rsidR="000B2450" w:rsidRPr="008746A3" w:rsidRDefault="000B2450" w:rsidP="00F8145C">
      <w:pPr>
        <w:pStyle w:val="4"/>
        <w:ind w:firstLine="708"/>
        <w:jc w:val="both"/>
        <w:rPr>
          <w:rFonts w:ascii="Times New Roman" w:hAnsi="Times New Roman"/>
          <w:sz w:val="24"/>
          <w:szCs w:val="24"/>
          <w:lang w:val="uk-UA"/>
        </w:rPr>
      </w:pPr>
      <w:r w:rsidRPr="008746A3">
        <w:rPr>
          <w:rFonts w:ascii="Times New Roman" w:hAnsi="Times New Roman"/>
          <w:sz w:val="24"/>
          <w:szCs w:val="24"/>
          <w:lang w:val="uk-UA"/>
        </w:rPr>
        <w:t>10.12. ЕІС-код – персональний код ідентифікації Споживача як суб’єкта ринку природного газу:</w:t>
      </w:r>
      <w:bookmarkStart w:id="3" w:name="EIC"/>
      <w:bookmarkEnd w:id="3"/>
      <w:r w:rsidRPr="008746A3">
        <w:rPr>
          <w:rFonts w:ascii="Times New Roman" w:hAnsi="Times New Roman"/>
          <w:b/>
          <w:sz w:val="24"/>
          <w:szCs w:val="24"/>
          <w:lang w:val="uk-UA"/>
        </w:rPr>
        <w:t>_____________________</w:t>
      </w:r>
      <w:r w:rsidRPr="008746A3">
        <w:rPr>
          <w:rFonts w:ascii="Times New Roman" w:hAnsi="Times New Roman"/>
          <w:sz w:val="24"/>
          <w:szCs w:val="24"/>
          <w:lang w:val="uk-UA"/>
        </w:rPr>
        <w:t>.</w:t>
      </w:r>
    </w:p>
    <w:p w:rsidR="000B2450" w:rsidRPr="008746A3" w:rsidRDefault="000B2450" w:rsidP="00F8145C">
      <w:pPr>
        <w:pStyle w:val="4"/>
        <w:ind w:firstLine="708"/>
        <w:jc w:val="both"/>
        <w:rPr>
          <w:rFonts w:ascii="Times New Roman" w:hAnsi="Times New Roman"/>
          <w:b/>
          <w:bCs/>
          <w:sz w:val="24"/>
          <w:szCs w:val="24"/>
          <w:lang w:val="uk-UA"/>
        </w:rPr>
      </w:pPr>
      <w:r w:rsidRPr="008746A3">
        <w:rPr>
          <w:rFonts w:ascii="Times New Roman" w:hAnsi="Times New Roman"/>
          <w:sz w:val="24"/>
          <w:szCs w:val="24"/>
          <w:lang w:val="uk-UA"/>
        </w:rPr>
        <w:t xml:space="preserve">10.12.1. ЕІС-код – персональний код ідентифікації Постачальника як суб’єкта ринку природного газу: </w:t>
      </w:r>
      <w:r w:rsidRPr="008746A3">
        <w:rPr>
          <w:rFonts w:ascii="Times New Roman" w:hAnsi="Times New Roman"/>
          <w:b/>
          <w:bCs/>
          <w:sz w:val="24"/>
          <w:szCs w:val="24"/>
          <w:lang w:val="uk-UA"/>
        </w:rPr>
        <w:t>__________________.</w:t>
      </w:r>
    </w:p>
    <w:p w:rsidR="000B2450" w:rsidRPr="008746A3" w:rsidRDefault="000B2450" w:rsidP="00F8145C">
      <w:pPr>
        <w:pStyle w:val="4"/>
        <w:ind w:firstLine="708"/>
        <w:jc w:val="both"/>
        <w:rPr>
          <w:rFonts w:ascii="Times New Roman" w:hAnsi="Times New Roman"/>
          <w:b/>
          <w:bCs/>
          <w:sz w:val="24"/>
          <w:szCs w:val="24"/>
          <w:lang w:val="uk-UA"/>
        </w:rPr>
      </w:pPr>
      <w:r w:rsidRPr="008746A3">
        <w:rPr>
          <w:rFonts w:ascii="Times New Roman" w:hAnsi="Times New Roman"/>
          <w:bCs/>
          <w:sz w:val="24"/>
          <w:szCs w:val="24"/>
          <w:lang w:val="uk-UA"/>
        </w:rPr>
        <w:t xml:space="preserve">10.12.2 </w:t>
      </w:r>
      <w:r w:rsidRPr="008746A3">
        <w:rPr>
          <w:rFonts w:ascii="Times New Roman" w:hAnsi="Times New Roman"/>
          <w:sz w:val="24"/>
          <w:szCs w:val="24"/>
          <w:lang w:val="uk-UA"/>
        </w:rPr>
        <w:t xml:space="preserve">ЕІС-коди точок комерційного обліку Споживача, по яких буде здійснюватись постачання природного газу Постачальником. </w:t>
      </w:r>
    </w:p>
    <w:p w:rsidR="000B2450" w:rsidRPr="008746A3" w:rsidRDefault="000B2450" w:rsidP="00F8145C">
      <w:pPr>
        <w:ind w:firstLine="709"/>
        <w:jc w:val="both"/>
      </w:pPr>
      <w:r w:rsidRPr="008746A3">
        <w:t xml:space="preserve">10.13. Підписавши даний Договір Споживач вважається повідомленим і таким, що надав свою згоду на те, щоб інформація про нього, персональні дані керівників та інших співробітників (прізвище, ім'я, по батькові, адреса, адреса електронної пошти, номер телефону, серія номер паспорту, ким та коли виданий), буде внесена до бази даних Постачальника. </w:t>
      </w:r>
    </w:p>
    <w:p w:rsidR="000B2450" w:rsidRPr="008746A3" w:rsidRDefault="000B2450" w:rsidP="00F8145C">
      <w:pPr>
        <w:spacing w:line="100" w:lineRule="atLeast"/>
        <w:ind w:firstLine="709"/>
        <w:jc w:val="both"/>
      </w:pPr>
      <w:r w:rsidRPr="008746A3">
        <w:t>10.13.1. Споживач надає Постачальнику право використовувати свої персональні дані та погоджується з тим, що ця інформація може бути передана без письмового повідомлення Споживача для: обліку Споживачів, наданих їм послуг та поставленого товару, розрахунків зі Споживачами; розсилання Споживачам повідомлень, тощо.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8746A3">
        <w:t>mail</w:t>
      </w:r>
      <w:proofErr w:type="spellEnd"/>
      <w:r w:rsidRPr="008746A3">
        <w:t>),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0B2450" w:rsidRPr="008746A3" w:rsidRDefault="000B2450" w:rsidP="00F8145C">
      <w:pPr>
        <w:pStyle w:val="WW-"/>
        <w:jc w:val="both"/>
        <w:rPr>
          <w:rFonts w:ascii="Times New Roman" w:hAnsi="Times New Roman"/>
          <w:color w:val="auto"/>
          <w:sz w:val="24"/>
          <w:szCs w:val="24"/>
        </w:rPr>
      </w:pPr>
    </w:p>
    <w:p w:rsidR="000B2450" w:rsidRPr="008746A3" w:rsidRDefault="000B2450" w:rsidP="00F8145C">
      <w:pPr>
        <w:pStyle w:val="a6"/>
        <w:jc w:val="center"/>
        <w:rPr>
          <w:rFonts w:ascii="Times New Roman" w:hAnsi="Times New Roman"/>
          <w:b/>
        </w:rPr>
      </w:pPr>
      <w:r w:rsidRPr="008746A3">
        <w:rPr>
          <w:rFonts w:ascii="Times New Roman" w:hAnsi="Times New Roman"/>
          <w:b/>
        </w:rPr>
        <w:t>11.АНТИКОРУПЦІЙНЕ ЗАСТЕРЕЖЕННЯ</w:t>
      </w:r>
    </w:p>
    <w:p w:rsidR="000B2450" w:rsidRPr="008746A3" w:rsidRDefault="000B2450" w:rsidP="00F8145C">
      <w:pPr>
        <w:pStyle w:val="a6"/>
        <w:rPr>
          <w:rFonts w:ascii="Times New Roman" w:hAnsi="Times New Roman"/>
        </w:rPr>
      </w:pPr>
      <w:r w:rsidRPr="008746A3">
        <w:rPr>
          <w:rFonts w:ascii="Times New Roman" w:hAnsi="Times New Roman"/>
        </w:rPr>
        <w:t xml:space="preserve">11.1.Сторони </w:t>
      </w:r>
      <w:proofErr w:type="spellStart"/>
      <w:r w:rsidRPr="008746A3">
        <w:rPr>
          <w:rFonts w:ascii="Times New Roman" w:hAnsi="Times New Roman"/>
        </w:rPr>
        <w:t>зобов’язуються</w:t>
      </w:r>
      <w:proofErr w:type="spellEnd"/>
      <w:r>
        <w:rPr>
          <w:rFonts w:ascii="Times New Roman" w:hAnsi="Times New Roman"/>
          <w:lang w:val="uk-UA"/>
        </w:rPr>
        <w:t xml:space="preserve"> </w:t>
      </w:r>
      <w:proofErr w:type="spellStart"/>
      <w:r w:rsidRPr="008746A3">
        <w:rPr>
          <w:rFonts w:ascii="Times New Roman" w:hAnsi="Times New Roman"/>
        </w:rPr>
        <w:t>забезпечити</w:t>
      </w:r>
      <w:proofErr w:type="spellEnd"/>
      <w:r>
        <w:rPr>
          <w:rFonts w:ascii="Times New Roman" w:hAnsi="Times New Roman"/>
          <w:lang w:val="uk-UA"/>
        </w:rPr>
        <w:t xml:space="preserve"> </w:t>
      </w:r>
      <w:proofErr w:type="spellStart"/>
      <w:r w:rsidRPr="008746A3">
        <w:rPr>
          <w:rFonts w:ascii="Times New Roman" w:hAnsi="Times New Roman"/>
        </w:rPr>
        <w:t>повну</w:t>
      </w:r>
      <w:proofErr w:type="spellEnd"/>
      <w:r>
        <w:rPr>
          <w:rFonts w:ascii="Times New Roman" w:hAnsi="Times New Roman"/>
          <w:lang w:val="uk-UA"/>
        </w:rPr>
        <w:t xml:space="preserve"> </w:t>
      </w:r>
      <w:proofErr w:type="spellStart"/>
      <w:r w:rsidRPr="008746A3">
        <w:rPr>
          <w:rFonts w:ascii="Times New Roman" w:hAnsi="Times New Roman"/>
        </w:rPr>
        <w:t>відповідність</w:t>
      </w:r>
      <w:proofErr w:type="spellEnd"/>
      <w:r>
        <w:rPr>
          <w:rFonts w:ascii="Times New Roman" w:hAnsi="Times New Roman"/>
          <w:lang w:val="uk-UA"/>
        </w:rPr>
        <w:t xml:space="preserve"> </w:t>
      </w:r>
      <w:proofErr w:type="spellStart"/>
      <w:r w:rsidRPr="008746A3">
        <w:rPr>
          <w:rFonts w:ascii="Times New Roman" w:hAnsi="Times New Roman"/>
        </w:rPr>
        <w:t>свого</w:t>
      </w:r>
      <w:proofErr w:type="spellEnd"/>
      <w:r w:rsidRPr="008746A3">
        <w:rPr>
          <w:rFonts w:ascii="Times New Roman" w:hAnsi="Times New Roman"/>
        </w:rPr>
        <w:t xml:space="preserve"> персоналу </w:t>
      </w:r>
      <w:proofErr w:type="spellStart"/>
      <w:r w:rsidRPr="008746A3">
        <w:rPr>
          <w:rFonts w:ascii="Times New Roman" w:hAnsi="Times New Roman"/>
        </w:rPr>
        <w:t>вимогам</w:t>
      </w:r>
      <w:proofErr w:type="spellEnd"/>
      <w:r>
        <w:rPr>
          <w:rFonts w:ascii="Times New Roman" w:hAnsi="Times New Roman"/>
          <w:lang w:val="uk-UA"/>
        </w:rPr>
        <w:t xml:space="preserve"> </w:t>
      </w:r>
      <w:proofErr w:type="spellStart"/>
      <w:r w:rsidRPr="008746A3">
        <w:rPr>
          <w:rFonts w:ascii="Times New Roman" w:hAnsi="Times New Roman"/>
        </w:rPr>
        <w:t>антикорупційного</w:t>
      </w:r>
      <w:proofErr w:type="spellEnd"/>
      <w:r>
        <w:rPr>
          <w:rFonts w:ascii="Times New Roman" w:hAnsi="Times New Roman"/>
          <w:lang w:val="uk-UA"/>
        </w:rPr>
        <w:t xml:space="preserve"> </w:t>
      </w:r>
      <w:proofErr w:type="spellStart"/>
      <w:r w:rsidRPr="008746A3">
        <w:rPr>
          <w:rFonts w:ascii="Times New Roman" w:hAnsi="Times New Roman"/>
        </w:rPr>
        <w:t>законодавства</w:t>
      </w:r>
      <w:proofErr w:type="spellEnd"/>
      <w:r>
        <w:rPr>
          <w:rFonts w:ascii="Times New Roman" w:hAnsi="Times New Roman"/>
          <w:lang w:val="uk-UA"/>
        </w:rPr>
        <w:t xml:space="preserve"> </w:t>
      </w:r>
      <w:proofErr w:type="spellStart"/>
      <w:r w:rsidRPr="008746A3">
        <w:rPr>
          <w:rFonts w:ascii="Times New Roman" w:hAnsi="Times New Roman"/>
        </w:rPr>
        <w:t>України</w:t>
      </w:r>
      <w:proofErr w:type="spellEnd"/>
      <w:r w:rsidRPr="008746A3">
        <w:rPr>
          <w:rFonts w:ascii="Times New Roman" w:hAnsi="Times New Roman"/>
        </w:rPr>
        <w:t>.</w:t>
      </w:r>
    </w:p>
    <w:p w:rsidR="000B2450" w:rsidRPr="008746A3" w:rsidRDefault="000B2450" w:rsidP="00F8145C">
      <w:pPr>
        <w:pStyle w:val="a6"/>
        <w:rPr>
          <w:rFonts w:ascii="Times New Roman" w:hAnsi="Times New Roman"/>
        </w:rPr>
      </w:pPr>
      <w:r w:rsidRPr="008746A3">
        <w:rPr>
          <w:rFonts w:ascii="Times New Roman" w:hAnsi="Times New Roman"/>
        </w:rPr>
        <w:t xml:space="preserve">11.2. </w:t>
      </w:r>
      <w:proofErr w:type="spellStart"/>
      <w:r w:rsidRPr="008746A3">
        <w:rPr>
          <w:rFonts w:ascii="Times New Roman" w:hAnsi="Times New Roman"/>
        </w:rPr>
        <w:t>Сторони</w:t>
      </w:r>
      <w:proofErr w:type="spellEnd"/>
      <w:r>
        <w:rPr>
          <w:rFonts w:ascii="Times New Roman" w:hAnsi="Times New Roman"/>
          <w:lang w:val="uk-UA"/>
        </w:rPr>
        <w:t xml:space="preserve"> </w:t>
      </w:r>
      <w:proofErr w:type="spellStart"/>
      <w:r w:rsidRPr="008746A3">
        <w:rPr>
          <w:rFonts w:ascii="Times New Roman" w:hAnsi="Times New Roman"/>
        </w:rPr>
        <w:t>погоджуються</w:t>
      </w:r>
      <w:proofErr w:type="spellEnd"/>
      <w:r w:rsidRPr="008746A3">
        <w:rPr>
          <w:rFonts w:ascii="Times New Roman" w:hAnsi="Times New Roman"/>
        </w:rPr>
        <w:t xml:space="preserve"> не </w:t>
      </w:r>
      <w:proofErr w:type="spellStart"/>
      <w:r w:rsidRPr="008746A3">
        <w:rPr>
          <w:rFonts w:ascii="Times New Roman" w:hAnsi="Times New Roman"/>
        </w:rPr>
        <w:t>здійснювати</w:t>
      </w:r>
      <w:proofErr w:type="spellEnd"/>
      <w:r w:rsidRPr="008746A3">
        <w:rPr>
          <w:rFonts w:ascii="Times New Roman" w:hAnsi="Times New Roman"/>
        </w:rPr>
        <w:t xml:space="preserve">, прямо </w:t>
      </w:r>
      <w:proofErr w:type="spellStart"/>
      <w:r w:rsidRPr="008746A3">
        <w:rPr>
          <w:rFonts w:ascii="Times New Roman" w:hAnsi="Times New Roman"/>
        </w:rPr>
        <w:t>чи</w:t>
      </w:r>
      <w:proofErr w:type="spellEnd"/>
      <w:r>
        <w:rPr>
          <w:rFonts w:ascii="Times New Roman" w:hAnsi="Times New Roman"/>
          <w:lang w:val="uk-UA"/>
        </w:rPr>
        <w:t xml:space="preserve"> </w:t>
      </w:r>
      <w:proofErr w:type="spellStart"/>
      <w:r w:rsidRPr="008746A3">
        <w:rPr>
          <w:rFonts w:ascii="Times New Roman" w:hAnsi="Times New Roman"/>
        </w:rPr>
        <w:t>опосередковано</w:t>
      </w:r>
      <w:proofErr w:type="spellEnd"/>
      <w:r w:rsidRPr="008746A3">
        <w:rPr>
          <w:rFonts w:ascii="Times New Roman" w:hAnsi="Times New Roman"/>
        </w:rPr>
        <w:t xml:space="preserve">, </w:t>
      </w:r>
      <w:proofErr w:type="spellStart"/>
      <w:r w:rsidRPr="008746A3">
        <w:rPr>
          <w:rFonts w:ascii="Times New Roman" w:hAnsi="Times New Roman"/>
        </w:rPr>
        <w:t>жодних</w:t>
      </w:r>
      <w:proofErr w:type="spellEnd"/>
      <w:r>
        <w:rPr>
          <w:rFonts w:ascii="Times New Roman" w:hAnsi="Times New Roman"/>
          <w:lang w:val="uk-UA"/>
        </w:rPr>
        <w:t xml:space="preserve"> </w:t>
      </w:r>
      <w:proofErr w:type="spellStart"/>
      <w:r w:rsidRPr="008746A3">
        <w:rPr>
          <w:rFonts w:ascii="Times New Roman" w:hAnsi="Times New Roman"/>
        </w:rPr>
        <w:t>грошових</w:t>
      </w:r>
      <w:proofErr w:type="spellEnd"/>
      <w:r>
        <w:rPr>
          <w:rFonts w:ascii="Times New Roman" w:hAnsi="Times New Roman"/>
          <w:lang w:val="uk-UA"/>
        </w:rPr>
        <w:t xml:space="preserve"> </w:t>
      </w:r>
      <w:proofErr w:type="spellStart"/>
      <w:r w:rsidRPr="008746A3">
        <w:rPr>
          <w:rFonts w:ascii="Times New Roman" w:hAnsi="Times New Roman"/>
        </w:rPr>
        <w:t>виплат</w:t>
      </w:r>
      <w:proofErr w:type="spellEnd"/>
      <w:r w:rsidRPr="008746A3">
        <w:rPr>
          <w:rFonts w:ascii="Times New Roman" w:hAnsi="Times New Roman"/>
        </w:rPr>
        <w:t xml:space="preserve">, </w:t>
      </w:r>
      <w:proofErr w:type="spellStart"/>
      <w:r w:rsidRPr="008746A3">
        <w:rPr>
          <w:rFonts w:ascii="Times New Roman" w:hAnsi="Times New Roman"/>
        </w:rPr>
        <w:t>передачі</w:t>
      </w:r>
      <w:proofErr w:type="spellEnd"/>
      <w:r w:rsidRPr="008746A3">
        <w:rPr>
          <w:rFonts w:ascii="Times New Roman" w:hAnsi="Times New Roman"/>
        </w:rPr>
        <w:t xml:space="preserve"> майна, </w:t>
      </w:r>
      <w:proofErr w:type="spellStart"/>
      <w:r w:rsidRPr="008746A3">
        <w:rPr>
          <w:rFonts w:ascii="Times New Roman" w:hAnsi="Times New Roman"/>
        </w:rPr>
        <w:t>надання</w:t>
      </w:r>
      <w:proofErr w:type="spellEnd"/>
      <w:r>
        <w:rPr>
          <w:rFonts w:ascii="Times New Roman" w:hAnsi="Times New Roman"/>
          <w:lang w:val="uk-UA"/>
        </w:rPr>
        <w:t xml:space="preserve"> </w:t>
      </w:r>
      <w:proofErr w:type="spellStart"/>
      <w:r w:rsidRPr="008746A3">
        <w:rPr>
          <w:rFonts w:ascii="Times New Roman" w:hAnsi="Times New Roman"/>
        </w:rPr>
        <w:t>переваг</w:t>
      </w:r>
      <w:proofErr w:type="spellEnd"/>
      <w:r w:rsidRPr="008746A3">
        <w:rPr>
          <w:rFonts w:ascii="Times New Roman" w:hAnsi="Times New Roman"/>
        </w:rPr>
        <w:t xml:space="preserve">, </w:t>
      </w:r>
      <w:proofErr w:type="spellStart"/>
      <w:r w:rsidRPr="008746A3">
        <w:rPr>
          <w:rFonts w:ascii="Times New Roman" w:hAnsi="Times New Roman"/>
        </w:rPr>
        <w:t>пільг</w:t>
      </w:r>
      <w:proofErr w:type="spellEnd"/>
      <w:r w:rsidRPr="008746A3">
        <w:rPr>
          <w:rFonts w:ascii="Times New Roman" w:hAnsi="Times New Roman"/>
        </w:rPr>
        <w:t xml:space="preserve">, </w:t>
      </w:r>
      <w:proofErr w:type="spellStart"/>
      <w:r w:rsidRPr="008746A3">
        <w:rPr>
          <w:rFonts w:ascii="Times New Roman" w:hAnsi="Times New Roman"/>
        </w:rPr>
        <w:t>послуг</w:t>
      </w:r>
      <w:proofErr w:type="spellEnd"/>
      <w:r w:rsidRPr="008746A3">
        <w:rPr>
          <w:rFonts w:ascii="Times New Roman" w:hAnsi="Times New Roman"/>
        </w:rPr>
        <w:t xml:space="preserve">, </w:t>
      </w:r>
      <w:proofErr w:type="spellStart"/>
      <w:r w:rsidRPr="008746A3">
        <w:rPr>
          <w:rFonts w:ascii="Times New Roman" w:hAnsi="Times New Roman"/>
        </w:rPr>
        <w:t>нематеріальних</w:t>
      </w:r>
      <w:proofErr w:type="spellEnd"/>
      <w:r>
        <w:rPr>
          <w:rFonts w:ascii="Times New Roman" w:hAnsi="Times New Roman"/>
          <w:lang w:val="uk-UA"/>
        </w:rPr>
        <w:t xml:space="preserve"> </w:t>
      </w:r>
      <w:proofErr w:type="spellStart"/>
      <w:r w:rsidRPr="008746A3">
        <w:rPr>
          <w:rFonts w:ascii="Times New Roman" w:hAnsi="Times New Roman"/>
        </w:rPr>
        <w:t>активів</w:t>
      </w:r>
      <w:proofErr w:type="spellEnd"/>
      <w:r w:rsidRPr="008746A3">
        <w:rPr>
          <w:rFonts w:ascii="Times New Roman" w:hAnsi="Times New Roman"/>
        </w:rPr>
        <w:t>, будь-</w:t>
      </w:r>
      <w:proofErr w:type="spellStart"/>
      <w:r w:rsidRPr="008746A3">
        <w:rPr>
          <w:rFonts w:ascii="Times New Roman" w:hAnsi="Times New Roman"/>
        </w:rPr>
        <w:t>якої</w:t>
      </w:r>
      <w:proofErr w:type="spellEnd"/>
      <w:r>
        <w:rPr>
          <w:rFonts w:ascii="Times New Roman" w:hAnsi="Times New Roman"/>
          <w:lang w:val="uk-UA"/>
        </w:rPr>
        <w:t xml:space="preserve"> </w:t>
      </w:r>
      <w:proofErr w:type="spellStart"/>
      <w:r w:rsidRPr="008746A3">
        <w:rPr>
          <w:rFonts w:ascii="Times New Roman" w:hAnsi="Times New Roman"/>
        </w:rPr>
        <w:t>іншої</w:t>
      </w:r>
      <w:proofErr w:type="spellEnd"/>
      <w:r>
        <w:rPr>
          <w:rFonts w:ascii="Times New Roman" w:hAnsi="Times New Roman"/>
          <w:lang w:val="uk-UA"/>
        </w:rPr>
        <w:t xml:space="preserve"> </w:t>
      </w:r>
      <w:proofErr w:type="spellStart"/>
      <w:r w:rsidRPr="008746A3">
        <w:rPr>
          <w:rFonts w:ascii="Times New Roman" w:hAnsi="Times New Roman"/>
        </w:rPr>
        <w:t>вигоди</w:t>
      </w:r>
      <w:proofErr w:type="spellEnd"/>
      <w:r>
        <w:rPr>
          <w:rFonts w:ascii="Times New Roman" w:hAnsi="Times New Roman"/>
          <w:lang w:val="uk-UA"/>
        </w:rPr>
        <w:t xml:space="preserve"> </w:t>
      </w:r>
      <w:proofErr w:type="spellStart"/>
      <w:r w:rsidRPr="008746A3">
        <w:rPr>
          <w:rFonts w:ascii="Times New Roman" w:hAnsi="Times New Roman"/>
        </w:rPr>
        <w:t>нематеріального</w:t>
      </w:r>
      <w:proofErr w:type="spellEnd"/>
      <w:r>
        <w:rPr>
          <w:rFonts w:ascii="Times New Roman" w:hAnsi="Times New Roman"/>
          <w:lang w:val="uk-UA"/>
        </w:rPr>
        <w:t xml:space="preserve"> </w:t>
      </w:r>
      <w:proofErr w:type="spellStart"/>
      <w:r w:rsidRPr="008746A3">
        <w:rPr>
          <w:rFonts w:ascii="Times New Roman" w:hAnsi="Times New Roman"/>
        </w:rPr>
        <w:t>чи</w:t>
      </w:r>
      <w:proofErr w:type="spellEnd"/>
      <w:r w:rsidRPr="008746A3">
        <w:rPr>
          <w:rFonts w:ascii="Times New Roman" w:hAnsi="Times New Roman"/>
        </w:rPr>
        <w:t xml:space="preserve"> не грошового характеру без </w:t>
      </w:r>
      <w:proofErr w:type="spellStart"/>
      <w:r w:rsidRPr="008746A3">
        <w:rPr>
          <w:rFonts w:ascii="Times New Roman" w:hAnsi="Times New Roman"/>
        </w:rPr>
        <w:t>законних</w:t>
      </w:r>
      <w:proofErr w:type="spellEnd"/>
      <w:r w:rsidRPr="008746A3">
        <w:rPr>
          <w:rFonts w:ascii="Times New Roman" w:hAnsi="Times New Roman"/>
        </w:rPr>
        <w:t xml:space="preserve"> на те </w:t>
      </w:r>
      <w:proofErr w:type="spellStart"/>
      <w:r w:rsidRPr="008746A3">
        <w:rPr>
          <w:rFonts w:ascii="Times New Roman" w:hAnsi="Times New Roman"/>
        </w:rPr>
        <w:t>підстав</w:t>
      </w:r>
      <w:proofErr w:type="spellEnd"/>
      <w:r w:rsidRPr="008746A3">
        <w:rPr>
          <w:rFonts w:ascii="Times New Roman" w:hAnsi="Times New Roman"/>
        </w:rPr>
        <w:t xml:space="preserve"> з метою </w:t>
      </w:r>
      <w:proofErr w:type="spellStart"/>
      <w:r w:rsidRPr="008746A3">
        <w:rPr>
          <w:rFonts w:ascii="Times New Roman" w:hAnsi="Times New Roman"/>
        </w:rPr>
        <w:t>чинити</w:t>
      </w:r>
      <w:proofErr w:type="spellEnd"/>
      <w:r>
        <w:rPr>
          <w:rFonts w:ascii="Times New Roman" w:hAnsi="Times New Roman"/>
          <w:lang w:val="uk-UA"/>
        </w:rPr>
        <w:t xml:space="preserve"> </w:t>
      </w:r>
      <w:proofErr w:type="spellStart"/>
      <w:r w:rsidRPr="008746A3">
        <w:rPr>
          <w:rFonts w:ascii="Times New Roman" w:hAnsi="Times New Roman"/>
        </w:rPr>
        <w:t>вплив</w:t>
      </w:r>
      <w:proofErr w:type="spellEnd"/>
      <w:r w:rsidRPr="008746A3">
        <w:rPr>
          <w:rFonts w:ascii="Times New Roman" w:hAnsi="Times New Roman"/>
        </w:rPr>
        <w:t xml:space="preserve"> на </w:t>
      </w:r>
      <w:proofErr w:type="spellStart"/>
      <w:r w:rsidRPr="008746A3">
        <w:rPr>
          <w:rFonts w:ascii="Times New Roman" w:hAnsi="Times New Roman"/>
        </w:rPr>
        <w:t>рішення</w:t>
      </w:r>
      <w:proofErr w:type="spellEnd"/>
      <w:r>
        <w:rPr>
          <w:rFonts w:ascii="Times New Roman" w:hAnsi="Times New Roman"/>
          <w:lang w:val="uk-UA"/>
        </w:rPr>
        <w:t xml:space="preserve"> </w:t>
      </w:r>
      <w:proofErr w:type="spellStart"/>
      <w:r w:rsidRPr="008746A3">
        <w:rPr>
          <w:rFonts w:ascii="Times New Roman" w:hAnsi="Times New Roman"/>
        </w:rPr>
        <w:t>іншої</w:t>
      </w:r>
      <w:proofErr w:type="spellEnd"/>
      <w:r>
        <w:rPr>
          <w:rFonts w:ascii="Times New Roman" w:hAnsi="Times New Roman"/>
          <w:lang w:val="uk-UA"/>
        </w:rPr>
        <w:t xml:space="preserve"> </w:t>
      </w:r>
      <w:proofErr w:type="spellStart"/>
      <w:r w:rsidRPr="008746A3">
        <w:rPr>
          <w:rFonts w:ascii="Times New Roman" w:hAnsi="Times New Roman"/>
        </w:rPr>
        <w:t>Сторони</w:t>
      </w:r>
      <w:proofErr w:type="spellEnd"/>
      <w:r>
        <w:rPr>
          <w:rFonts w:ascii="Times New Roman" w:hAnsi="Times New Roman"/>
          <w:lang w:val="uk-UA"/>
        </w:rPr>
        <w:t xml:space="preserve"> </w:t>
      </w:r>
      <w:proofErr w:type="spellStart"/>
      <w:r w:rsidRPr="008746A3">
        <w:rPr>
          <w:rFonts w:ascii="Times New Roman" w:hAnsi="Times New Roman"/>
        </w:rPr>
        <w:t>чи</w:t>
      </w:r>
      <w:proofErr w:type="spellEnd"/>
      <w:r>
        <w:rPr>
          <w:rFonts w:ascii="Times New Roman" w:hAnsi="Times New Roman"/>
          <w:lang w:val="uk-UA"/>
        </w:rPr>
        <w:t xml:space="preserve"> </w:t>
      </w:r>
      <w:proofErr w:type="spellStart"/>
      <w:r w:rsidRPr="008746A3">
        <w:rPr>
          <w:rFonts w:ascii="Times New Roman" w:hAnsi="Times New Roman"/>
        </w:rPr>
        <w:t>її</w:t>
      </w:r>
      <w:proofErr w:type="spellEnd"/>
      <w:r>
        <w:rPr>
          <w:rFonts w:ascii="Times New Roman" w:hAnsi="Times New Roman"/>
          <w:lang w:val="uk-UA"/>
        </w:rPr>
        <w:t xml:space="preserve"> </w:t>
      </w:r>
      <w:proofErr w:type="spellStart"/>
      <w:r w:rsidRPr="008746A3">
        <w:rPr>
          <w:rFonts w:ascii="Times New Roman" w:hAnsi="Times New Roman"/>
        </w:rPr>
        <w:t>службових</w:t>
      </w:r>
      <w:proofErr w:type="spellEnd"/>
      <w:r>
        <w:rPr>
          <w:rFonts w:ascii="Times New Roman" w:hAnsi="Times New Roman"/>
          <w:lang w:val="uk-UA"/>
        </w:rPr>
        <w:t xml:space="preserve"> </w:t>
      </w:r>
      <w:proofErr w:type="spellStart"/>
      <w:r w:rsidRPr="008746A3">
        <w:rPr>
          <w:rFonts w:ascii="Times New Roman" w:hAnsi="Times New Roman"/>
        </w:rPr>
        <w:t>осіб</w:t>
      </w:r>
      <w:proofErr w:type="spellEnd"/>
      <w:r w:rsidRPr="008746A3">
        <w:rPr>
          <w:rFonts w:ascii="Times New Roman" w:hAnsi="Times New Roman"/>
        </w:rPr>
        <w:t xml:space="preserve"> з </w:t>
      </w:r>
      <w:proofErr w:type="spellStart"/>
      <w:proofErr w:type="gramStart"/>
      <w:r w:rsidRPr="008746A3">
        <w:rPr>
          <w:rFonts w:ascii="Times New Roman" w:hAnsi="Times New Roman"/>
        </w:rPr>
        <w:t>тим</w:t>
      </w:r>
      <w:proofErr w:type="spellEnd"/>
      <w:r w:rsidRPr="008746A3">
        <w:rPr>
          <w:rFonts w:ascii="Times New Roman" w:hAnsi="Times New Roman"/>
        </w:rPr>
        <w:t xml:space="preserve">,  </w:t>
      </w:r>
      <w:proofErr w:type="spellStart"/>
      <w:r w:rsidRPr="008746A3">
        <w:rPr>
          <w:rFonts w:ascii="Times New Roman" w:hAnsi="Times New Roman"/>
        </w:rPr>
        <w:t>щоб</w:t>
      </w:r>
      <w:proofErr w:type="spellEnd"/>
      <w:proofErr w:type="gramEnd"/>
      <w:r>
        <w:rPr>
          <w:rFonts w:ascii="Times New Roman" w:hAnsi="Times New Roman"/>
          <w:lang w:val="uk-UA"/>
        </w:rPr>
        <w:t xml:space="preserve"> </w:t>
      </w:r>
      <w:proofErr w:type="spellStart"/>
      <w:r w:rsidRPr="008746A3">
        <w:rPr>
          <w:rFonts w:ascii="Times New Roman" w:hAnsi="Times New Roman"/>
        </w:rPr>
        <w:t>отримати</w:t>
      </w:r>
      <w:proofErr w:type="spellEnd"/>
      <w:r w:rsidRPr="008746A3">
        <w:rPr>
          <w:rFonts w:ascii="Times New Roman" w:hAnsi="Times New Roman"/>
        </w:rPr>
        <w:t xml:space="preserve"> будь-яку </w:t>
      </w:r>
      <w:proofErr w:type="spellStart"/>
      <w:r w:rsidRPr="008746A3">
        <w:rPr>
          <w:rFonts w:ascii="Times New Roman" w:hAnsi="Times New Roman"/>
        </w:rPr>
        <w:t>вигоду</w:t>
      </w:r>
      <w:proofErr w:type="spellEnd"/>
      <w:r>
        <w:rPr>
          <w:rFonts w:ascii="Times New Roman" w:hAnsi="Times New Roman"/>
          <w:lang w:val="uk-UA"/>
        </w:rPr>
        <w:t xml:space="preserve"> </w:t>
      </w:r>
      <w:proofErr w:type="spellStart"/>
      <w:r w:rsidRPr="008746A3">
        <w:rPr>
          <w:rFonts w:ascii="Times New Roman" w:hAnsi="Times New Roman"/>
        </w:rPr>
        <w:t>або</w:t>
      </w:r>
      <w:proofErr w:type="spellEnd"/>
      <w:r>
        <w:rPr>
          <w:rFonts w:ascii="Times New Roman" w:hAnsi="Times New Roman"/>
          <w:lang w:val="uk-UA"/>
        </w:rPr>
        <w:t xml:space="preserve"> </w:t>
      </w:r>
      <w:proofErr w:type="spellStart"/>
      <w:r w:rsidRPr="008746A3">
        <w:rPr>
          <w:rFonts w:ascii="Times New Roman" w:hAnsi="Times New Roman"/>
        </w:rPr>
        <w:t>перевагу</w:t>
      </w:r>
      <w:proofErr w:type="spellEnd"/>
      <w:r w:rsidRPr="008746A3">
        <w:rPr>
          <w:rFonts w:ascii="Times New Roman" w:hAnsi="Times New Roman"/>
        </w:rPr>
        <w:t>.</w:t>
      </w:r>
    </w:p>
    <w:p w:rsidR="000B2450" w:rsidRPr="008746A3" w:rsidRDefault="000B2450" w:rsidP="00F8145C">
      <w:pPr>
        <w:pStyle w:val="a6"/>
        <w:rPr>
          <w:rFonts w:ascii="Times New Roman" w:hAnsi="Times New Roman"/>
        </w:rPr>
      </w:pPr>
      <w:r w:rsidRPr="008746A3">
        <w:rPr>
          <w:rFonts w:ascii="Times New Roman" w:hAnsi="Times New Roman"/>
        </w:rPr>
        <w:t xml:space="preserve">11.3. </w:t>
      </w:r>
      <w:proofErr w:type="spellStart"/>
      <w:r w:rsidRPr="008746A3">
        <w:rPr>
          <w:rFonts w:ascii="Times New Roman" w:hAnsi="Times New Roman"/>
        </w:rPr>
        <w:t>Кожна</w:t>
      </w:r>
      <w:proofErr w:type="spellEnd"/>
      <w:r>
        <w:rPr>
          <w:rFonts w:ascii="Times New Roman" w:hAnsi="Times New Roman"/>
          <w:lang w:val="uk-UA"/>
        </w:rPr>
        <w:t xml:space="preserve"> </w:t>
      </w:r>
      <w:proofErr w:type="spellStart"/>
      <w:r w:rsidRPr="008746A3">
        <w:rPr>
          <w:rFonts w:ascii="Times New Roman" w:hAnsi="Times New Roman"/>
        </w:rPr>
        <w:t>зі</w:t>
      </w:r>
      <w:proofErr w:type="spellEnd"/>
      <w:r>
        <w:rPr>
          <w:rFonts w:ascii="Times New Roman" w:hAnsi="Times New Roman"/>
          <w:lang w:val="uk-UA"/>
        </w:rPr>
        <w:t xml:space="preserve"> </w:t>
      </w:r>
      <w:proofErr w:type="spellStart"/>
      <w:r w:rsidRPr="008746A3">
        <w:rPr>
          <w:rFonts w:ascii="Times New Roman" w:hAnsi="Times New Roman"/>
        </w:rPr>
        <w:t>Сторін</w:t>
      </w:r>
      <w:proofErr w:type="spellEnd"/>
      <w:r>
        <w:rPr>
          <w:rFonts w:ascii="Times New Roman" w:hAnsi="Times New Roman"/>
          <w:lang w:val="uk-UA"/>
        </w:rPr>
        <w:t xml:space="preserve"> </w:t>
      </w:r>
      <w:proofErr w:type="spellStart"/>
      <w:r w:rsidRPr="008746A3">
        <w:rPr>
          <w:rFonts w:ascii="Times New Roman" w:hAnsi="Times New Roman"/>
        </w:rPr>
        <w:t>цього</w:t>
      </w:r>
      <w:proofErr w:type="spellEnd"/>
      <w:r w:rsidRPr="008746A3">
        <w:rPr>
          <w:rFonts w:ascii="Times New Roman" w:hAnsi="Times New Roman"/>
        </w:rPr>
        <w:t xml:space="preserve"> Договору </w:t>
      </w:r>
      <w:proofErr w:type="spellStart"/>
      <w:r w:rsidRPr="008746A3">
        <w:rPr>
          <w:rFonts w:ascii="Times New Roman" w:hAnsi="Times New Roman"/>
        </w:rPr>
        <w:t>відмовляється</w:t>
      </w:r>
      <w:proofErr w:type="spellEnd"/>
      <w:r>
        <w:rPr>
          <w:rFonts w:ascii="Times New Roman" w:hAnsi="Times New Roman"/>
          <w:lang w:val="uk-UA"/>
        </w:rPr>
        <w:t xml:space="preserve"> </w:t>
      </w:r>
      <w:proofErr w:type="spellStart"/>
      <w:r w:rsidRPr="008746A3">
        <w:rPr>
          <w:rFonts w:ascii="Times New Roman" w:hAnsi="Times New Roman"/>
        </w:rPr>
        <w:t>від</w:t>
      </w:r>
      <w:proofErr w:type="spellEnd"/>
      <w:r>
        <w:rPr>
          <w:rFonts w:ascii="Times New Roman" w:hAnsi="Times New Roman"/>
          <w:lang w:val="uk-UA"/>
        </w:rPr>
        <w:t xml:space="preserve"> </w:t>
      </w:r>
      <w:proofErr w:type="spellStart"/>
      <w:r w:rsidRPr="008746A3">
        <w:rPr>
          <w:rFonts w:ascii="Times New Roman" w:hAnsi="Times New Roman"/>
        </w:rPr>
        <w:t>стимулювання</w:t>
      </w:r>
      <w:proofErr w:type="spellEnd"/>
      <w:r w:rsidRPr="008746A3">
        <w:rPr>
          <w:rFonts w:ascii="Times New Roman" w:hAnsi="Times New Roman"/>
        </w:rPr>
        <w:t xml:space="preserve"> будь-</w:t>
      </w:r>
      <w:proofErr w:type="spellStart"/>
      <w:r w:rsidRPr="008746A3">
        <w:rPr>
          <w:rFonts w:ascii="Times New Roman" w:hAnsi="Times New Roman"/>
        </w:rPr>
        <w:t>яким</w:t>
      </w:r>
      <w:proofErr w:type="spellEnd"/>
      <w:r w:rsidRPr="008746A3">
        <w:rPr>
          <w:rFonts w:ascii="Times New Roman" w:hAnsi="Times New Roman"/>
        </w:rPr>
        <w:t xml:space="preserve"> чином </w:t>
      </w:r>
      <w:proofErr w:type="spellStart"/>
      <w:r w:rsidRPr="008746A3">
        <w:rPr>
          <w:rFonts w:ascii="Times New Roman" w:hAnsi="Times New Roman"/>
        </w:rPr>
        <w:t>працівників</w:t>
      </w:r>
      <w:proofErr w:type="spellEnd"/>
      <w:r>
        <w:rPr>
          <w:rFonts w:ascii="Times New Roman" w:hAnsi="Times New Roman"/>
          <w:lang w:val="uk-UA"/>
        </w:rPr>
        <w:t xml:space="preserve"> </w:t>
      </w:r>
      <w:proofErr w:type="spellStart"/>
      <w:r w:rsidRPr="008746A3">
        <w:rPr>
          <w:rFonts w:ascii="Times New Roman" w:hAnsi="Times New Roman"/>
        </w:rPr>
        <w:t>іншої</w:t>
      </w:r>
      <w:proofErr w:type="spellEnd"/>
      <w:r>
        <w:rPr>
          <w:rFonts w:ascii="Times New Roman" w:hAnsi="Times New Roman"/>
          <w:lang w:val="uk-UA"/>
        </w:rPr>
        <w:t xml:space="preserve"> </w:t>
      </w:r>
      <w:proofErr w:type="spellStart"/>
      <w:r w:rsidRPr="008746A3">
        <w:rPr>
          <w:rFonts w:ascii="Times New Roman" w:hAnsi="Times New Roman"/>
        </w:rPr>
        <w:t>Сторони</w:t>
      </w:r>
      <w:proofErr w:type="spellEnd"/>
      <w:r w:rsidRPr="008746A3">
        <w:rPr>
          <w:rFonts w:ascii="Times New Roman" w:hAnsi="Times New Roman"/>
        </w:rPr>
        <w:t xml:space="preserve">, в тому </w:t>
      </w:r>
      <w:proofErr w:type="spellStart"/>
      <w:r w:rsidRPr="008746A3">
        <w:rPr>
          <w:rFonts w:ascii="Times New Roman" w:hAnsi="Times New Roman"/>
        </w:rPr>
        <w:t>числі</w:t>
      </w:r>
      <w:proofErr w:type="spellEnd"/>
      <w:r w:rsidRPr="008746A3">
        <w:rPr>
          <w:rFonts w:ascii="Times New Roman" w:hAnsi="Times New Roman"/>
        </w:rPr>
        <w:t xml:space="preserve"> шляхом </w:t>
      </w:r>
      <w:proofErr w:type="spellStart"/>
      <w:r w:rsidRPr="008746A3">
        <w:rPr>
          <w:rFonts w:ascii="Times New Roman" w:hAnsi="Times New Roman"/>
        </w:rPr>
        <w:t>надання</w:t>
      </w:r>
      <w:proofErr w:type="spellEnd"/>
      <w:r>
        <w:rPr>
          <w:rFonts w:ascii="Times New Roman" w:hAnsi="Times New Roman"/>
          <w:lang w:val="uk-UA"/>
        </w:rPr>
        <w:t xml:space="preserve"> </w:t>
      </w:r>
      <w:proofErr w:type="spellStart"/>
      <w:r w:rsidRPr="008746A3">
        <w:rPr>
          <w:rFonts w:ascii="Times New Roman" w:hAnsi="Times New Roman"/>
        </w:rPr>
        <w:t>грошових</w:t>
      </w:r>
      <w:proofErr w:type="spellEnd"/>
      <w:r>
        <w:rPr>
          <w:rFonts w:ascii="Times New Roman" w:hAnsi="Times New Roman"/>
          <w:lang w:val="uk-UA"/>
        </w:rPr>
        <w:t xml:space="preserve"> </w:t>
      </w:r>
      <w:proofErr w:type="spellStart"/>
      <w:r w:rsidRPr="008746A3">
        <w:rPr>
          <w:rFonts w:ascii="Times New Roman" w:hAnsi="Times New Roman"/>
        </w:rPr>
        <w:t>сум</w:t>
      </w:r>
      <w:proofErr w:type="spellEnd"/>
      <w:r w:rsidRPr="008746A3">
        <w:rPr>
          <w:rFonts w:ascii="Times New Roman" w:hAnsi="Times New Roman"/>
        </w:rPr>
        <w:t xml:space="preserve">, </w:t>
      </w:r>
      <w:proofErr w:type="spellStart"/>
      <w:r w:rsidRPr="008746A3">
        <w:rPr>
          <w:rFonts w:ascii="Times New Roman" w:hAnsi="Times New Roman"/>
        </w:rPr>
        <w:t>подарунків</w:t>
      </w:r>
      <w:proofErr w:type="spellEnd"/>
      <w:r w:rsidRPr="008746A3">
        <w:rPr>
          <w:rFonts w:ascii="Times New Roman" w:hAnsi="Times New Roman"/>
        </w:rPr>
        <w:t xml:space="preserve">, </w:t>
      </w:r>
      <w:proofErr w:type="spellStart"/>
      <w:r w:rsidRPr="008746A3">
        <w:rPr>
          <w:rFonts w:ascii="Times New Roman" w:hAnsi="Times New Roman"/>
        </w:rPr>
        <w:t>безоплатного</w:t>
      </w:r>
      <w:proofErr w:type="spellEnd"/>
      <w:r>
        <w:rPr>
          <w:rFonts w:ascii="Times New Roman" w:hAnsi="Times New Roman"/>
          <w:lang w:val="uk-UA"/>
        </w:rPr>
        <w:t xml:space="preserve"> </w:t>
      </w:r>
      <w:proofErr w:type="spellStart"/>
      <w:r w:rsidRPr="008746A3">
        <w:rPr>
          <w:rFonts w:ascii="Times New Roman" w:hAnsi="Times New Roman"/>
        </w:rPr>
        <w:t>виконання</w:t>
      </w:r>
      <w:proofErr w:type="spellEnd"/>
      <w:r w:rsidRPr="008746A3">
        <w:rPr>
          <w:rFonts w:ascii="Times New Roman" w:hAnsi="Times New Roman"/>
        </w:rPr>
        <w:t xml:space="preserve"> на </w:t>
      </w:r>
      <w:proofErr w:type="spellStart"/>
      <w:r w:rsidRPr="008746A3">
        <w:rPr>
          <w:rFonts w:ascii="Times New Roman" w:hAnsi="Times New Roman"/>
        </w:rPr>
        <w:t>їх</w:t>
      </w:r>
      <w:proofErr w:type="spellEnd"/>
      <w:r w:rsidRPr="008746A3">
        <w:rPr>
          <w:rFonts w:ascii="Times New Roman" w:hAnsi="Times New Roman"/>
        </w:rPr>
        <w:t xml:space="preserve"> адресу </w:t>
      </w:r>
      <w:proofErr w:type="spellStart"/>
      <w:r w:rsidRPr="008746A3">
        <w:rPr>
          <w:rFonts w:ascii="Times New Roman" w:hAnsi="Times New Roman"/>
        </w:rPr>
        <w:t>робіт</w:t>
      </w:r>
      <w:proofErr w:type="spellEnd"/>
      <w:r w:rsidRPr="008746A3">
        <w:rPr>
          <w:rFonts w:ascii="Times New Roman" w:hAnsi="Times New Roman"/>
        </w:rPr>
        <w:t xml:space="preserve"> (</w:t>
      </w:r>
      <w:proofErr w:type="spellStart"/>
      <w:r w:rsidRPr="008746A3">
        <w:rPr>
          <w:rFonts w:ascii="Times New Roman" w:hAnsi="Times New Roman"/>
        </w:rPr>
        <w:t>послуг</w:t>
      </w:r>
      <w:proofErr w:type="spellEnd"/>
      <w:r w:rsidRPr="008746A3">
        <w:rPr>
          <w:rFonts w:ascii="Times New Roman" w:hAnsi="Times New Roman"/>
        </w:rPr>
        <w:t xml:space="preserve">) та </w:t>
      </w:r>
      <w:proofErr w:type="spellStart"/>
      <w:r w:rsidRPr="008746A3">
        <w:rPr>
          <w:rFonts w:ascii="Times New Roman" w:hAnsi="Times New Roman"/>
        </w:rPr>
        <w:t>іншими</w:t>
      </w:r>
      <w:proofErr w:type="spellEnd"/>
      <w:r w:rsidRPr="008746A3">
        <w:rPr>
          <w:rFonts w:ascii="Times New Roman" w:hAnsi="Times New Roman"/>
        </w:rPr>
        <w:t xml:space="preserve">, не </w:t>
      </w:r>
      <w:proofErr w:type="spellStart"/>
      <w:r w:rsidRPr="008746A3">
        <w:rPr>
          <w:rFonts w:ascii="Times New Roman" w:hAnsi="Times New Roman"/>
        </w:rPr>
        <w:t>пойменованими</w:t>
      </w:r>
      <w:proofErr w:type="spellEnd"/>
      <w:r w:rsidRPr="008746A3">
        <w:rPr>
          <w:rFonts w:ascii="Times New Roman" w:hAnsi="Times New Roman"/>
        </w:rPr>
        <w:t xml:space="preserve"> у </w:t>
      </w:r>
      <w:proofErr w:type="spellStart"/>
      <w:r w:rsidRPr="008746A3">
        <w:rPr>
          <w:rFonts w:ascii="Times New Roman" w:hAnsi="Times New Roman"/>
        </w:rPr>
        <w:t>цьому</w:t>
      </w:r>
      <w:proofErr w:type="spellEnd"/>
      <w:r>
        <w:rPr>
          <w:rFonts w:ascii="Times New Roman" w:hAnsi="Times New Roman"/>
          <w:lang w:val="uk-UA"/>
        </w:rPr>
        <w:t xml:space="preserve"> </w:t>
      </w:r>
      <w:proofErr w:type="spellStart"/>
      <w:r w:rsidRPr="008746A3">
        <w:rPr>
          <w:rFonts w:ascii="Times New Roman" w:hAnsi="Times New Roman"/>
        </w:rPr>
        <w:t>пункті</w:t>
      </w:r>
      <w:proofErr w:type="spellEnd"/>
      <w:r w:rsidRPr="008746A3">
        <w:rPr>
          <w:rFonts w:ascii="Times New Roman" w:hAnsi="Times New Roman"/>
        </w:rPr>
        <w:t xml:space="preserve"> способами, </w:t>
      </w:r>
      <w:proofErr w:type="spellStart"/>
      <w:r w:rsidRPr="008746A3">
        <w:rPr>
          <w:rFonts w:ascii="Times New Roman" w:hAnsi="Times New Roman"/>
        </w:rPr>
        <w:t>що</w:t>
      </w:r>
      <w:proofErr w:type="spellEnd"/>
      <w:r w:rsidRPr="008746A3">
        <w:rPr>
          <w:rFonts w:ascii="Times New Roman" w:hAnsi="Times New Roman"/>
        </w:rPr>
        <w:t xml:space="preserve"> ставить </w:t>
      </w:r>
      <w:proofErr w:type="spellStart"/>
      <w:r w:rsidRPr="008746A3">
        <w:rPr>
          <w:rFonts w:ascii="Times New Roman" w:hAnsi="Times New Roman"/>
        </w:rPr>
        <w:t>працівника</w:t>
      </w:r>
      <w:proofErr w:type="spellEnd"/>
      <w:r w:rsidRPr="008746A3">
        <w:rPr>
          <w:rFonts w:ascii="Times New Roman" w:hAnsi="Times New Roman"/>
        </w:rPr>
        <w:t xml:space="preserve"> в будь-яку </w:t>
      </w:r>
      <w:proofErr w:type="spellStart"/>
      <w:r w:rsidRPr="008746A3">
        <w:rPr>
          <w:rFonts w:ascii="Times New Roman" w:hAnsi="Times New Roman"/>
        </w:rPr>
        <w:t>залежність</w:t>
      </w:r>
      <w:proofErr w:type="spellEnd"/>
      <w:r w:rsidRPr="008746A3">
        <w:rPr>
          <w:rFonts w:ascii="Times New Roman" w:hAnsi="Times New Roman"/>
        </w:rPr>
        <w:t xml:space="preserve"> і </w:t>
      </w:r>
      <w:proofErr w:type="spellStart"/>
      <w:r w:rsidRPr="008746A3">
        <w:rPr>
          <w:rFonts w:ascii="Times New Roman" w:hAnsi="Times New Roman"/>
        </w:rPr>
        <w:t>спрямованого</w:t>
      </w:r>
      <w:proofErr w:type="spellEnd"/>
      <w:r w:rsidRPr="008746A3">
        <w:rPr>
          <w:rFonts w:ascii="Times New Roman" w:hAnsi="Times New Roman"/>
        </w:rPr>
        <w:t xml:space="preserve"> на </w:t>
      </w:r>
      <w:proofErr w:type="spellStart"/>
      <w:r w:rsidRPr="008746A3">
        <w:rPr>
          <w:rFonts w:ascii="Times New Roman" w:hAnsi="Times New Roman"/>
        </w:rPr>
        <w:t>забезпечення</w:t>
      </w:r>
      <w:proofErr w:type="spellEnd"/>
      <w:r>
        <w:rPr>
          <w:rFonts w:ascii="Times New Roman" w:hAnsi="Times New Roman"/>
          <w:lang w:val="uk-UA"/>
        </w:rPr>
        <w:t xml:space="preserve"> </w:t>
      </w:r>
      <w:proofErr w:type="spellStart"/>
      <w:r w:rsidRPr="008746A3">
        <w:rPr>
          <w:rFonts w:ascii="Times New Roman" w:hAnsi="Times New Roman"/>
        </w:rPr>
        <w:t>виконання</w:t>
      </w:r>
      <w:proofErr w:type="spellEnd"/>
      <w:r>
        <w:rPr>
          <w:rFonts w:ascii="Times New Roman" w:hAnsi="Times New Roman"/>
          <w:lang w:val="uk-UA"/>
        </w:rPr>
        <w:t xml:space="preserve"> </w:t>
      </w:r>
      <w:proofErr w:type="spellStart"/>
      <w:r w:rsidRPr="008746A3">
        <w:rPr>
          <w:rFonts w:ascii="Times New Roman" w:hAnsi="Times New Roman"/>
        </w:rPr>
        <w:t>цим</w:t>
      </w:r>
      <w:proofErr w:type="spellEnd"/>
      <w:r>
        <w:rPr>
          <w:rFonts w:ascii="Times New Roman" w:hAnsi="Times New Roman"/>
          <w:lang w:val="uk-UA"/>
        </w:rPr>
        <w:t xml:space="preserve"> </w:t>
      </w:r>
      <w:proofErr w:type="spellStart"/>
      <w:r w:rsidRPr="008746A3">
        <w:rPr>
          <w:rFonts w:ascii="Times New Roman" w:hAnsi="Times New Roman"/>
        </w:rPr>
        <w:t>працівником</w:t>
      </w:r>
      <w:proofErr w:type="spellEnd"/>
      <w:r w:rsidRPr="008746A3">
        <w:rPr>
          <w:rFonts w:ascii="Times New Roman" w:hAnsi="Times New Roman"/>
        </w:rPr>
        <w:t xml:space="preserve"> будь-</w:t>
      </w:r>
      <w:proofErr w:type="spellStart"/>
      <w:r w:rsidRPr="008746A3">
        <w:rPr>
          <w:rFonts w:ascii="Times New Roman" w:hAnsi="Times New Roman"/>
        </w:rPr>
        <w:t>яких</w:t>
      </w:r>
      <w:proofErr w:type="spellEnd"/>
      <w:r>
        <w:rPr>
          <w:rFonts w:ascii="Times New Roman" w:hAnsi="Times New Roman"/>
          <w:lang w:val="uk-UA"/>
        </w:rPr>
        <w:t xml:space="preserve"> </w:t>
      </w:r>
      <w:proofErr w:type="spellStart"/>
      <w:r w:rsidRPr="008746A3">
        <w:rPr>
          <w:rFonts w:ascii="Times New Roman" w:hAnsi="Times New Roman"/>
        </w:rPr>
        <w:t>дій</w:t>
      </w:r>
      <w:proofErr w:type="spellEnd"/>
      <w:r w:rsidRPr="008746A3">
        <w:rPr>
          <w:rFonts w:ascii="Times New Roman" w:hAnsi="Times New Roman"/>
        </w:rPr>
        <w:t xml:space="preserve"> на </w:t>
      </w:r>
      <w:proofErr w:type="spellStart"/>
      <w:r w:rsidRPr="008746A3">
        <w:rPr>
          <w:rFonts w:ascii="Times New Roman" w:hAnsi="Times New Roman"/>
        </w:rPr>
        <w:t>користь</w:t>
      </w:r>
      <w:proofErr w:type="spellEnd"/>
      <w:r>
        <w:rPr>
          <w:rFonts w:ascii="Times New Roman" w:hAnsi="Times New Roman"/>
          <w:lang w:val="uk-UA"/>
        </w:rPr>
        <w:t xml:space="preserve"> </w:t>
      </w:r>
      <w:proofErr w:type="spellStart"/>
      <w:proofErr w:type="gramStart"/>
      <w:r w:rsidRPr="008746A3">
        <w:rPr>
          <w:rFonts w:ascii="Times New Roman" w:hAnsi="Times New Roman"/>
        </w:rPr>
        <w:t>стимулюючої</w:t>
      </w:r>
      <w:proofErr w:type="spellEnd"/>
      <w:r>
        <w:rPr>
          <w:rFonts w:ascii="Times New Roman" w:hAnsi="Times New Roman"/>
          <w:lang w:val="uk-UA"/>
        </w:rPr>
        <w:t xml:space="preserve">  </w:t>
      </w:r>
      <w:proofErr w:type="spellStart"/>
      <w:r w:rsidRPr="008746A3">
        <w:rPr>
          <w:rFonts w:ascii="Times New Roman" w:hAnsi="Times New Roman"/>
        </w:rPr>
        <w:t>його</w:t>
      </w:r>
      <w:proofErr w:type="spellEnd"/>
      <w:proofErr w:type="gramEnd"/>
      <w:r>
        <w:rPr>
          <w:rFonts w:ascii="Times New Roman" w:hAnsi="Times New Roman"/>
          <w:lang w:val="uk-UA"/>
        </w:rPr>
        <w:t xml:space="preserve"> </w:t>
      </w:r>
      <w:proofErr w:type="spellStart"/>
      <w:r w:rsidRPr="008746A3">
        <w:rPr>
          <w:rFonts w:ascii="Times New Roman" w:hAnsi="Times New Roman"/>
        </w:rPr>
        <w:t>Сторони</w:t>
      </w:r>
      <w:proofErr w:type="spellEnd"/>
      <w:r w:rsidRPr="008746A3">
        <w:rPr>
          <w:rFonts w:ascii="Times New Roman" w:hAnsi="Times New Roman"/>
        </w:rPr>
        <w:t>.</w:t>
      </w:r>
    </w:p>
    <w:p w:rsidR="000B2450" w:rsidRPr="008746A3" w:rsidRDefault="000B2450" w:rsidP="00F8145C">
      <w:pPr>
        <w:pStyle w:val="a6"/>
        <w:rPr>
          <w:rFonts w:ascii="Times New Roman" w:hAnsi="Times New Roman"/>
        </w:rPr>
      </w:pPr>
      <w:r w:rsidRPr="008746A3">
        <w:rPr>
          <w:rFonts w:ascii="Times New Roman" w:hAnsi="Times New Roman"/>
        </w:rPr>
        <w:t xml:space="preserve">11.4. У </w:t>
      </w:r>
      <w:proofErr w:type="spellStart"/>
      <w:r w:rsidRPr="008746A3">
        <w:rPr>
          <w:rFonts w:ascii="Times New Roman" w:hAnsi="Times New Roman"/>
        </w:rPr>
        <w:t>разі</w:t>
      </w:r>
      <w:proofErr w:type="spellEnd"/>
      <w:r>
        <w:rPr>
          <w:rFonts w:ascii="Times New Roman" w:hAnsi="Times New Roman"/>
          <w:lang w:val="uk-UA"/>
        </w:rPr>
        <w:t xml:space="preserve"> </w:t>
      </w:r>
      <w:proofErr w:type="spellStart"/>
      <w:r w:rsidRPr="008746A3">
        <w:rPr>
          <w:rFonts w:ascii="Times New Roman" w:hAnsi="Times New Roman"/>
        </w:rPr>
        <w:t>виникнення</w:t>
      </w:r>
      <w:proofErr w:type="spellEnd"/>
      <w:r w:rsidRPr="008746A3">
        <w:rPr>
          <w:rFonts w:ascii="Times New Roman" w:hAnsi="Times New Roman"/>
        </w:rPr>
        <w:t xml:space="preserve"> у </w:t>
      </w:r>
      <w:proofErr w:type="spellStart"/>
      <w:r w:rsidRPr="008746A3">
        <w:rPr>
          <w:rFonts w:ascii="Times New Roman" w:hAnsi="Times New Roman"/>
        </w:rPr>
        <w:t>Сторони</w:t>
      </w:r>
      <w:proofErr w:type="spellEnd"/>
      <w:r>
        <w:rPr>
          <w:rFonts w:ascii="Times New Roman" w:hAnsi="Times New Roman"/>
          <w:lang w:val="uk-UA"/>
        </w:rPr>
        <w:t xml:space="preserve"> </w:t>
      </w:r>
      <w:proofErr w:type="spellStart"/>
      <w:r w:rsidRPr="008746A3">
        <w:rPr>
          <w:rFonts w:ascii="Times New Roman" w:hAnsi="Times New Roman"/>
        </w:rPr>
        <w:t>підозри</w:t>
      </w:r>
      <w:proofErr w:type="spellEnd"/>
      <w:r w:rsidRPr="008746A3">
        <w:rPr>
          <w:rFonts w:ascii="Times New Roman" w:hAnsi="Times New Roman"/>
        </w:rPr>
        <w:t xml:space="preserve"> про те, </w:t>
      </w:r>
      <w:proofErr w:type="spellStart"/>
      <w:r w:rsidRPr="008746A3">
        <w:rPr>
          <w:rFonts w:ascii="Times New Roman" w:hAnsi="Times New Roman"/>
        </w:rPr>
        <w:t>що</w:t>
      </w:r>
      <w:proofErr w:type="spellEnd"/>
      <w:r>
        <w:rPr>
          <w:rFonts w:ascii="Times New Roman" w:hAnsi="Times New Roman"/>
          <w:lang w:val="uk-UA"/>
        </w:rPr>
        <w:t xml:space="preserve"> </w:t>
      </w:r>
      <w:proofErr w:type="spellStart"/>
      <w:r w:rsidRPr="008746A3">
        <w:rPr>
          <w:rFonts w:ascii="Times New Roman" w:hAnsi="Times New Roman"/>
        </w:rPr>
        <w:t>відбулося</w:t>
      </w:r>
      <w:proofErr w:type="spellEnd"/>
      <w:r>
        <w:rPr>
          <w:rFonts w:ascii="Times New Roman" w:hAnsi="Times New Roman"/>
          <w:lang w:val="uk-UA"/>
        </w:rPr>
        <w:t xml:space="preserve"> </w:t>
      </w:r>
      <w:proofErr w:type="spellStart"/>
      <w:r w:rsidRPr="008746A3">
        <w:rPr>
          <w:rFonts w:ascii="Times New Roman" w:hAnsi="Times New Roman"/>
        </w:rPr>
        <w:t>чи</w:t>
      </w:r>
      <w:proofErr w:type="spellEnd"/>
      <w:r>
        <w:rPr>
          <w:rFonts w:ascii="Times New Roman" w:hAnsi="Times New Roman"/>
          <w:lang w:val="uk-UA"/>
        </w:rPr>
        <w:t xml:space="preserve"> </w:t>
      </w:r>
      <w:proofErr w:type="spellStart"/>
      <w:r w:rsidRPr="008746A3">
        <w:rPr>
          <w:rFonts w:ascii="Times New Roman" w:hAnsi="Times New Roman"/>
        </w:rPr>
        <w:t>може</w:t>
      </w:r>
      <w:proofErr w:type="spellEnd"/>
      <w:r>
        <w:rPr>
          <w:rFonts w:ascii="Times New Roman" w:hAnsi="Times New Roman"/>
          <w:lang w:val="uk-UA"/>
        </w:rPr>
        <w:t xml:space="preserve"> </w:t>
      </w:r>
      <w:proofErr w:type="spellStart"/>
      <w:r w:rsidRPr="008746A3">
        <w:rPr>
          <w:rFonts w:ascii="Times New Roman" w:hAnsi="Times New Roman"/>
        </w:rPr>
        <w:t>відбутися</w:t>
      </w:r>
      <w:proofErr w:type="spellEnd"/>
      <w:r>
        <w:rPr>
          <w:rFonts w:ascii="Times New Roman" w:hAnsi="Times New Roman"/>
          <w:lang w:val="uk-UA"/>
        </w:rPr>
        <w:t xml:space="preserve"> </w:t>
      </w:r>
      <w:proofErr w:type="spellStart"/>
      <w:r w:rsidRPr="008746A3">
        <w:rPr>
          <w:rFonts w:ascii="Times New Roman" w:hAnsi="Times New Roman"/>
        </w:rPr>
        <w:t>порушення</w:t>
      </w:r>
      <w:proofErr w:type="spellEnd"/>
      <w:r w:rsidRPr="008746A3">
        <w:rPr>
          <w:rFonts w:ascii="Times New Roman" w:hAnsi="Times New Roman"/>
        </w:rPr>
        <w:t xml:space="preserve"> умов </w:t>
      </w:r>
      <w:proofErr w:type="spellStart"/>
      <w:r w:rsidRPr="008746A3">
        <w:rPr>
          <w:rFonts w:ascii="Times New Roman" w:hAnsi="Times New Roman"/>
        </w:rPr>
        <w:t>цього</w:t>
      </w:r>
      <w:proofErr w:type="spellEnd"/>
      <w:r>
        <w:rPr>
          <w:rFonts w:ascii="Times New Roman" w:hAnsi="Times New Roman"/>
          <w:lang w:val="uk-UA"/>
        </w:rPr>
        <w:t xml:space="preserve"> </w:t>
      </w:r>
      <w:proofErr w:type="spellStart"/>
      <w:r w:rsidRPr="008746A3">
        <w:rPr>
          <w:rFonts w:ascii="Times New Roman" w:hAnsi="Times New Roman"/>
        </w:rPr>
        <w:t>розділу</w:t>
      </w:r>
      <w:proofErr w:type="spellEnd"/>
      <w:r w:rsidRPr="008746A3">
        <w:rPr>
          <w:rFonts w:ascii="Times New Roman" w:hAnsi="Times New Roman"/>
        </w:rPr>
        <w:t xml:space="preserve">, </w:t>
      </w:r>
      <w:proofErr w:type="spellStart"/>
      <w:r w:rsidRPr="008746A3">
        <w:rPr>
          <w:rFonts w:ascii="Times New Roman" w:hAnsi="Times New Roman"/>
        </w:rPr>
        <w:t>відповідна</w:t>
      </w:r>
      <w:proofErr w:type="spellEnd"/>
      <w:r w:rsidRPr="008746A3">
        <w:rPr>
          <w:rFonts w:ascii="Times New Roman" w:hAnsi="Times New Roman"/>
        </w:rPr>
        <w:t xml:space="preserve"> Сторона </w:t>
      </w:r>
      <w:proofErr w:type="spellStart"/>
      <w:r w:rsidRPr="008746A3">
        <w:rPr>
          <w:rFonts w:ascii="Times New Roman" w:hAnsi="Times New Roman"/>
        </w:rPr>
        <w:t>зобов’язана</w:t>
      </w:r>
      <w:proofErr w:type="spellEnd"/>
      <w:r>
        <w:rPr>
          <w:rFonts w:ascii="Times New Roman" w:hAnsi="Times New Roman"/>
          <w:lang w:val="uk-UA"/>
        </w:rPr>
        <w:t xml:space="preserve"> </w:t>
      </w:r>
      <w:proofErr w:type="spellStart"/>
      <w:r w:rsidRPr="008746A3">
        <w:rPr>
          <w:rFonts w:ascii="Times New Roman" w:hAnsi="Times New Roman"/>
        </w:rPr>
        <w:t>невідкладно</w:t>
      </w:r>
      <w:proofErr w:type="spellEnd"/>
      <w:r>
        <w:rPr>
          <w:rFonts w:ascii="Times New Roman" w:hAnsi="Times New Roman"/>
          <w:lang w:val="uk-UA"/>
        </w:rPr>
        <w:t xml:space="preserve"> </w:t>
      </w:r>
      <w:proofErr w:type="spellStart"/>
      <w:r w:rsidRPr="008746A3">
        <w:rPr>
          <w:rFonts w:ascii="Times New Roman" w:hAnsi="Times New Roman"/>
        </w:rPr>
        <w:t>повідомити</w:t>
      </w:r>
      <w:proofErr w:type="spellEnd"/>
      <w:r w:rsidRPr="008746A3">
        <w:rPr>
          <w:rFonts w:ascii="Times New Roman" w:hAnsi="Times New Roman"/>
        </w:rPr>
        <w:t xml:space="preserve"> про </w:t>
      </w:r>
      <w:proofErr w:type="spellStart"/>
      <w:r w:rsidRPr="008746A3">
        <w:rPr>
          <w:rFonts w:ascii="Times New Roman" w:hAnsi="Times New Roman"/>
        </w:rPr>
        <w:t>це</w:t>
      </w:r>
      <w:proofErr w:type="spellEnd"/>
      <w:r>
        <w:rPr>
          <w:rFonts w:ascii="Times New Roman" w:hAnsi="Times New Roman"/>
          <w:lang w:val="uk-UA"/>
        </w:rPr>
        <w:t xml:space="preserve"> </w:t>
      </w:r>
      <w:proofErr w:type="spellStart"/>
      <w:r w:rsidRPr="008746A3">
        <w:rPr>
          <w:rFonts w:ascii="Times New Roman" w:hAnsi="Times New Roman"/>
        </w:rPr>
        <w:t>іншу</w:t>
      </w:r>
      <w:proofErr w:type="spellEnd"/>
      <w:r w:rsidRPr="008746A3">
        <w:rPr>
          <w:rFonts w:ascii="Times New Roman" w:hAnsi="Times New Roman"/>
        </w:rPr>
        <w:t xml:space="preserve"> Сторону в </w:t>
      </w:r>
      <w:proofErr w:type="spellStart"/>
      <w:r w:rsidRPr="008746A3">
        <w:rPr>
          <w:rFonts w:ascii="Times New Roman" w:hAnsi="Times New Roman"/>
        </w:rPr>
        <w:t>письмовій</w:t>
      </w:r>
      <w:proofErr w:type="spellEnd"/>
      <w:r>
        <w:rPr>
          <w:rFonts w:ascii="Times New Roman" w:hAnsi="Times New Roman"/>
          <w:lang w:val="uk-UA"/>
        </w:rPr>
        <w:t xml:space="preserve"> </w:t>
      </w:r>
      <w:proofErr w:type="spellStart"/>
      <w:r w:rsidRPr="008746A3">
        <w:rPr>
          <w:rFonts w:ascii="Times New Roman" w:hAnsi="Times New Roman"/>
        </w:rPr>
        <w:t>формі</w:t>
      </w:r>
      <w:proofErr w:type="spellEnd"/>
      <w:r w:rsidRPr="008746A3">
        <w:rPr>
          <w:rFonts w:ascii="Times New Roman" w:hAnsi="Times New Roman"/>
        </w:rPr>
        <w:t xml:space="preserve"> (з </w:t>
      </w:r>
      <w:proofErr w:type="spellStart"/>
      <w:r w:rsidRPr="008746A3">
        <w:rPr>
          <w:rFonts w:ascii="Times New Roman" w:hAnsi="Times New Roman"/>
        </w:rPr>
        <w:t>посиланнями</w:t>
      </w:r>
      <w:proofErr w:type="spellEnd"/>
      <w:r w:rsidRPr="008746A3">
        <w:rPr>
          <w:rFonts w:ascii="Times New Roman" w:hAnsi="Times New Roman"/>
        </w:rPr>
        <w:t xml:space="preserve"> на </w:t>
      </w:r>
      <w:proofErr w:type="spellStart"/>
      <w:r w:rsidRPr="008746A3">
        <w:rPr>
          <w:rFonts w:ascii="Times New Roman" w:hAnsi="Times New Roman"/>
        </w:rPr>
        <w:t>факти</w:t>
      </w:r>
      <w:proofErr w:type="spellEnd"/>
      <w:r>
        <w:rPr>
          <w:rFonts w:ascii="Times New Roman" w:hAnsi="Times New Roman"/>
          <w:lang w:val="uk-UA"/>
        </w:rPr>
        <w:t xml:space="preserve"> </w:t>
      </w:r>
      <w:proofErr w:type="spellStart"/>
      <w:r w:rsidRPr="008746A3">
        <w:rPr>
          <w:rFonts w:ascii="Times New Roman" w:hAnsi="Times New Roman"/>
        </w:rPr>
        <w:t>або</w:t>
      </w:r>
      <w:proofErr w:type="spellEnd"/>
      <w:r w:rsidRPr="008746A3">
        <w:rPr>
          <w:rFonts w:ascii="Times New Roman" w:hAnsi="Times New Roman"/>
        </w:rPr>
        <w:t xml:space="preserve"> подати </w:t>
      </w:r>
      <w:proofErr w:type="spellStart"/>
      <w:r w:rsidRPr="008746A3">
        <w:rPr>
          <w:rFonts w:ascii="Times New Roman" w:hAnsi="Times New Roman"/>
        </w:rPr>
        <w:t>матеріали</w:t>
      </w:r>
      <w:proofErr w:type="spellEnd"/>
      <w:r w:rsidRPr="008746A3">
        <w:rPr>
          <w:rFonts w:ascii="Times New Roman" w:hAnsi="Times New Roman"/>
        </w:rPr>
        <w:t xml:space="preserve">, </w:t>
      </w:r>
      <w:proofErr w:type="spellStart"/>
      <w:r w:rsidRPr="008746A3">
        <w:rPr>
          <w:rFonts w:ascii="Times New Roman" w:hAnsi="Times New Roman"/>
        </w:rPr>
        <w:t>що</w:t>
      </w:r>
      <w:proofErr w:type="spellEnd"/>
      <w:r>
        <w:rPr>
          <w:rFonts w:ascii="Times New Roman" w:hAnsi="Times New Roman"/>
          <w:lang w:val="uk-UA"/>
        </w:rPr>
        <w:t xml:space="preserve"> </w:t>
      </w:r>
      <w:proofErr w:type="spellStart"/>
      <w:r w:rsidRPr="008746A3">
        <w:rPr>
          <w:rFonts w:ascii="Times New Roman" w:hAnsi="Times New Roman"/>
        </w:rPr>
        <w:t>достовірно</w:t>
      </w:r>
      <w:proofErr w:type="spellEnd"/>
      <w:r>
        <w:rPr>
          <w:rFonts w:ascii="Times New Roman" w:hAnsi="Times New Roman"/>
          <w:lang w:val="uk-UA"/>
        </w:rPr>
        <w:t xml:space="preserve"> </w:t>
      </w:r>
      <w:proofErr w:type="spellStart"/>
      <w:r w:rsidRPr="008746A3">
        <w:rPr>
          <w:rFonts w:ascii="Times New Roman" w:hAnsi="Times New Roman"/>
        </w:rPr>
        <w:t>підтверджують</w:t>
      </w:r>
      <w:proofErr w:type="spellEnd"/>
      <w:r>
        <w:rPr>
          <w:rFonts w:ascii="Times New Roman" w:hAnsi="Times New Roman"/>
          <w:lang w:val="uk-UA"/>
        </w:rPr>
        <w:t xml:space="preserve"> </w:t>
      </w:r>
      <w:proofErr w:type="spellStart"/>
      <w:r w:rsidRPr="008746A3">
        <w:rPr>
          <w:rFonts w:ascii="Times New Roman" w:hAnsi="Times New Roman"/>
        </w:rPr>
        <w:t>або</w:t>
      </w:r>
      <w:proofErr w:type="spellEnd"/>
      <w:r>
        <w:rPr>
          <w:rFonts w:ascii="Times New Roman" w:hAnsi="Times New Roman"/>
          <w:lang w:val="uk-UA"/>
        </w:rPr>
        <w:t xml:space="preserve"> </w:t>
      </w:r>
      <w:proofErr w:type="spellStart"/>
      <w:r w:rsidRPr="008746A3">
        <w:rPr>
          <w:rFonts w:ascii="Times New Roman" w:hAnsi="Times New Roman"/>
        </w:rPr>
        <w:t>дають</w:t>
      </w:r>
      <w:proofErr w:type="spellEnd"/>
      <w:r>
        <w:rPr>
          <w:rFonts w:ascii="Times New Roman" w:hAnsi="Times New Roman"/>
          <w:lang w:val="uk-UA"/>
        </w:rPr>
        <w:t xml:space="preserve"> </w:t>
      </w:r>
      <w:proofErr w:type="spellStart"/>
      <w:r w:rsidRPr="008746A3">
        <w:rPr>
          <w:rFonts w:ascii="Times New Roman" w:hAnsi="Times New Roman"/>
        </w:rPr>
        <w:t>підстави</w:t>
      </w:r>
      <w:proofErr w:type="spellEnd"/>
      <w:r>
        <w:rPr>
          <w:rFonts w:ascii="Times New Roman" w:hAnsi="Times New Roman"/>
          <w:lang w:val="uk-UA"/>
        </w:rPr>
        <w:t xml:space="preserve"> </w:t>
      </w:r>
      <w:proofErr w:type="spellStart"/>
      <w:r w:rsidRPr="008746A3">
        <w:rPr>
          <w:rFonts w:ascii="Times New Roman" w:hAnsi="Times New Roman"/>
        </w:rPr>
        <w:t>припускати</w:t>
      </w:r>
      <w:proofErr w:type="spellEnd"/>
      <w:r w:rsidRPr="008746A3">
        <w:rPr>
          <w:rFonts w:ascii="Times New Roman" w:hAnsi="Times New Roman"/>
        </w:rPr>
        <w:t xml:space="preserve">, </w:t>
      </w:r>
      <w:proofErr w:type="spellStart"/>
      <w:r w:rsidRPr="008746A3">
        <w:rPr>
          <w:rFonts w:ascii="Times New Roman" w:hAnsi="Times New Roman"/>
        </w:rPr>
        <w:t>що</w:t>
      </w:r>
      <w:proofErr w:type="spellEnd"/>
      <w:r>
        <w:rPr>
          <w:rFonts w:ascii="Times New Roman" w:hAnsi="Times New Roman"/>
          <w:lang w:val="uk-UA"/>
        </w:rPr>
        <w:t xml:space="preserve"> </w:t>
      </w:r>
      <w:proofErr w:type="spellStart"/>
      <w:r w:rsidRPr="008746A3">
        <w:rPr>
          <w:rFonts w:ascii="Times New Roman" w:hAnsi="Times New Roman"/>
        </w:rPr>
        <w:t>відбулося</w:t>
      </w:r>
      <w:proofErr w:type="spellEnd"/>
      <w:r>
        <w:rPr>
          <w:rFonts w:ascii="Times New Roman" w:hAnsi="Times New Roman"/>
          <w:lang w:val="uk-UA"/>
        </w:rPr>
        <w:t xml:space="preserve"> </w:t>
      </w:r>
      <w:proofErr w:type="spellStart"/>
      <w:r w:rsidRPr="008746A3">
        <w:rPr>
          <w:rFonts w:ascii="Times New Roman" w:hAnsi="Times New Roman"/>
        </w:rPr>
        <w:t>чимож</w:t>
      </w:r>
      <w:proofErr w:type="spellEnd"/>
      <w:r>
        <w:rPr>
          <w:rFonts w:ascii="Times New Roman" w:hAnsi="Times New Roman"/>
          <w:lang w:val="uk-UA"/>
        </w:rPr>
        <w:t xml:space="preserve"> </w:t>
      </w:r>
      <w:proofErr w:type="spellStart"/>
      <w:r w:rsidRPr="008746A3">
        <w:rPr>
          <w:rFonts w:ascii="Times New Roman" w:hAnsi="Times New Roman"/>
        </w:rPr>
        <w:t>евідбутися</w:t>
      </w:r>
      <w:proofErr w:type="spellEnd"/>
      <w:r>
        <w:rPr>
          <w:rFonts w:ascii="Times New Roman" w:hAnsi="Times New Roman"/>
          <w:lang w:val="uk-UA"/>
        </w:rPr>
        <w:t xml:space="preserve"> </w:t>
      </w:r>
      <w:proofErr w:type="spellStart"/>
      <w:r w:rsidRPr="008746A3">
        <w:rPr>
          <w:rFonts w:ascii="Times New Roman" w:hAnsi="Times New Roman"/>
        </w:rPr>
        <w:t>таке</w:t>
      </w:r>
      <w:proofErr w:type="spellEnd"/>
      <w:r>
        <w:rPr>
          <w:rFonts w:ascii="Times New Roman" w:hAnsi="Times New Roman"/>
          <w:lang w:val="uk-UA"/>
        </w:rPr>
        <w:t xml:space="preserve"> </w:t>
      </w:r>
      <w:proofErr w:type="spellStart"/>
      <w:r w:rsidRPr="008746A3">
        <w:rPr>
          <w:rFonts w:ascii="Times New Roman" w:hAnsi="Times New Roman"/>
        </w:rPr>
        <w:t>порушення</w:t>
      </w:r>
      <w:proofErr w:type="spellEnd"/>
      <w:r w:rsidRPr="008746A3">
        <w:rPr>
          <w:rFonts w:ascii="Times New Roman" w:hAnsi="Times New Roman"/>
        </w:rPr>
        <w:t>).</w:t>
      </w:r>
    </w:p>
    <w:p w:rsidR="000B2450" w:rsidRPr="008746A3" w:rsidRDefault="000B2450" w:rsidP="00F8145C">
      <w:pPr>
        <w:pStyle w:val="WW-"/>
        <w:jc w:val="both"/>
        <w:rPr>
          <w:rFonts w:ascii="Times New Roman" w:hAnsi="Times New Roman"/>
          <w:color w:val="auto"/>
          <w:sz w:val="24"/>
          <w:szCs w:val="24"/>
        </w:rPr>
      </w:pPr>
    </w:p>
    <w:p w:rsidR="000B2450" w:rsidRPr="008746A3" w:rsidRDefault="000B2450" w:rsidP="00F8145C">
      <w:pPr>
        <w:pStyle w:val="a3"/>
        <w:spacing w:after="0"/>
        <w:ind w:firstLine="426"/>
        <w:jc w:val="center"/>
        <w:rPr>
          <w:b/>
        </w:rPr>
      </w:pPr>
      <w:r w:rsidRPr="008746A3">
        <w:rPr>
          <w:b/>
        </w:rPr>
        <w:t>12. ІНШІ УМОВИ</w:t>
      </w:r>
    </w:p>
    <w:p w:rsidR="000B2450" w:rsidRPr="008746A3" w:rsidRDefault="000B2450" w:rsidP="00F81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746A3">
        <w:t>12.1. Відповідно до частини п’ятої статті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B2450" w:rsidRPr="008746A3" w:rsidRDefault="000B2450" w:rsidP="00F81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8746A3">
        <w:rPr>
          <w:lang w:eastAsia="uk-UA"/>
        </w:rPr>
        <w:t>1) зменшення обсягів закупівлі, зокрема з урахуванням фактичного обсягу видатків замовника;</w:t>
      </w:r>
    </w:p>
    <w:p w:rsidR="000B2450" w:rsidRPr="008746A3" w:rsidRDefault="000B2450" w:rsidP="00F81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8746A3">
        <w:rPr>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B2450" w:rsidRPr="008746A3" w:rsidRDefault="000B2450" w:rsidP="00F81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8746A3">
        <w:rPr>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0B2450" w:rsidRPr="008746A3" w:rsidRDefault="000B2450" w:rsidP="00F81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8746A3">
        <w:rPr>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2450" w:rsidRPr="008746A3" w:rsidRDefault="000B2450" w:rsidP="00F81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8746A3">
        <w:rPr>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B2450" w:rsidRPr="008746A3" w:rsidRDefault="000B2450" w:rsidP="00F81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8746A3">
        <w:rPr>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B2450" w:rsidRPr="008746A3" w:rsidRDefault="000B2450" w:rsidP="00F81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8746A3">
        <w:rPr>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46A3">
        <w:rPr>
          <w:lang w:eastAsia="uk-UA"/>
        </w:rPr>
        <w:t>Platts</w:t>
      </w:r>
      <w:proofErr w:type="spellEnd"/>
      <w:r w:rsidRPr="008746A3">
        <w:rPr>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B2450" w:rsidRPr="008746A3" w:rsidRDefault="000B2450" w:rsidP="00F81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8746A3">
        <w:rPr>
          <w:lang w:eastAsia="uk-UA"/>
        </w:rPr>
        <w:t>8) зміни умов у зв'язку із застосуванням положень частини шостої статті 41 Закону України «Про публічні закупівлі».</w:t>
      </w:r>
    </w:p>
    <w:p w:rsidR="000B2450" w:rsidRPr="008746A3" w:rsidRDefault="000B2450" w:rsidP="00F81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
          <w:rFonts w:ascii="Times New Roman" w:hAnsi="Times New Roman"/>
          <w:sz w:val="24"/>
        </w:rPr>
      </w:pPr>
      <w:r w:rsidRPr="008746A3">
        <w:rPr>
          <w:lang w:eastAsia="uk-UA"/>
        </w:rPr>
        <w:t>12.2.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B2450" w:rsidRPr="008746A3" w:rsidRDefault="000B2450" w:rsidP="00F8145C">
      <w:pPr>
        <w:ind w:firstLine="709"/>
        <w:jc w:val="both"/>
      </w:pPr>
      <w:r w:rsidRPr="008746A3">
        <w:t>12.3.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rsidR="000B2450" w:rsidRPr="008746A3" w:rsidRDefault="000B2450" w:rsidP="00F8145C">
      <w:pPr>
        <w:ind w:firstLine="709"/>
        <w:jc w:val="both"/>
      </w:pPr>
      <w:r w:rsidRPr="008746A3">
        <w:t>12.4.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0B2450" w:rsidRPr="008746A3" w:rsidRDefault="000B2450" w:rsidP="00F8145C">
      <w:pPr>
        <w:ind w:firstLine="709"/>
        <w:jc w:val="both"/>
      </w:pPr>
      <w:r w:rsidRPr="008746A3">
        <w:t>12.5. Взаємовідносини Сторін, не передбачені Договором, регулюються чинним законодавством України.</w:t>
      </w:r>
    </w:p>
    <w:p w:rsidR="000B2450" w:rsidRPr="008746A3" w:rsidRDefault="000B2450" w:rsidP="00F8145C">
      <w:pPr>
        <w:pStyle w:val="WW-"/>
        <w:jc w:val="center"/>
        <w:rPr>
          <w:rFonts w:ascii="Times New Roman" w:hAnsi="Times New Roman"/>
          <w:b/>
          <w:bCs/>
          <w:color w:val="auto"/>
          <w:sz w:val="24"/>
          <w:szCs w:val="24"/>
        </w:rPr>
      </w:pPr>
    </w:p>
    <w:p w:rsidR="006147B4" w:rsidRDefault="006147B4" w:rsidP="00F8145C">
      <w:pPr>
        <w:pStyle w:val="WW-"/>
        <w:jc w:val="center"/>
        <w:rPr>
          <w:rFonts w:ascii="Times New Roman" w:hAnsi="Times New Roman"/>
          <w:b/>
          <w:bCs/>
          <w:color w:val="auto"/>
          <w:sz w:val="24"/>
          <w:szCs w:val="24"/>
        </w:rPr>
      </w:pPr>
    </w:p>
    <w:p w:rsidR="006147B4" w:rsidRDefault="006147B4" w:rsidP="00F8145C">
      <w:pPr>
        <w:pStyle w:val="WW-"/>
        <w:jc w:val="center"/>
        <w:rPr>
          <w:rFonts w:ascii="Times New Roman" w:hAnsi="Times New Roman"/>
          <w:b/>
          <w:bCs/>
          <w:color w:val="auto"/>
          <w:sz w:val="24"/>
          <w:szCs w:val="24"/>
        </w:rPr>
      </w:pPr>
    </w:p>
    <w:p w:rsidR="006147B4" w:rsidRDefault="006147B4" w:rsidP="00F8145C">
      <w:pPr>
        <w:pStyle w:val="WW-"/>
        <w:jc w:val="center"/>
        <w:rPr>
          <w:rFonts w:ascii="Times New Roman" w:hAnsi="Times New Roman"/>
          <w:b/>
          <w:bCs/>
          <w:color w:val="auto"/>
          <w:sz w:val="24"/>
          <w:szCs w:val="24"/>
        </w:rPr>
      </w:pPr>
    </w:p>
    <w:p w:rsidR="006147B4" w:rsidRDefault="006147B4" w:rsidP="00F8145C">
      <w:pPr>
        <w:pStyle w:val="WW-"/>
        <w:jc w:val="center"/>
        <w:rPr>
          <w:rFonts w:ascii="Times New Roman" w:hAnsi="Times New Roman"/>
          <w:b/>
          <w:bCs/>
          <w:color w:val="auto"/>
          <w:sz w:val="24"/>
          <w:szCs w:val="24"/>
        </w:rPr>
      </w:pPr>
    </w:p>
    <w:p w:rsidR="006147B4" w:rsidRDefault="006147B4" w:rsidP="00F8145C">
      <w:pPr>
        <w:pStyle w:val="WW-"/>
        <w:jc w:val="center"/>
        <w:rPr>
          <w:rFonts w:ascii="Times New Roman" w:hAnsi="Times New Roman"/>
          <w:b/>
          <w:bCs/>
          <w:color w:val="auto"/>
          <w:sz w:val="24"/>
          <w:szCs w:val="24"/>
        </w:rPr>
      </w:pPr>
    </w:p>
    <w:p w:rsidR="006147B4" w:rsidRDefault="006147B4" w:rsidP="00F8145C">
      <w:pPr>
        <w:pStyle w:val="WW-"/>
        <w:jc w:val="center"/>
        <w:rPr>
          <w:rFonts w:ascii="Times New Roman" w:hAnsi="Times New Roman"/>
          <w:b/>
          <w:bCs/>
          <w:color w:val="auto"/>
          <w:sz w:val="24"/>
          <w:szCs w:val="24"/>
        </w:rPr>
      </w:pPr>
    </w:p>
    <w:p w:rsidR="006147B4" w:rsidRDefault="006147B4" w:rsidP="00F8145C">
      <w:pPr>
        <w:pStyle w:val="WW-"/>
        <w:jc w:val="center"/>
        <w:rPr>
          <w:rFonts w:ascii="Times New Roman" w:hAnsi="Times New Roman"/>
          <w:b/>
          <w:bCs/>
          <w:color w:val="auto"/>
          <w:sz w:val="24"/>
          <w:szCs w:val="24"/>
        </w:rPr>
      </w:pPr>
    </w:p>
    <w:p w:rsidR="006147B4" w:rsidRDefault="006147B4" w:rsidP="00F8145C">
      <w:pPr>
        <w:pStyle w:val="WW-"/>
        <w:jc w:val="center"/>
        <w:rPr>
          <w:rFonts w:ascii="Times New Roman" w:hAnsi="Times New Roman"/>
          <w:b/>
          <w:bCs/>
          <w:color w:val="auto"/>
          <w:sz w:val="24"/>
          <w:szCs w:val="24"/>
        </w:rPr>
      </w:pPr>
    </w:p>
    <w:p w:rsidR="006147B4" w:rsidRDefault="006147B4" w:rsidP="00F8145C">
      <w:pPr>
        <w:pStyle w:val="WW-"/>
        <w:jc w:val="center"/>
        <w:rPr>
          <w:rFonts w:ascii="Times New Roman" w:hAnsi="Times New Roman"/>
          <w:b/>
          <w:bCs/>
          <w:color w:val="auto"/>
          <w:sz w:val="24"/>
          <w:szCs w:val="24"/>
        </w:rPr>
      </w:pPr>
    </w:p>
    <w:p w:rsidR="006147B4" w:rsidRDefault="006147B4" w:rsidP="00F8145C">
      <w:pPr>
        <w:pStyle w:val="WW-"/>
        <w:jc w:val="center"/>
        <w:rPr>
          <w:rFonts w:ascii="Times New Roman" w:hAnsi="Times New Roman"/>
          <w:b/>
          <w:bCs/>
          <w:color w:val="auto"/>
          <w:sz w:val="24"/>
          <w:szCs w:val="24"/>
        </w:rPr>
      </w:pPr>
    </w:p>
    <w:p w:rsidR="000B2450" w:rsidRPr="008746A3" w:rsidRDefault="000B2450" w:rsidP="00F8145C">
      <w:pPr>
        <w:pStyle w:val="WW-"/>
        <w:jc w:val="center"/>
        <w:rPr>
          <w:rFonts w:ascii="Times New Roman" w:hAnsi="Times New Roman"/>
          <w:b/>
          <w:bCs/>
          <w:color w:val="auto"/>
          <w:sz w:val="24"/>
          <w:szCs w:val="24"/>
        </w:rPr>
      </w:pPr>
      <w:r w:rsidRPr="008746A3">
        <w:rPr>
          <w:rFonts w:ascii="Times New Roman" w:hAnsi="Times New Roman"/>
          <w:b/>
          <w:bCs/>
          <w:color w:val="auto"/>
          <w:sz w:val="24"/>
          <w:szCs w:val="24"/>
        </w:rPr>
        <w:t>13. МІСЦЕЗНАХОДЖЕННЯ, РЕКВІЗИТИ ТА ПІДПИСИ СТОРІН</w:t>
      </w: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6147B4" w:rsidRPr="006147B4" w:rsidTr="00062000">
        <w:trPr>
          <w:trHeight w:val="293"/>
        </w:trPr>
        <w:tc>
          <w:tcPr>
            <w:tcW w:w="4820" w:type="dxa"/>
            <w:shd w:val="clear" w:color="auto" w:fill="FFFFFF"/>
            <w:vAlign w:val="bottom"/>
            <w:hideMark/>
          </w:tcPr>
          <w:p w:rsidR="006147B4" w:rsidRPr="006147B4" w:rsidRDefault="006147B4" w:rsidP="006147B4">
            <w:pPr>
              <w:ind w:firstLine="567"/>
              <w:jc w:val="center"/>
              <w:rPr>
                <w:rFonts w:eastAsia="Calibri"/>
                <w:b/>
                <w:bCs/>
                <w:lang w:eastAsia="en-US"/>
              </w:rPr>
            </w:pPr>
            <w:r w:rsidRPr="006147B4">
              <w:rPr>
                <w:rFonts w:eastAsia="Calibri"/>
                <w:b/>
                <w:bCs/>
                <w:lang w:eastAsia="en-US"/>
              </w:rPr>
              <w:t>СПОЖИВАЧ</w:t>
            </w:r>
          </w:p>
        </w:tc>
        <w:tc>
          <w:tcPr>
            <w:tcW w:w="4842" w:type="dxa"/>
            <w:shd w:val="clear" w:color="auto" w:fill="FFFFFF"/>
            <w:vAlign w:val="bottom"/>
            <w:hideMark/>
          </w:tcPr>
          <w:p w:rsidR="006147B4" w:rsidRPr="006147B4" w:rsidRDefault="006147B4" w:rsidP="006147B4">
            <w:pPr>
              <w:ind w:firstLine="567"/>
              <w:jc w:val="center"/>
              <w:rPr>
                <w:rFonts w:eastAsia="Calibri"/>
                <w:lang w:eastAsia="en-US"/>
              </w:rPr>
            </w:pPr>
            <w:r w:rsidRPr="006147B4">
              <w:rPr>
                <w:rFonts w:eastAsia="Calibri"/>
                <w:b/>
                <w:bCs/>
                <w:lang w:eastAsia="en-US"/>
              </w:rPr>
              <w:t>ПОСТАЧАЛЬНИК:</w:t>
            </w:r>
          </w:p>
        </w:tc>
      </w:tr>
    </w:tbl>
    <w:p w:rsidR="006147B4" w:rsidRPr="006147B4" w:rsidRDefault="0059619F" w:rsidP="006147B4">
      <w:pPr>
        <w:tabs>
          <w:tab w:val="left" w:pos="3210"/>
        </w:tabs>
        <w:rPr>
          <w:rFonts w:eastAsia="Calibri"/>
          <w:lang w:eastAsia="en-US"/>
        </w:rPr>
      </w:pPr>
      <w:r>
        <w:rPr>
          <w:rFonts w:eastAsia="Calibri"/>
          <w:lang w:eastAsia="en-US"/>
        </w:rPr>
        <w:t>Державний</w:t>
      </w:r>
      <w:r w:rsidR="006147B4" w:rsidRPr="006147B4">
        <w:rPr>
          <w:rFonts w:eastAsia="Calibri"/>
          <w:lang w:eastAsia="en-US"/>
        </w:rPr>
        <w:t xml:space="preserve"> торговельно-                             </w:t>
      </w:r>
    </w:p>
    <w:p w:rsidR="006147B4" w:rsidRDefault="006147B4" w:rsidP="006147B4">
      <w:pPr>
        <w:tabs>
          <w:tab w:val="left" w:pos="3210"/>
        </w:tabs>
        <w:rPr>
          <w:rFonts w:eastAsia="Calibri"/>
          <w:lang w:eastAsia="en-US"/>
        </w:rPr>
      </w:pPr>
      <w:r w:rsidRPr="006147B4">
        <w:rPr>
          <w:rFonts w:eastAsia="Calibri"/>
          <w:lang w:eastAsia="en-US"/>
        </w:rPr>
        <w:t xml:space="preserve">економічний університет                                                 </w:t>
      </w:r>
      <w:r>
        <w:rPr>
          <w:rFonts w:eastAsia="Calibri"/>
          <w:lang w:eastAsia="en-US"/>
        </w:rPr>
        <w:t xml:space="preserve"> </w:t>
      </w:r>
    </w:p>
    <w:p w:rsidR="006147B4" w:rsidRPr="006147B4" w:rsidRDefault="006147B4" w:rsidP="006147B4">
      <w:pPr>
        <w:tabs>
          <w:tab w:val="left" w:pos="3210"/>
        </w:tabs>
        <w:rPr>
          <w:rFonts w:eastAsia="Calibri"/>
          <w:lang w:eastAsia="en-US"/>
        </w:rPr>
      </w:pPr>
    </w:p>
    <w:p w:rsidR="006147B4" w:rsidRPr="006147B4" w:rsidRDefault="006147B4" w:rsidP="006147B4">
      <w:pPr>
        <w:tabs>
          <w:tab w:val="left" w:pos="3210"/>
        </w:tabs>
        <w:rPr>
          <w:rFonts w:eastAsia="Calibri"/>
          <w:lang w:eastAsia="en-US"/>
        </w:rPr>
      </w:pPr>
      <w:r w:rsidRPr="006147B4">
        <w:rPr>
          <w:rFonts w:eastAsia="Calibri"/>
          <w:b/>
          <w:lang w:eastAsia="en-US"/>
        </w:rPr>
        <w:t>Відокремлений підрозділ:</w:t>
      </w:r>
      <w:r w:rsidRPr="006147B4">
        <w:rPr>
          <w:rFonts w:eastAsia="Calibri"/>
          <w:lang w:eastAsia="en-US"/>
        </w:rPr>
        <w:t xml:space="preserve">                                                   </w:t>
      </w:r>
    </w:p>
    <w:p w:rsidR="006147B4" w:rsidRPr="006147B4" w:rsidRDefault="006147B4" w:rsidP="006147B4">
      <w:pPr>
        <w:tabs>
          <w:tab w:val="left" w:pos="3210"/>
        </w:tabs>
        <w:rPr>
          <w:rFonts w:eastAsia="Calibri"/>
          <w:lang w:eastAsia="en-US"/>
        </w:rPr>
      </w:pPr>
      <w:r w:rsidRPr="006147B4">
        <w:rPr>
          <w:rFonts w:eastAsia="Calibri"/>
          <w:lang w:eastAsia="en-US"/>
        </w:rPr>
        <w:t xml:space="preserve">Чернівецьке вище комерційне училище                             </w:t>
      </w:r>
    </w:p>
    <w:p w:rsidR="006147B4" w:rsidRPr="006147B4" w:rsidRDefault="0059619F" w:rsidP="006147B4">
      <w:pPr>
        <w:tabs>
          <w:tab w:val="left" w:pos="3210"/>
        </w:tabs>
        <w:rPr>
          <w:rFonts w:eastAsia="Calibri"/>
          <w:lang w:eastAsia="en-US"/>
        </w:rPr>
      </w:pPr>
      <w:r>
        <w:rPr>
          <w:rFonts w:eastAsia="Calibri"/>
          <w:lang w:eastAsia="en-US"/>
        </w:rPr>
        <w:t>Державного</w:t>
      </w:r>
      <w:r w:rsidR="006147B4" w:rsidRPr="006147B4">
        <w:rPr>
          <w:rFonts w:eastAsia="Calibri"/>
          <w:lang w:eastAsia="en-US"/>
        </w:rPr>
        <w:t xml:space="preserve"> торговельно-</w:t>
      </w:r>
    </w:p>
    <w:p w:rsidR="006147B4" w:rsidRPr="006147B4" w:rsidRDefault="006147B4" w:rsidP="006147B4">
      <w:pPr>
        <w:tabs>
          <w:tab w:val="left" w:pos="3210"/>
        </w:tabs>
        <w:rPr>
          <w:rFonts w:eastAsia="Calibri"/>
          <w:lang w:eastAsia="en-US"/>
        </w:rPr>
      </w:pPr>
      <w:r w:rsidRPr="006147B4">
        <w:rPr>
          <w:rFonts w:eastAsia="Calibri"/>
          <w:lang w:eastAsia="en-US"/>
        </w:rPr>
        <w:t>економічного університету</w:t>
      </w:r>
    </w:p>
    <w:p w:rsidR="006147B4" w:rsidRPr="006147B4" w:rsidRDefault="006147B4" w:rsidP="006147B4">
      <w:pPr>
        <w:tabs>
          <w:tab w:val="left" w:pos="3210"/>
        </w:tabs>
        <w:rPr>
          <w:rFonts w:eastAsia="Calibri"/>
          <w:lang w:eastAsia="en-US"/>
        </w:rPr>
      </w:pPr>
      <w:r w:rsidRPr="006147B4">
        <w:rPr>
          <w:rFonts w:eastAsia="Calibri"/>
          <w:lang w:eastAsia="en-US"/>
        </w:rPr>
        <w:t>58001, м.Чернівці, Соборна площа, 2</w:t>
      </w:r>
    </w:p>
    <w:p w:rsidR="006147B4" w:rsidRPr="006147B4" w:rsidRDefault="006147B4" w:rsidP="006147B4">
      <w:pPr>
        <w:tabs>
          <w:tab w:val="left" w:pos="3210"/>
        </w:tabs>
        <w:rPr>
          <w:rFonts w:eastAsia="Calibri"/>
          <w:lang w:eastAsia="en-US"/>
        </w:rPr>
      </w:pPr>
      <w:r w:rsidRPr="006147B4">
        <w:rPr>
          <w:rFonts w:eastAsia="Calibri"/>
          <w:lang w:eastAsia="en-US"/>
        </w:rPr>
        <w:t xml:space="preserve">Код ЄДРПОУ 05476316, ІПН </w:t>
      </w:r>
      <w:r w:rsidR="0059619F">
        <w:rPr>
          <w:rFonts w:eastAsia="Calibri"/>
          <w:lang w:eastAsia="en-US"/>
        </w:rPr>
        <w:t>444706226527</w:t>
      </w:r>
      <w:r w:rsidRPr="006147B4">
        <w:rPr>
          <w:rFonts w:eastAsia="Calibri"/>
          <w:lang w:eastAsia="en-US"/>
        </w:rPr>
        <w:t xml:space="preserve">,                      </w:t>
      </w:r>
    </w:p>
    <w:p w:rsidR="006147B4" w:rsidRDefault="006147B4" w:rsidP="006147B4">
      <w:pPr>
        <w:tabs>
          <w:tab w:val="left" w:pos="3210"/>
        </w:tabs>
        <w:rPr>
          <w:rFonts w:eastAsia="Calibri"/>
          <w:lang w:eastAsia="en-US"/>
        </w:rPr>
      </w:pPr>
      <w:proofErr w:type="spellStart"/>
      <w:r w:rsidRPr="006147B4">
        <w:rPr>
          <w:rFonts w:eastAsia="Calibri"/>
          <w:lang w:eastAsia="en-US"/>
        </w:rPr>
        <w:t>Св</w:t>
      </w:r>
      <w:proofErr w:type="spellEnd"/>
      <w:r w:rsidRPr="006147B4">
        <w:rPr>
          <w:rFonts w:eastAsia="Calibri"/>
          <w:lang w:eastAsia="en-US"/>
        </w:rPr>
        <w:t xml:space="preserve">. Платника ПДВ                                 </w:t>
      </w:r>
      <w:r>
        <w:rPr>
          <w:rFonts w:eastAsia="Calibri"/>
          <w:lang w:eastAsia="en-US"/>
        </w:rPr>
        <w:t xml:space="preserve">             </w:t>
      </w:r>
    </w:p>
    <w:p w:rsidR="006147B4" w:rsidRPr="006147B4" w:rsidRDefault="006147B4" w:rsidP="006147B4">
      <w:pPr>
        <w:tabs>
          <w:tab w:val="left" w:pos="3210"/>
        </w:tabs>
        <w:rPr>
          <w:rFonts w:eastAsia="Calibri"/>
          <w:lang w:eastAsia="en-US"/>
        </w:rPr>
      </w:pPr>
      <w:r w:rsidRPr="006147B4">
        <w:rPr>
          <w:rFonts w:eastAsia="Calibri"/>
          <w:lang w:eastAsia="en-US"/>
        </w:rPr>
        <w:t xml:space="preserve">UA_________________________ </w:t>
      </w:r>
    </w:p>
    <w:p w:rsidR="006147B4" w:rsidRPr="006147B4" w:rsidRDefault="006147B4" w:rsidP="006147B4">
      <w:pPr>
        <w:tabs>
          <w:tab w:val="left" w:pos="3210"/>
        </w:tabs>
        <w:rPr>
          <w:rFonts w:eastAsia="Calibri"/>
          <w:lang w:eastAsia="en-US"/>
        </w:rPr>
      </w:pPr>
      <w:r w:rsidRPr="006147B4">
        <w:rPr>
          <w:rFonts w:eastAsia="Calibri"/>
          <w:lang w:eastAsia="en-US"/>
        </w:rPr>
        <w:t xml:space="preserve">Банк </w:t>
      </w:r>
      <w:proofErr w:type="spellStart"/>
      <w:r w:rsidRPr="006147B4">
        <w:rPr>
          <w:rFonts w:eastAsia="Calibri"/>
          <w:lang w:eastAsia="en-US"/>
        </w:rPr>
        <w:t>Держказначейська</w:t>
      </w:r>
      <w:proofErr w:type="spellEnd"/>
      <w:r w:rsidRPr="006147B4">
        <w:rPr>
          <w:rFonts w:eastAsia="Calibri"/>
          <w:lang w:eastAsia="en-US"/>
        </w:rPr>
        <w:t xml:space="preserve"> служба України, </w:t>
      </w:r>
      <w:proofErr w:type="spellStart"/>
      <w:r w:rsidRPr="006147B4">
        <w:rPr>
          <w:rFonts w:eastAsia="Calibri"/>
          <w:lang w:eastAsia="en-US"/>
        </w:rPr>
        <w:t>м.Київ</w:t>
      </w:r>
      <w:proofErr w:type="spellEnd"/>
    </w:p>
    <w:p w:rsidR="006147B4" w:rsidRPr="006147B4" w:rsidRDefault="006147B4" w:rsidP="006147B4">
      <w:pPr>
        <w:tabs>
          <w:tab w:val="left" w:pos="3210"/>
        </w:tabs>
        <w:rPr>
          <w:rFonts w:eastAsia="Calibri"/>
          <w:lang w:eastAsia="en-US"/>
        </w:rPr>
      </w:pPr>
      <w:r w:rsidRPr="006147B4">
        <w:rPr>
          <w:rFonts w:eastAsia="Calibri"/>
          <w:lang w:eastAsia="en-US"/>
        </w:rPr>
        <w:t>МФО 820172</w:t>
      </w:r>
    </w:p>
    <w:p w:rsidR="006147B4" w:rsidRDefault="006147B4" w:rsidP="006147B4">
      <w:pPr>
        <w:tabs>
          <w:tab w:val="left" w:pos="3210"/>
        </w:tabs>
        <w:rPr>
          <w:rFonts w:eastAsia="Calibri"/>
          <w:lang w:eastAsia="en-US"/>
        </w:rPr>
      </w:pPr>
      <w:proofErr w:type="spellStart"/>
      <w:r w:rsidRPr="006147B4">
        <w:rPr>
          <w:rFonts w:eastAsia="Calibri"/>
          <w:lang w:eastAsia="en-US"/>
        </w:rPr>
        <w:t>Тел</w:t>
      </w:r>
      <w:proofErr w:type="spellEnd"/>
      <w:r w:rsidRPr="006147B4">
        <w:rPr>
          <w:rFonts w:eastAsia="Calibri"/>
          <w:lang w:eastAsia="en-US"/>
        </w:rPr>
        <w:t>./факс 0372-52-37-52, 52-44-78</w:t>
      </w:r>
    </w:p>
    <w:p w:rsidR="0059619F" w:rsidRPr="006147B4" w:rsidRDefault="0059619F" w:rsidP="006147B4">
      <w:pPr>
        <w:tabs>
          <w:tab w:val="left" w:pos="3210"/>
        </w:tabs>
        <w:rPr>
          <w:rFonts w:eastAsia="Calibri"/>
          <w:lang w:eastAsia="en-US"/>
        </w:rPr>
      </w:pPr>
    </w:p>
    <w:p w:rsidR="006147B4" w:rsidRPr="006147B4" w:rsidRDefault="006147B4" w:rsidP="006147B4">
      <w:pPr>
        <w:tabs>
          <w:tab w:val="left" w:pos="3210"/>
        </w:tabs>
        <w:rPr>
          <w:rFonts w:eastAsia="Calibri"/>
          <w:lang w:eastAsia="en-US"/>
        </w:rPr>
      </w:pPr>
      <w:r w:rsidRPr="006147B4">
        <w:rPr>
          <w:rFonts w:eastAsia="Calibri"/>
          <w:lang w:eastAsia="en-US"/>
        </w:rPr>
        <w:t xml:space="preserve">Директор_____________ М.В. Кирилюк  </w:t>
      </w:r>
    </w:p>
    <w:p w:rsidR="006147B4" w:rsidRPr="006147B4" w:rsidRDefault="006147B4" w:rsidP="006147B4">
      <w:pPr>
        <w:tabs>
          <w:tab w:val="left" w:pos="3210"/>
        </w:tabs>
        <w:rPr>
          <w:rFonts w:eastAsia="Calibri"/>
          <w:lang w:eastAsia="en-US"/>
        </w:rPr>
      </w:pPr>
    </w:p>
    <w:p w:rsidR="006147B4" w:rsidRPr="006147B4" w:rsidRDefault="006147B4" w:rsidP="006147B4">
      <w:pPr>
        <w:tabs>
          <w:tab w:val="left" w:pos="3210"/>
        </w:tabs>
        <w:rPr>
          <w:rFonts w:eastAsia="Calibri"/>
          <w:lang w:eastAsia="en-US"/>
        </w:rPr>
      </w:pPr>
    </w:p>
    <w:p w:rsidR="006147B4" w:rsidRPr="006147B4" w:rsidRDefault="006147B4" w:rsidP="006147B4">
      <w:pPr>
        <w:ind w:left="5387"/>
        <w:rPr>
          <w:rFonts w:eastAsia="Calibri"/>
          <w:lang w:eastAsia="en-US"/>
        </w:rPr>
      </w:pPr>
    </w:p>
    <w:p w:rsidR="006147B4" w:rsidRPr="006147B4" w:rsidRDefault="006147B4" w:rsidP="006147B4">
      <w:pPr>
        <w:ind w:left="5387"/>
        <w:rPr>
          <w:rFonts w:eastAsia="Calibri"/>
          <w:lang w:eastAsia="en-US"/>
        </w:rPr>
      </w:pPr>
    </w:p>
    <w:p w:rsidR="006147B4" w:rsidRPr="006147B4" w:rsidRDefault="006147B4" w:rsidP="006147B4">
      <w:pPr>
        <w:ind w:left="5387"/>
        <w:rPr>
          <w:rFonts w:eastAsia="Calibri"/>
          <w:lang w:eastAsia="en-US"/>
        </w:rPr>
      </w:pPr>
    </w:p>
    <w:p w:rsidR="006147B4" w:rsidRPr="006147B4" w:rsidRDefault="006147B4" w:rsidP="006147B4">
      <w:pPr>
        <w:ind w:left="5387"/>
        <w:rPr>
          <w:rFonts w:eastAsia="Calibri"/>
          <w:lang w:eastAsia="en-US"/>
        </w:rPr>
      </w:pPr>
    </w:p>
    <w:p w:rsidR="006147B4" w:rsidRPr="006147B4" w:rsidRDefault="006147B4" w:rsidP="006147B4">
      <w:pPr>
        <w:ind w:left="5387"/>
        <w:rPr>
          <w:rFonts w:eastAsia="Calibri"/>
          <w:lang w:eastAsia="en-US"/>
        </w:rPr>
      </w:pPr>
    </w:p>
    <w:p w:rsidR="000B2450" w:rsidRDefault="000B2450"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33BD9" w:rsidRDefault="00133BD9" w:rsidP="00F8145C">
      <w:pPr>
        <w:pStyle w:val="WW-"/>
        <w:jc w:val="both"/>
        <w:rPr>
          <w:rFonts w:ascii="Times New Roman" w:hAnsi="Times New Roman"/>
          <w:color w:val="auto"/>
          <w:sz w:val="24"/>
          <w:szCs w:val="24"/>
        </w:rPr>
      </w:pPr>
    </w:p>
    <w:p w:rsidR="0017295C" w:rsidRDefault="0017295C" w:rsidP="0017295C">
      <w:pPr>
        <w:pStyle w:val="WW-"/>
        <w:jc w:val="center"/>
        <w:rPr>
          <w:rFonts w:ascii="Times New Roman" w:hAnsi="Times New Roman"/>
          <w:color w:val="auto"/>
          <w:sz w:val="24"/>
          <w:szCs w:val="24"/>
        </w:rPr>
      </w:pPr>
    </w:p>
    <w:p w:rsidR="0059619F" w:rsidRDefault="0059619F" w:rsidP="0017295C">
      <w:pPr>
        <w:pStyle w:val="WW-"/>
        <w:jc w:val="center"/>
        <w:rPr>
          <w:rFonts w:ascii="Times New Roman" w:hAnsi="Times New Roman"/>
          <w:color w:val="auto"/>
          <w:sz w:val="24"/>
          <w:szCs w:val="24"/>
        </w:rPr>
      </w:pPr>
    </w:p>
    <w:p w:rsidR="0017295C" w:rsidRDefault="0017295C" w:rsidP="0058092F">
      <w:pPr>
        <w:pStyle w:val="WW-"/>
        <w:jc w:val="center"/>
        <w:rPr>
          <w:rFonts w:ascii="Times New Roman" w:hAnsi="Times New Roman"/>
          <w:color w:val="auto"/>
          <w:sz w:val="24"/>
          <w:szCs w:val="24"/>
        </w:rPr>
      </w:pPr>
      <w:r w:rsidRPr="0017295C">
        <w:rPr>
          <w:rFonts w:ascii="Times New Roman" w:hAnsi="Times New Roman"/>
          <w:b/>
          <w:color w:val="auto"/>
          <w:sz w:val="24"/>
          <w:szCs w:val="24"/>
        </w:rPr>
        <w:t>Специфікація до договору</w:t>
      </w:r>
    </w:p>
    <w:p w:rsidR="00133BD9" w:rsidRDefault="0059619F" w:rsidP="0058092F">
      <w:pPr>
        <w:pStyle w:val="WW-"/>
        <w:jc w:val="center"/>
        <w:rPr>
          <w:rFonts w:ascii="Times New Roman" w:hAnsi="Times New Roman"/>
          <w:color w:val="auto"/>
          <w:sz w:val="24"/>
          <w:szCs w:val="24"/>
        </w:rPr>
      </w:pPr>
      <w:r>
        <w:rPr>
          <w:rFonts w:ascii="Times New Roman" w:hAnsi="Times New Roman"/>
          <w:color w:val="auto"/>
          <w:sz w:val="24"/>
          <w:szCs w:val="24"/>
        </w:rPr>
        <w:t>№_____ від ___ __________ 2023</w:t>
      </w:r>
      <w:r w:rsidR="0017295C">
        <w:rPr>
          <w:rFonts w:ascii="Times New Roman" w:hAnsi="Times New Roman"/>
          <w:color w:val="auto"/>
          <w:sz w:val="24"/>
          <w:szCs w:val="24"/>
        </w:rPr>
        <w:t>року</w:t>
      </w:r>
    </w:p>
    <w:p w:rsidR="0017295C" w:rsidRDefault="0017295C" w:rsidP="0017295C">
      <w:pPr>
        <w:pStyle w:val="WW-"/>
        <w:jc w:val="center"/>
        <w:rPr>
          <w:rFonts w:ascii="Times New Roman" w:hAnsi="Times New Roman"/>
          <w:color w:val="auto"/>
          <w:sz w:val="24"/>
          <w:szCs w:val="24"/>
        </w:rPr>
      </w:pPr>
    </w:p>
    <w:p w:rsidR="0017295C" w:rsidRPr="0017295C" w:rsidRDefault="0017295C" w:rsidP="0017295C">
      <w:pPr>
        <w:pStyle w:val="WW-"/>
        <w:jc w:val="center"/>
        <w:rPr>
          <w:rFonts w:ascii="Times New Roman" w:hAnsi="Times New Roman"/>
          <w:b/>
          <w:color w:val="auto"/>
          <w:sz w:val="24"/>
          <w:szCs w:val="24"/>
        </w:rPr>
      </w:pPr>
      <w:r w:rsidRPr="0017295C">
        <w:rPr>
          <w:rFonts w:ascii="Times New Roman" w:hAnsi="Times New Roman"/>
          <w:b/>
          <w:color w:val="auto"/>
          <w:sz w:val="24"/>
          <w:szCs w:val="24"/>
        </w:rPr>
        <w:t>Код ДК 021:2015 – 09120000-6, Газове паливо (Природний газ)</w:t>
      </w:r>
    </w:p>
    <w:tbl>
      <w:tblPr>
        <w:tblW w:w="9900" w:type="dxa"/>
        <w:tblInd w:w="10" w:type="dxa"/>
        <w:tblLayout w:type="fixed"/>
        <w:tblCellMar>
          <w:left w:w="10" w:type="dxa"/>
          <w:right w:w="10" w:type="dxa"/>
        </w:tblCellMar>
        <w:tblLook w:val="00A0" w:firstRow="1" w:lastRow="0" w:firstColumn="1" w:lastColumn="0" w:noHBand="0" w:noVBand="0"/>
      </w:tblPr>
      <w:tblGrid>
        <w:gridCol w:w="1276"/>
        <w:gridCol w:w="1187"/>
        <w:gridCol w:w="1233"/>
        <w:gridCol w:w="1121"/>
        <w:gridCol w:w="1337"/>
        <w:gridCol w:w="1187"/>
        <w:gridCol w:w="1356"/>
        <w:gridCol w:w="1203"/>
      </w:tblGrid>
      <w:tr w:rsidR="00133BD9" w:rsidRPr="00133BD9" w:rsidTr="00133BD9">
        <w:tc>
          <w:tcPr>
            <w:tcW w:w="1276" w:type="dxa"/>
            <w:tcBorders>
              <w:top w:val="single" w:sz="4" w:space="0" w:color="000080"/>
              <w:left w:val="single" w:sz="4" w:space="0" w:color="000080"/>
              <w:bottom w:val="single" w:sz="4" w:space="0" w:color="000080"/>
              <w:right w:val="nil"/>
            </w:tcBorders>
          </w:tcPr>
          <w:p w:rsidR="00133BD9" w:rsidRPr="00133BD9" w:rsidRDefault="00133BD9" w:rsidP="00BD518D">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Місяць</w:t>
            </w:r>
          </w:p>
        </w:tc>
        <w:tc>
          <w:tcPr>
            <w:tcW w:w="1187" w:type="dxa"/>
            <w:tcBorders>
              <w:top w:val="single" w:sz="4" w:space="0" w:color="000080"/>
              <w:left w:val="single" w:sz="4" w:space="0" w:color="000080"/>
              <w:bottom w:val="single" w:sz="4" w:space="0" w:color="000080"/>
              <w:right w:val="nil"/>
            </w:tcBorders>
          </w:tcPr>
          <w:p w:rsidR="00133BD9" w:rsidRPr="00133BD9" w:rsidRDefault="00133BD9" w:rsidP="00BD518D">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Обсяг</w:t>
            </w:r>
          </w:p>
          <w:p w:rsidR="00133BD9" w:rsidRPr="00133BD9" w:rsidRDefault="00133BD9" w:rsidP="00BD518D">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 xml:space="preserve"> тис. </w:t>
            </w:r>
            <w:proofErr w:type="spellStart"/>
            <w:r w:rsidRPr="00133BD9">
              <w:rPr>
                <w:rFonts w:ascii="Times New Roman" w:hAnsi="Times New Roman"/>
                <w:color w:val="auto"/>
                <w:sz w:val="24"/>
                <w:szCs w:val="24"/>
              </w:rPr>
              <w:t>куб.м</w:t>
            </w:r>
            <w:proofErr w:type="spellEnd"/>
            <w:r w:rsidRPr="00133BD9">
              <w:rPr>
                <w:rFonts w:ascii="Times New Roman" w:hAnsi="Times New Roman"/>
                <w:color w:val="auto"/>
                <w:sz w:val="24"/>
                <w:szCs w:val="24"/>
              </w:rPr>
              <w:t>.</w:t>
            </w:r>
          </w:p>
        </w:tc>
        <w:tc>
          <w:tcPr>
            <w:tcW w:w="1233" w:type="dxa"/>
            <w:tcBorders>
              <w:top w:val="single" w:sz="4" w:space="0" w:color="000080"/>
              <w:left w:val="single" w:sz="4" w:space="0" w:color="000080"/>
              <w:bottom w:val="single" w:sz="4" w:space="0" w:color="000080"/>
              <w:right w:val="nil"/>
            </w:tcBorders>
          </w:tcPr>
          <w:p w:rsidR="00133BD9" w:rsidRPr="00133BD9" w:rsidRDefault="00133BD9" w:rsidP="00BD518D">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Місяць</w:t>
            </w:r>
          </w:p>
        </w:tc>
        <w:tc>
          <w:tcPr>
            <w:tcW w:w="1121" w:type="dxa"/>
            <w:tcBorders>
              <w:top w:val="single" w:sz="4" w:space="0" w:color="000080"/>
              <w:left w:val="single" w:sz="4" w:space="0" w:color="000080"/>
              <w:bottom w:val="single" w:sz="4" w:space="0" w:color="000080"/>
              <w:right w:val="nil"/>
            </w:tcBorders>
          </w:tcPr>
          <w:p w:rsidR="00133BD9" w:rsidRPr="00133BD9" w:rsidRDefault="00133BD9" w:rsidP="00BD518D">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Обсяг</w:t>
            </w:r>
          </w:p>
          <w:p w:rsidR="00133BD9" w:rsidRPr="00133BD9" w:rsidRDefault="00133BD9" w:rsidP="00BD518D">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 xml:space="preserve">тис. </w:t>
            </w:r>
            <w:proofErr w:type="spellStart"/>
            <w:r w:rsidRPr="00133BD9">
              <w:rPr>
                <w:rFonts w:ascii="Times New Roman" w:hAnsi="Times New Roman"/>
                <w:color w:val="auto"/>
                <w:sz w:val="24"/>
                <w:szCs w:val="24"/>
              </w:rPr>
              <w:t>куб.м</w:t>
            </w:r>
            <w:proofErr w:type="spellEnd"/>
            <w:r w:rsidRPr="00133BD9">
              <w:rPr>
                <w:rFonts w:ascii="Times New Roman" w:hAnsi="Times New Roman"/>
                <w:color w:val="auto"/>
                <w:sz w:val="24"/>
                <w:szCs w:val="24"/>
              </w:rPr>
              <w:t>.</w:t>
            </w:r>
          </w:p>
        </w:tc>
        <w:tc>
          <w:tcPr>
            <w:tcW w:w="1337" w:type="dxa"/>
            <w:tcBorders>
              <w:top w:val="single" w:sz="4" w:space="0" w:color="000080"/>
              <w:left w:val="single" w:sz="4" w:space="0" w:color="000080"/>
              <w:bottom w:val="single" w:sz="4" w:space="0" w:color="000080"/>
              <w:right w:val="nil"/>
            </w:tcBorders>
          </w:tcPr>
          <w:p w:rsidR="00133BD9" w:rsidRPr="00133BD9" w:rsidRDefault="00133BD9" w:rsidP="00BD518D">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Місяць</w:t>
            </w:r>
          </w:p>
        </w:tc>
        <w:tc>
          <w:tcPr>
            <w:tcW w:w="1187" w:type="dxa"/>
            <w:tcBorders>
              <w:top w:val="single" w:sz="4" w:space="0" w:color="000080"/>
              <w:left w:val="single" w:sz="4" w:space="0" w:color="000080"/>
              <w:bottom w:val="single" w:sz="4" w:space="0" w:color="000080"/>
              <w:right w:val="nil"/>
            </w:tcBorders>
          </w:tcPr>
          <w:p w:rsidR="00133BD9" w:rsidRPr="00133BD9" w:rsidRDefault="00133BD9" w:rsidP="00BD518D">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Обсяг</w:t>
            </w:r>
          </w:p>
          <w:p w:rsidR="00133BD9" w:rsidRPr="00133BD9" w:rsidRDefault="00133BD9" w:rsidP="00BD518D">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 xml:space="preserve">тис. </w:t>
            </w:r>
            <w:proofErr w:type="spellStart"/>
            <w:r w:rsidRPr="00133BD9">
              <w:rPr>
                <w:rFonts w:ascii="Times New Roman" w:hAnsi="Times New Roman"/>
                <w:color w:val="auto"/>
                <w:sz w:val="24"/>
                <w:szCs w:val="24"/>
              </w:rPr>
              <w:t>куб.м</w:t>
            </w:r>
            <w:proofErr w:type="spellEnd"/>
            <w:r w:rsidRPr="00133BD9">
              <w:rPr>
                <w:rFonts w:ascii="Times New Roman" w:hAnsi="Times New Roman"/>
                <w:color w:val="auto"/>
                <w:sz w:val="24"/>
                <w:szCs w:val="24"/>
              </w:rPr>
              <w:t>.</w:t>
            </w:r>
          </w:p>
        </w:tc>
        <w:tc>
          <w:tcPr>
            <w:tcW w:w="1356" w:type="dxa"/>
            <w:tcBorders>
              <w:top w:val="single" w:sz="4" w:space="0" w:color="000080"/>
              <w:left w:val="single" w:sz="4" w:space="0" w:color="000080"/>
              <w:bottom w:val="single" w:sz="4" w:space="0" w:color="000080"/>
              <w:right w:val="nil"/>
            </w:tcBorders>
          </w:tcPr>
          <w:p w:rsidR="00133BD9" w:rsidRPr="00133BD9" w:rsidRDefault="00133BD9" w:rsidP="00BD518D">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Місяць</w:t>
            </w:r>
          </w:p>
        </w:tc>
        <w:tc>
          <w:tcPr>
            <w:tcW w:w="1203" w:type="dxa"/>
            <w:tcBorders>
              <w:top w:val="single" w:sz="4" w:space="0" w:color="000080"/>
              <w:left w:val="single" w:sz="4" w:space="0" w:color="000080"/>
              <w:bottom w:val="single" w:sz="4" w:space="0" w:color="000080"/>
              <w:right w:val="single" w:sz="4" w:space="0" w:color="000080"/>
            </w:tcBorders>
          </w:tcPr>
          <w:p w:rsidR="00133BD9" w:rsidRPr="00133BD9" w:rsidRDefault="00133BD9" w:rsidP="00BD518D">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Обсяг</w:t>
            </w:r>
          </w:p>
          <w:p w:rsidR="00133BD9" w:rsidRPr="00133BD9" w:rsidRDefault="00133BD9" w:rsidP="00BD518D">
            <w:pPr>
              <w:pStyle w:val="WW-"/>
              <w:snapToGrid w:val="0"/>
              <w:jc w:val="center"/>
              <w:rPr>
                <w:rFonts w:ascii="Times New Roman" w:hAnsi="Times New Roman"/>
                <w:color w:val="auto"/>
                <w:sz w:val="24"/>
                <w:szCs w:val="24"/>
              </w:rPr>
            </w:pPr>
            <w:r w:rsidRPr="00133BD9">
              <w:rPr>
                <w:rFonts w:ascii="Times New Roman" w:hAnsi="Times New Roman"/>
                <w:color w:val="auto"/>
                <w:sz w:val="24"/>
                <w:szCs w:val="24"/>
              </w:rPr>
              <w:t xml:space="preserve">тис. </w:t>
            </w:r>
            <w:proofErr w:type="spellStart"/>
            <w:r w:rsidRPr="00133BD9">
              <w:rPr>
                <w:rFonts w:ascii="Times New Roman" w:hAnsi="Times New Roman"/>
                <w:color w:val="auto"/>
                <w:sz w:val="24"/>
                <w:szCs w:val="24"/>
              </w:rPr>
              <w:t>куб.м</w:t>
            </w:r>
            <w:proofErr w:type="spellEnd"/>
            <w:r w:rsidRPr="00133BD9">
              <w:rPr>
                <w:rFonts w:ascii="Times New Roman" w:hAnsi="Times New Roman"/>
                <w:color w:val="auto"/>
                <w:sz w:val="24"/>
                <w:szCs w:val="24"/>
              </w:rPr>
              <w:t>.</w:t>
            </w:r>
          </w:p>
        </w:tc>
      </w:tr>
      <w:tr w:rsidR="00133BD9" w:rsidRPr="00133BD9" w:rsidTr="00133BD9">
        <w:tc>
          <w:tcPr>
            <w:tcW w:w="1276" w:type="dxa"/>
            <w:tcBorders>
              <w:top w:val="single" w:sz="4" w:space="0" w:color="000080"/>
              <w:left w:val="single" w:sz="4" w:space="0" w:color="000080"/>
              <w:bottom w:val="single" w:sz="4" w:space="0" w:color="000080"/>
              <w:right w:val="nil"/>
            </w:tcBorders>
            <w:vAlign w:val="center"/>
          </w:tcPr>
          <w:p w:rsidR="00133BD9" w:rsidRPr="00133BD9" w:rsidRDefault="00133BD9" w:rsidP="00BD518D">
            <w:pPr>
              <w:jc w:val="center"/>
              <w:rPr>
                <w:lang w:eastAsia="uk-UA"/>
              </w:rPr>
            </w:pPr>
            <w:r w:rsidRPr="00133BD9">
              <w:rPr>
                <w:lang w:eastAsia="uk-UA"/>
              </w:rPr>
              <w:t>січень</w:t>
            </w:r>
          </w:p>
        </w:tc>
        <w:tc>
          <w:tcPr>
            <w:tcW w:w="1187" w:type="dxa"/>
            <w:tcBorders>
              <w:top w:val="single" w:sz="4" w:space="0" w:color="000080"/>
              <w:left w:val="single" w:sz="4" w:space="0" w:color="000080"/>
              <w:bottom w:val="single" w:sz="4" w:space="0" w:color="000080"/>
              <w:right w:val="nil"/>
            </w:tcBorders>
            <w:vAlign w:val="center"/>
          </w:tcPr>
          <w:p w:rsidR="00133BD9" w:rsidRPr="00133BD9" w:rsidRDefault="0058092F" w:rsidP="00BD518D">
            <w:pPr>
              <w:jc w:val="center"/>
              <w:rPr>
                <w:lang w:eastAsia="uk-UA"/>
              </w:rPr>
            </w:pPr>
            <w:r>
              <w:rPr>
                <w:lang w:eastAsia="uk-UA"/>
              </w:rPr>
              <w:t>----</w:t>
            </w:r>
          </w:p>
        </w:tc>
        <w:tc>
          <w:tcPr>
            <w:tcW w:w="1233" w:type="dxa"/>
            <w:tcBorders>
              <w:top w:val="single" w:sz="4" w:space="0" w:color="000080"/>
              <w:left w:val="single" w:sz="4" w:space="0" w:color="000080"/>
              <w:bottom w:val="single" w:sz="4" w:space="0" w:color="000080"/>
              <w:right w:val="nil"/>
            </w:tcBorders>
            <w:vAlign w:val="center"/>
          </w:tcPr>
          <w:p w:rsidR="00133BD9" w:rsidRPr="00133BD9" w:rsidRDefault="00133BD9" w:rsidP="00BD518D">
            <w:pPr>
              <w:jc w:val="center"/>
              <w:rPr>
                <w:lang w:eastAsia="uk-UA"/>
              </w:rPr>
            </w:pPr>
          </w:p>
        </w:tc>
        <w:tc>
          <w:tcPr>
            <w:tcW w:w="1121" w:type="dxa"/>
            <w:tcBorders>
              <w:top w:val="single" w:sz="4" w:space="0" w:color="000080"/>
              <w:left w:val="single" w:sz="4" w:space="0" w:color="000080"/>
              <w:bottom w:val="single" w:sz="4" w:space="0" w:color="000080"/>
              <w:right w:val="nil"/>
            </w:tcBorders>
          </w:tcPr>
          <w:p w:rsidR="00133BD9" w:rsidRPr="00133BD9" w:rsidRDefault="0058092F" w:rsidP="00BD518D">
            <w:pPr>
              <w:jc w:val="center"/>
              <w:rPr>
                <w:lang w:eastAsia="uk-UA"/>
              </w:rPr>
            </w:pPr>
            <w:r>
              <w:rPr>
                <w:lang w:eastAsia="uk-UA"/>
              </w:rPr>
              <w:t>----</w:t>
            </w:r>
          </w:p>
        </w:tc>
        <w:tc>
          <w:tcPr>
            <w:tcW w:w="1337" w:type="dxa"/>
            <w:tcBorders>
              <w:top w:val="single" w:sz="4" w:space="0" w:color="000080"/>
              <w:left w:val="single" w:sz="4" w:space="0" w:color="000080"/>
              <w:bottom w:val="single" w:sz="4" w:space="0" w:color="000080"/>
              <w:right w:val="nil"/>
            </w:tcBorders>
            <w:vAlign w:val="center"/>
          </w:tcPr>
          <w:p w:rsidR="00133BD9" w:rsidRPr="00133BD9" w:rsidRDefault="00133BD9" w:rsidP="0059619F">
            <w:pPr>
              <w:rPr>
                <w:lang w:eastAsia="uk-UA"/>
              </w:rPr>
            </w:pPr>
          </w:p>
        </w:tc>
        <w:tc>
          <w:tcPr>
            <w:tcW w:w="1187" w:type="dxa"/>
            <w:tcBorders>
              <w:top w:val="single" w:sz="4" w:space="0" w:color="000080"/>
              <w:left w:val="single" w:sz="4" w:space="0" w:color="000080"/>
              <w:bottom w:val="single" w:sz="4" w:space="0" w:color="000080"/>
              <w:right w:val="nil"/>
            </w:tcBorders>
          </w:tcPr>
          <w:p w:rsidR="00133BD9" w:rsidRPr="00133BD9" w:rsidRDefault="00133BD9" w:rsidP="00BD518D">
            <w:pPr>
              <w:rPr>
                <w:lang w:eastAsia="uk-UA"/>
              </w:rPr>
            </w:pPr>
            <w:r w:rsidRPr="00133BD9">
              <w:rPr>
                <w:lang w:eastAsia="uk-UA"/>
              </w:rPr>
              <w:t xml:space="preserve">       ----</w:t>
            </w:r>
          </w:p>
        </w:tc>
        <w:tc>
          <w:tcPr>
            <w:tcW w:w="1356" w:type="dxa"/>
            <w:tcBorders>
              <w:top w:val="single" w:sz="4" w:space="0" w:color="000080"/>
              <w:left w:val="single" w:sz="4" w:space="0" w:color="000080"/>
              <w:bottom w:val="single" w:sz="4" w:space="0" w:color="000080"/>
              <w:right w:val="nil"/>
            </w:tcBorders>
            <w:vAlign w:val="center"/>
          </w:tcPr>
          <w:p w:rsidR="00133BD9" w:rsidRPr="00133BD9" w:rsidRDefault="00133BD9" w:rsidP="00BD518D">
            <w:pPr>
              <w:jc w:val="center"/>
              <w:rPr>
                <w:lang w:eastAsia="uk-UA"/>
              </w:rPr>
            </w:pPr>
          </w:p>
        </w:tc>
        <w:tc>
          <w:tcPr>
            <w:tcW w:w="1203" w:type="dxa"/>
            <w:tcBorders>
              <w:top w:val="single" w:sz="4" w:space="0" w:color="000080"/>
              <w:left w:val="single" w:sz="4" w:space="0" w:color="000080"/>
              <w:bottom w:val="single" w:sz="4" w:space="0" w:color="000080"/>
              <w:right w:val="single" w:sz="4" w:space="0" w:color="000080"/>
            </w:tcBorders>
          </w:tcPr>
          <w:p w:rsidR="00133BD9" w:rsidRPr="00133BD9" w:rsidRDefault="00133BD9" w:rsidP="00BD518D">
            <w:pPr>
              <w:jc w:val="center"/>
              <w:rPr>
                <w:lang w:eastAsia="uk-UA"/>
              </w:rPr>
            </w:pPr>
          </w:p>
        </w:tc>
      </w:tr>
      <w:tr w:rsidR="00133BD9" w:rsidRPr="00133BD9" w:rsidTr="00133BD9">
        <w:tc>
          <w:tcPr>
            <w:tcW w:w="1276" w:type="dxa"/>
            <w:tcBorders>
              <w:top w:val="single" w:sz="4" w:space="0" w:color="000080"/>
              <w:left w:val="single" w:sz="4" w:space="0" w:color="000080"/>
              <w:bottom w:val="single" w:sz="4" w:space="0" w:color="000080"/>
              <w:right w:val="nil"/>
            </w:tcBorders>
            <w:vAlign w:val="center"/>
          </w:tcPr>
          <w:p w:rsidR="00133BD9" w:rsidRPr="00133BD9" w:rsidRDefault="00133BD9" w:rsidP="00BD518D">
            <w:pPr>
              <w:jc w:val="center"/>
              <w:rPr>
                <w:lang w:eastAsia="uk-UA"/>
              </w:rPr>
            </w:pPr>
            <w:r w:rsidRPr="00133BD9">
              <w:rPr>
                <w:lang w:eastAsia="uk-UA"/>
              </w:rPr>
              <w:t>лютий</w:t>
            </w:r>
          </w:p>
        </w:tc>
        <w:tc>
          <w:tcPr>
            <w:tcW w:w="1187" w:type="dxa"/>
            <w:tcBorders>
              <w:top w:val="single" w:sz="4" w:space="0" w:color="000080"/>
              <w:left w:val="single" w:sz="4" w:space="0" w:color="000080"/>
              <w:bottom w:val="single" w:sz="4" w:space="0" w:color="000080"/>
              <w:right w:val="nil"/>
            </w:tcBorders>
          </w:tcPr>
          <w:p w:rsidR="00133BD9" w:rsidRPr="00133BD9" w:rsidRDefault="0058092F" w:rsidP="00BD518D">
            <w:pPr>
              <w:jc w:val="center"/>
              <w:rPr>
                <w:lang w:eastAsia="uk-UA"/>
              </w:rPr>
            </w:pPr>
            <w:r>
              <w:rPr>
                <w:lang w:eastAsia="uk-UA"/>
              </w:rPr>
              <w:t>----</w:t>
            </w:r>
          </w:p>
        </w:tc>
        <w:tc>
          <w:tcPr>
            <w:tcW w:w="1233" w:type="dxa"/>
            <w:tcBorders>
              <w:top w:val="single" w:sz="4" w:space="0" w:color="000080"/>
              <w:left w:val="single" w:sz="4" w:space="0" w:color="000080"/>
              <w:bottom w:val="single" w:sz="4" w:space="0" w:color="000080"/>
              <w:right w:val="nil"/>
            </w:tcBorders>
            <w:vAlign w:val="center"/>
          </w:tcPr>
          <w:p w:rsidR="00133BD9" w:rsidRPr="00133BD9" w:rsidRDefault="00133BD9" w:rsidP="00BD518D">
            <w:pPr>
              <w:jc w:val="center"/>
              <w:rPr>
                <w:lang w:eastAsia="uk-UA"/>
              </w:rPr>
            </w:pPr>
          </w:p>
        </w:tc>
        <w:tc>
          <w:tcPr>
            <w:tcW w:w="1121" w:type="dxa"/>
            <w:tcBorders>
              <w:top w:val="single" w:sz="4" w:space="0" w:color="000080"/>
              <w:left w:val="single" w:sz="4" w:space="0" w:color="000080"/>
              <w:bottom w:val="single" w:sz="4" w:space="0" w:color="000080"/>
              <w:right w:val="nil"/>
            </w:tcBorders>
          </w:tcPr>
          <w:p w:rsidR="00133BD9" w:rsidRPr="00133BD9" w:rsidRDefault="00133BD9" w:rsidP="00BD518D">
            <w:pPr>
              <w:jc w:val="center"/>
              <w:rPr>
                <w:lang w:eastAsia="uk-UA"/>
              </w:rPr>
            </w:pPr>
            <w:r w:rsidRPr="00133BD9">
              <w:rPr>
                <w:lang w:eastAsia="uk-UA"/>
              </w:rPr>
              <w:t>----</w:t>
            </w:r>
          </w:p>
        </w:tc>
        <w:tc>
          <w:tcPr>
            <w:tcW w:w="1337" w:type="dxa"/>
            <w:tcBorders>
              <w:top w:val="single" w:sz="4" w:space="0" w:color="000080"/>
              <w:left w:val="single" w:sz="4" w:space="0" w:color="000080"/>
              <w:bottom w:val="single" w:sz="4" w:space="0" w:color="000080"/>
              <w:right w:val="nil"/>
            </w:tcBorders>
            <w:vAlign w:val="center"/>
          </w:tcPr>
          <w:p w:rsidR="00133BD9" w:rsidRPr="00133BD9" w:rsidRDefault="00133BD9" w:rsidP="00BD518D">
            <w:pPr>
              <w:jc w:val="center"/>
              <w:rPr>
                <w:lang w:eastAsia="uk-UA"/>
              </w:rPr>
            </w:pPr>
          </w:p>
        </w:tc>
        <w:tc>
          <w:tcPr>
            <w:tcW w:w="1187" w:type="dxa"/>
            <w:tcBorders>
              <w:top w:val="single" w:sz="4" w:space="0" w:color="000080"/>
              <w:left w:val="single" w:sz="4" w:space="0" w:color="000080"/>
              <w:bottom w:val="single" w:sz="4" w:space="0" w:color="000080"/>
              <w:right w:val="nil"/>
            </w:tcBorders>
          </w:tcPr>
          <w:p w:rsidR="00133BD9" w:rsidRPr="00133BD9" w:rsidRDefault="00133BD9" w:rsidP="00BD518D">
            <w:pPr>
              <w:rPr>
                <w:lang w:eastAsia="uk-UA"/>
              </w:rPr>
            </w:pPr>
            <w:r w:rsidRPr="00133BD9">
              <w:rPr>
                <w:lang w:eastAsia="uk-UA"/>
              </w:rPr>
              <w:t xml:space="preserve">       ----</w:t>
            </w:r>
          </w:p>
        </w:tc>
        <w:tc>
          <w:tcPr>
            <w:tcW w:w="1356" w:type="dxa"/>
            <w:tcBorders>
              <w:top w:val="single" w:sz="4" w:space="0" w:color="000080"/>
              <w:left w:val="single" w:sz="4" w:space="0" w:color="000080"/>
              <w:bottom w:val="single" w:sz="4" w:space="0" w:color="000080"/>
              <w:right w:val="nil"/>
            </w:tcBorders>
            <w:vAlign w:val="center"/>
          </w:tcPr>
          <w:p w:rsidR="00133BD9" w:rsidRPr="00133BD9" w:rsidRDefault="00133BD9" w:rsidP="00BD518D">
            <w:pPr>
              <w:jc w:val="center"/>
              <w:rPr>
                <w:lang w:eastAsia="uk-UA"/>
              </w:rPr>
            </w:pPr>
          </w:p>
        </w:tc>
        <w:tc>
          <w:tcPr>
            <w:tcW w:w="1203" w:type="dxa"/>
            <w:tcBorders>
              <w:top w:val="single" w:sz="4" w:space="0" w:color="000080"/>
              <w:left w:val="single" w:sz="4" w:space="0" w:color="000080"/>
              <w:bottom w:val="single" w:sz="4" w:space="0" w:color="000080"/>
              <w:right w:val="single" w:sz="4" w:space="0" w:color="000080"/>
            </w:tcBorders>
          </w:tcPr>
          <w:p w:rsidR="00133BD9" w:rsidRPr="00133BD9" w:rsidRDefault="00133BD9" w:rsidP="0059619F">
            <w:pPr>
              <w:rPr>
                <w:lang w:eastAsia="uk-UA"/>
              </w:rPr>
            </w:pPr>
          </w:p>
        </w:tc>
      </w:tr>
      <w:tr w:rsidR="00133BD9" w:rsidRPr="00133BD9" w:rsidTr="00133BD9">
        <w:tc>
          <w:tcPr>
            <w:tcW w:w="1276" w:type="dxa"/>
            <w:tcBorders>
              <w:top w:val="single" w:sz="4" w:space="0" w:color="000080"/>
              <w:left w:val="single" w:sz="4" w:space="0" w:color="000080"/>
              <w:bottom w:val="single" w:sz="4" w:space="0" w:color="000080"/>
              <w:right w:val="nil"/>
            </w:tcBorders>
            <w:vAlign w:val="center"/>
          </w:tcPr>
          <w:p w:rsidR="00133BD9" w:rsidRPr="00133BD9" w:rsidRDefault="00133BD9" w:rsidP="00BD518D">
            <w:pPr>
              <w:jc w:val="center"/>
              <w:rPr>
                <w:lang w:eastAsia="uk-UA"/>
              </w:rPr>
            </w:pPr>
            <w:r w:rsidRPr="00133BD9">
              <w:rPr>
                <w:lang w:eastAsia="uk-UA"/>
              </w:rPr>
              <w:t>березень</w:t>
            </w:r>
          </w:p>
        </w:tc>
        <w:tc>
          <w:tcPr>
            <w:tcW w:w="1187" w:type="dxa"/>
            <w:tcBorders>
              <w:top w:val="single" w:sz="4" w:space="0" w:color="000080"/>
              <w:left w:val="single" w:sz="4" w:space="0" w:color="000080"/>
              <w:bottom w:val="single" w:sz="4" w:space="0" w:color="000080"/>
              <w:right w:val="nil"/>
            </w:tcBorders>
          </w:tcPr>
          <w:p w:rsidR="00133BD9" w:rsidRPr="00133BD9" w:rsidRDefault="0058092F" w:rsidP="00BD518D">
            <w:pPr>
              <w:jc w:val="center"/>
              <w:rPr>
                <w:lang w:eastAsia="uk-UA"/>
              </w:rPr>
            </w:pPr>
            <w:r>
              <w:rPr>
                <w:lang w:eastAsia="uk-UA"/>
              </w:rPr>
              <w:t>----</w:t>
            </w:r>
          </w:p>
        </w:tc>
        <w:tc>
          <w:tcPr>
            <w:tcW w:w="1233" w:type="dxa"/>
            <w:tcBorders>
              <w:top w:val="single" w:sz="4" w:space="0" w:color="000080"/>
              <w:left w:val="single" w:sz="4" w:space="0" w:color="000080"/>
              <w:bottom w:val="single" w:sz="4" w:space="0" w:color="000080"/>
              <w:right w:val="nil"/>
            </w:tcBorders>
            <w:vAlign w:val="center"/>
          </w:tcPr>
          <w:p w:rsidR="00133BD9" w:rsidRPr="00133BD9" w:rsidRDefault="00133BD9" w:rsidP="00BD518D">
            <w:pPr>
              <w:jc w:val="center"/>
              <w:rPr>
                <w:lang w:eastAsia="uk-UA"/>
              </w:rPr>
            </w:pPr>
          </w:p>
        </w:tc>
        <w:tc>
          <w:tcPr>
            <w:tcW w:w="1121" w:type="dxa"/>
            <w:tcBorders>
              <w:top w:val="single" w:sz="4" w:space="0" w:color="000080"/>
              <w:left w:val="single" w:sz="4" w:space="0" w:color="000080"/>
              <w:bottom w:val="single" w:sz="4" w:space="0" w:color="000080"/>
              <w:right w:val="nil"/>
            </w:tcBorders>
          </w:tcPr>
          <w:p w:rsidR="00133BD9" w:rsidRPr="00133BD9" w:rsidRDefault="00133BD9" w:rsidP="00BD518D">
            <w:pPr>
              <w:jc w:val="center"/>
              <w:rPr>
                <w:lang w:eastAsia="uk-UA"/>
              </w:rPr>
            </w:pPr>
            <w:r w:rsidRPr="00133BD9">
              <w:rPr>
                <w:lang w:eastAsia="uk-UA"/>
              </w:rPr>
              <w:t>----</w:t>
            </w:r>
          </w:p>
        </w:tc>
        <w:tc>
          <w:tcPr>
            <w:tcW w:w="1337" w:type="dxa"/>
            <w:tcBorders>
              <w:top w:val="single" w:sz="4" w:space="0" w:color="000080"/>
              <w:left w:val="single" w:sz="4" w:space="0" w:color="000080"/>
              <w:bottom w:val="single" w:sz="4" w:space="0" w:color="000080"/>
              <w:right w:val="nil"/>
            </w:tcBorders>
            <w:vAlign w:val="center"/>
          </w:tcPr>
          <w:p w:rsidR="00133BD9" w:rsidRPr="00133BD9" w:rsidRDefault="00133BD9" w:rsidP="00BD518D">
            <w:pPr>
              <w:jc w:val="center"/>
              <w:rPr>
                <w:lang w:eastAsia="uk-UA"/>
              </w:rPr>
            </w:pPr>
          </w:p>
        </w:tc>
        <w:tc>
          <w:tcPr>
            <w:tcW w:w="1187" w:type="dxa"/>
            <w:tcBorders>
              <w:top w:val="single" w:sz="4" w:space="0" w:color="000080"/>
              <w:left w:val="single" w:sz="4" w:space="0" w:color="000080"/>
              <w:bottom w:val="single" w:sz="4" w:space="0" w:color="000080"/>
              <w:right w:val="nil"/>
            </w:tcBorders>
          </w:tcPr>
          <w:p w:rsidR="00133BD9" w:rsidRPr="00133BD9" w:rsidRDefault="00133BD9" w:rsidP="00BD518D">
            <w:pPr>
              <w:rPr>
                <w:lang w:eastAsia="uk-UA"/>
              </w:rPr>
            </w:pPr>
            <w:r w:rsidRPr="00133BD9">
              <w:rPr>
                <w:lang w:eastAsia="uk-UA"/>
              </w:rPr>
              <w:t xml:space="preserve">       ----</w:t>
            </w:r>
          </w:p>
        </w:tc>
        <w:tc>
          <w:tcPr>
            <w:tcW w:w="1356" w:type="dxa"/>
            <w:tcBorders>
              <w:top w:val="single" w:sz="4" w:space="0" w:color="000080"/>
              <w:left w:val="single" w:sz="4" w:space="0" w:color="000080"/>
              <w:bottom w:val="single" w:sz="4" w:space="0" w:color="000080"/>
              <w:right w:val="nil"/>
            </w:tcBorders>
            <w:vAlign w:val="center"/>
          </w:tcPr>
          <w:p w:rsidR="00133BD9" w:rsidRPr="00133BD9" w:rsidRDefault="00133BD9" w:rsidP="00BD518D">
            <w:pPr>
              <w:jc w:val="center"/>
              <w:rPr>
                <w:lang w:eastAsia="uk-UA"/>
              </w:rPr>
            </w:pPr>
          </w:p>
        </w:tc>
        <w:tc>
          <w:tcPr>
            <w:tcW w:w="1203" w:type="dxa"/>
            <w:tcBorders>
              <w:top w:val="single" w:sz="4" w:space="0" w:color="000080"/>
              <w:left w:val="single" w:sz="4" w:space="0" w:color="000080"/>
              <w:bottom w:val="single" w:sz="4" w:space="0" w:color="000080"/>
              <w:right w:val="single" w:sz="4" w:space="0" w:color="000080"/>
            </w:tcBorders>
          </w:tcPr>
          <w:p w:rsidR="00133BD9" w:rsidRPr="00133BD9" w:rsidRDefault="00133BD9" w:rsidP="0059619F">
            <w:pPr>
              <w:rPr>
                <w:lang w:eastAsia="uk-UA"/>
              </w:rPr>
            </w:pPr>
          </w:p>
        </w:tc>
      </w:tr>
      <w:tr w:rsidR="00133BD9" w:rsidRPr="00A27AED" w:rsidTr="00133BD9">
        <w:tc>
          <w:tcPr>
            <w:tcW w:w="1276" w:type="dxa"/>
            <w:tcBorders>
              <w:top w:val="single" w:sz="4" w:space="0" w:color="000080"/>
              <w:left w:val="single" w:sz="4" w:space="0" w:color="000080"/>
              <w:bottom w:val="single" w:sz="4" w:space="0" w:color="000080"/>
              <w:right w:val="nil"/>
            </w:tcBorders>
            <w:vAlign w:val="center"/>
          </w:tcPr>
          <w:p w:rsidR="00133BD9" w:rsidRPr="00133BD9" w:rsidRDefault="00133BD9" w:rsidP="00BD518D">
            <w:pPr>
              <w:jc w:val="center"/>
              <w:rPr>
                <w:lang w:eastAsia="uk-UA"/>
              </w:rPr>
            </w:pPr>
            <w:r w:rsidRPr="00133BD9">
              <w:rPr>
                <w:lang w:eastAsia="uk-UA"/>
              </w:rPr>
              <w:t xml:space="preserve">I </w:t>
            </w:r>
            <w:proofErr w:type="spellStart"/>
            <w:r w:rsidRPr="00133BD9">
              <w:rPr>
                <w:lang w:eastAsia="uk-UA"/>
              </w:rPr>
              <w:t>кв</w:t>
            </w:r>
            <w:proofErr w:type="spellEnd"/>
            <w:r w:rsidRPr="00133BD9">
              <w:rPr>
                <w:lang w:eastAsia="uk-UA"/>
              </w:rPr>
              <w:t>.</w:t>
            </w:r>
          </w:p>
        </w:tc>
        <w:tc>
          <w:tcPr>
            <w:tcW w:w="1187" w:type="dxa"/>
            <w:tcBorders>
              <w:top w:val="single" w:sz="4" w:space="0" w:color="000080"/>
              <w:left w:val="single" w:sz="4" w:space="0" w:color="000080"/>
              <w:bottom w:val="single" w:sz="4" w:space="0" w:color="000080"/>
              <w:right w:val="nil"/>
            </w:tcBorders>
          </w:tcPr>
          <w:p w:rsidR="00133BD9" w:rsidRPr="00133BD9" w:rsidRDefault="0058092F" w:rsidP="00BD518D">
            <w:pPr>
              <w:jc w:val="center"/>
              <w:rPr>
                <w:lang w:eastAsia="uk-UA"/>
              </w:rPr>
            </w:pPr>
            <w:r>
              <w:rPr>
                <w:lang w:eastAsia="uk-UA"/>
              </w:rPr>
              <w:t>----</w:t>
            </w:r>
          </w:p>
        </w:tc>
        <w:tc>
          <w:tcPr>
            <w:tcW w:w="1233" w:type="dxa"/>
            <w:tcBorders>
              <w:top w:val="single" w:sz="4" w:space="0" w:color="000080"/>
              <w:left w:val="single" w:sz="4" w:space="0" w:color="000080"/>
              <w:bottom w:val="single" w:sz="4" w:space="0" w:color="000080"/>
              <w:right w:val="nil"/>
            </w:tcBorders>
            <w:vAlign w:val="center"/>
          </w:tcPr>
          <w:p w:rsidR="00133BD9" w:rsidRPr="00133BD9" w:rsidRDefault="00133BD9" w:rsidP="00BD518D">
            <w:pPr>
              <w:jc w:val="center"/>
              <w:rPr>
                <w:lang w:eastAsia="uk-UA"/>
              </w:rPr>
            </w:pPr>
            <w:r w:rsidRPr="00133BD9">
              <w:rPr>
                <w:lang w:eastAsia="uk-UA"/>
              </w:rPr>
              <w:t xml:space="preserve">II </w:t>
            </w:r>
            <w:proofErr w:type="spellStart"/>
            <w:r w:rsidRPr="00133BD9">
              <w:rPr>
                <w:lang w:eastAsia="uk-UA"/>
              </w:rPr>
              <w:t>кв</w:t>
            </w:r>
            <w:proofErr w:type="spellEnd"/>
            <w:r w:rsidRPr="00133BD9">
              <w:rPr>
                <w:lang w:eastAsia="uk-UA"/>
              </w:rPr>
              <w:t>.</w:t>
            </w:r>
          </w:p>
        </w:tc>
        <w:tc>
          <w:tcPr>
            <w:tcW w:w="1121" w:type="dxa"/>
            <w:tcBorders>
              <w:top w:val="single" w:sz="4" w:space="0" w:color="000080"/>
              <w:left w:val="single" w:sz="4" w:space="0" w:color="000080"/>
              <w:bottom w:val="single" w:sz="4" w:space="0" w:color="000080"/>
              <w:right w:val="nil"/>
            </w:tcBorders>
          </w:tcPr>
          <w:p w:rsidR="00133BD9" w:rsidRPr="00133BD9" w:rsidRDefault="0058092F" w:rsidP="00BD518D">
            <w:pPr>
              <w:jc w:val="center"/>
              <w:rPr>
                <w:lang w:eastAsia="uk-UA"/>
              </w:rPr>
            </w:pPr>
            <w:r>
              <w:rPr>
                <w:lang w:eastAsia="uk-UA"/>
              </w:rPr>
              <w:t>----</w:t>
            </w:r>
          </w:p>
        </w:tc>
        <w:tc>
          <w:tcPr>
            <w:tcW w:w="1337" w:type="dxa"/>
            <w:tcBorders>
              <w:top w:val="single" w:sz="4" w:space="0" w:color="000080"/>
              <w:left w:val="single" w:sz="4" w:space="0" w:color="000080"/>
              <w:bottom w:val="single" w:sz="4" w:space="0" w:color="000080"/>
              <w:right w:val="nil"/>
            </w:tcBorders>
            <w:vAlign w:val="center"/>
          </w:tcPr>
          <w:p w:rsidR="00133BD9" w:rsidRPr="00133BD9" w:rsidRDefault="00133BD9" w:rsidP="00BD518D">
            <w:pPr>
              <w:jc w:val="center"/>
              <w:rPr>
                <w:bCs/>
                <w:lang w:eastAsia="uk-UA"/>
              </w:rPr>
            </w:pPr>
            <w:r w:rsidRPr="00133BD9">
              <w:rPr>
                <w:lang w:eastAsia="uk-UA"/>
              </w:rPr>
              <w:t xml:space="preserve">III </w:t>
            </w:r>
            <w:proofErr w:type="spellStart"/>
            <w:r w:rsidRPr="00133BD9">
              <w:rPr>
                <w:lang w:eastAsia="uk-UA"/>
              </w:rPr>
              <w:t>кв</w:t>
            </w:r>
            <w:proofErr w:type="spellEnd"/>
            <w:r w:rsidRPr="00133BD9">
              <w:rPr>
                <w:lang w:eastAsia="uk-UA"/>
              </w:rPr>
              <w:t>.</w:t>
            </w:r>
          </w:p>
        </w:tc>
        <w:tc>
          <w:tcPr>
            <w:tcW w:w="1187" w:type="dxa"/>
            <w:tcBorders>
              <w:top w:val="single" w:sz="4" w:space="0" w:color="000080"/>
              <w:left w:val="single" w:sz="4" w:space="0" w:color="000080"/>
              <w:bottom w:val="single" w:sz="4" w:space="0" w:color="000080"/>
              <w:right w:val="nil"/>
            </w:tcBorders>
          </w:tcPr>
          <w:p w:rsidR="00133BD9" w:rsidRPr="00133BD9" w:rsidRDefault="00133BD9" w:rsidP="00BD518D">
            <w:pPr>
              <w:jc w:val="center"/>
              <w:rPr>
                <w:lang w:eastAsia="uk-UA"/>
              </w:rPr>
            </w:pPr>
            <w:r w:rsidRPr="00133BD9">
              <w:rPr>
                <w:lang w:eastAsia="uk-UA"/>
              </w:rPr>
              <w:t>----</w:t>
            </w:r>
          </w:p>
        </w:tc>
        <w:tc>
          <w:tcPr>
            <w:tcW w:w="1356" w:type="dxa"/>
            <w:tcBorders>
              <w:top w:val="single" w:sz="4" w:space="0" w:color="000080"/>
              <w:left w:val="single" w:sz="4" w:space="0" w:color="000080"/>
              <w:bottom w:val="single" w:sz="4" w:space="0" w:color="000080"/>
              <w:right w:val="nil"/>
            </w:tcBorders>
            <w:vAlign w:val="center"/>
          </w:tcPr>
          <w:p w:rsidR="00133BD9" w:rsidRPr="00133BD9" w:rsidRDefault="00133BD9" w:rsidP="00BD518D">
            <w:pPr>
              <w:jc w:val="center"/>
              <w:rPr>
                <w:bCs/>
                <w:lang w:eastAsia="uk-UA"/>
              </w:rPr>
            </w:pPr>
            <w:r w:rsidRPr="00133BD9">
              <w:rPr>
                <w:bCs/>
                <w:lang w:eastAsia="uk-UA"/>
              </w:rPr>
              <w:t xml:space="preserve">IV </w:t>
            </w:r>
            <w:proofErr w:type="spellStart"/>
            <w:r w:rsidRPr="00133BD9">
              <w:rPr>
                <w:bCs/>
                <w:lang w:eastAsia="uk-UA"/>
              </w:rPr>
              <w:t>кв</w:t>
            </w:r>
            <w:proofErr w:type="spellEnd"/>
            <w:r w:rsidRPr="00133BD9">
              <w:rPr>
                <w:bCs/>
                <w:lang w:eastAsia="uk-UA"/>
              </w:rPr>
              <w:t>.</w:t>
            </w:r>
          </w:p>
        </w:tc>
        <w:tc>
          <w:tcPr>
            <w:tcW w:w="1203" w:type="dxa"/>
            <w:tcBorders>
              <w:top w:val="single" w:sz="4" w:space="0" w:color="000080"/>
              <w:left w:val="single" w:sz="4" w:space="0" w:color="000080"/>
              <w:bottom w:val="single" w:sz="4" w:space="0" w:color="000080"/>
              <w:right w:val="single" w:sz="4" w:space="0" w:color="000080"/>
            </w:tcBorders>
          </w:tcPr>
          <w:p w:rsidR="00133BD9" w:rsidRPr="00A27AED" w:rsidRDefault="00133BD9" w:rsidP="0059619F">
            <w:pPr>
              <w:rPr>
                <w:lang w:eastAsia="uk-UA"/>
              </w:rPr>
            </w:pPr>
          </w:p>
        </w:tc>
      </w:tr>
    </w:tbl>
    <w:p w:rsidR="00133BD9" w:rsidRDefault="00133BD9" w:rsidP="00F8145C">
      <w:pPr>
        <w:pStyle w:val="WW-"/>
        <w:jc w:val="both"/>
        <w:rPr>
          <w:rFonts w:ascii="Times New Roman" w:hAnsi="Times New Roman"/>
          <w:color w:val="auto"/>
          <w:sz w:val="24"/>
          <w:szCs w:val="24"/>
        </w:rPr>
      </w:pPr>
    </w:p>
    <w:p w:rsidR="00133BD9" w:rsidRPr="008746A3" w:rsidRDefault="00133BD9" w:rsidP="00F8145C">
      <w:pPr>
        <w:pStyle w:val="WW-"/>
        <w:jc w:val="both"/>
        <w:rPr>
          <w:rFonts w:ascii="Times New Roman" w:hAnsi="Times New Roman"/>
          <w:color w:val="auto"/>
          <w:sz w:val="24"/>
          <w:szCs w:val="24"/>
        </w:rPr>
      </w:pPr>
    </w:p>
    <w:sectPr w:rsidR="00133BD9" w:rsidRPr="008746A3" w:rsidSect="00C32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9"/>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37C65948"/>
    <w:multiLevelType w:val="multilevel"/>
    <w:tmpl w:val="FE1C3CD2"/>
    <w:lvl w:ilvl="0">
      <w:start w:val="1"/>
      <w:numFmt w:val="decimal"/>
      <w:lvlText w:val="%1."/>
      <w:lvlJc w:val="left"/>
      <w:pPr>
        <w:ind w:left="720" w:hanging="360"/>
      </w:pPr>
      <w:rPr>
        <w:rFonts w:cs="Times New Roman"/>
      </w:rPr>
    </w:lvl>
    <w:lvl w:ilvl="1">
      <w:start w:val="1"/>
      <w:numFmt w:val="decimal"/>
      <w:isLgl/>
      <w:lvlText w:val="%1.%2."/>
      <w:lvlJc w:val="left"/>
      <w:pPr>
        <w:ind w:left="1878" w:hanging="1170"/>
      </w:pPr>
      <w:rPr>
        <w:rFonts w:cs="Times New Roman"/>
      </w:rPr>
    </w:lvl>
    <w:lvl w:ilvl="2">
      <w:start w:val="1"/>
      <w:numFmt w:val="decimal"/>
      <w:isLgl/>
      <w:lvlText w:val="%1.%2.%3."/>
      <w:lvlJc w:val="left"/>
      <w:pPr>
        <w:ind w:left="2226" w:hanging="1170"/>
      </w:pPr>
      <w:rPr>
        <w:rFonts w:cs="Times New Roman"/>
      </w:rPr>
    </w:lvl>
    <w:lvl w:ilvl="3">
      <w:start w:val="1"/>
      <w:numFmt w:val="decimal"/>
      <w:isLgl/>
      <w:lvlText w:val="%1.%2.%3.%4."/>
      <w:lvlJc w:val="left"/>
      <w:pPr>
        <w:ind w:left="2574" w:hanging="1170"/>
      </w:pPr>
      <w:rPr>
        <w:rFonts w:cs="Times New Roman"/>
      </w:rPr>
    </w:lvl>
    <w:lvl w:ilvl="4">
      <w:start w:val="1"/>
      <w:numFmt w:val="decimal"/>
      <w:isLgl/>
      <w:lvlText w:val="%1.%2.%3.%4.%5."/>
      <w:lvlJc w:val="left"/>
      <w:pPr>
        <w:ind w:left="2922" w:hanging="1170"/>
      </w:pPr>
      <w:rPr>
        <w:rFonts w:cs="Times New Roman"/>
      </w:rPr>
    </w:lvl>
    <w:lvl w:ilvl="5">
      <w:start w:val="1"/>
      <w:numFmt w:val="decimal"/>
      <w:isLgl/>
      <w:lvlText w:val="%1.%2.%3.%4.%5.%6."/>
      <w:lvlJc w:val="left"/>
      <w:pPr>
        <w:ind w:left="3270" w:hanging="1170"/>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45C"/>
    <w:rsid w:val="00016E44"/>
    <w:rsid w:val="00032264"/>
    <w:rsid w:val="000951F3"/>
    <w:rsid w:val="000B2450"/>
    <w:rsid w:val="000C098C"/>
    <w:rsid w:val="000D588E"/>
    <w:rsid w:val="00133BD9"/>
    <w:rsid w:val="00143808"/>
    <w:rsid w:val="0017295C"/>
    <w:rsid w:val="00242FE3"/>
    <w:rsid w:val="003928A0"/>
    <w:rsid w:val="004358CA"/>
    <w:rsid w:val="00531843"/>
    <w:rsid w:val="0058092F"/>
    <w:rsid w:val="0059619F"/>
    <w:rsid w:val="006147B4"/>
    <w:rsid w:val="0063450C"/>
    <w:rsid w:val="008536E8"/>
    <w:rsid w:val="008746A3"/>
    <w:rsid w:val="008E3D4E"/>
    <w:rsid w:val="00907231"/>
    <w:rsid w:val="009B7D47"/>
    <w:rsid w:val="00A27AED"/>
    <w:rsid w:val="00B25251"/>
    <w:rsid w:val="00B320A1"/>
    <w:rsid w:val="00C32253"/>
    <w:rsid w:val="00D01379"/>
    <w:rsid w:val="00DA7369"/>
    <w:rsid w:val="00E14DB1"/>
    <w:rsid w:val="00E15C9C"/>
    <w:rsid w:val="00E2159F"/>
    <w:rsid w:val="00ED4321"/>
    <w:rsid w:val="00F0128A"/>
    <w:rsid w:val="00F14334"/>
    <w:rsid w:val="00F8145C"/>
    <w:rsid w:val="00F873F8"/>
    <w:rsid w:val="00FE2E68"/>
    <w:rsid w:val="00FF117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87EE06"/>
  <w15:docId w15:val="{3F38E911-6E21-4797-9082-DADABC97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BD9"/>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8145C"/>
    <w:pPr>
      <w:spacing w:after="120"/>
    </w:pPr>
  </w:style>
  <w:style w:type="character" w:customStyle="1" w:styleId="a4">
    <w:name w:val="Основной текст Знак"/>
    <w:link w:val="a3"/>
    <w:uiPriority w:val="99"/>
    <w:semiHidden/>
    <w:locked/>
    <w:rsid w:val="00F8145C"/>
    <w:rPr>
      <w:rFonts w:ascii="Times New Roman" w:hAnsi="Times New Roman" w:cs="Times New Roman"/>
      <w:sz w:val="24"/>
      <w:szCs w:val="24"/>
      <w:lang w:val="uk-UA" w:eastAsia="ru-RU"/>
    </w:rPr>
  </w:style>
  <w:style w:type="paragraph" w:styleId="3">
    <w:name w:val="Body Text Indent 3"/>
    <w:basedOn w:val="a"/>
    <w:link w:val="30"/>
    <w:uiPriority w:val="99"/>
    <w:semiHidden/>
    <w:rsid w:val="00F8145C"/>
    <w:pPr>
      <w:spacing w:after="120"/>
      <w:ind w:left="283"/>
    </w:pPr>
    <w:rPr>
      <w:sz w:val="16"/>
      <w:szCs w:val="16"/>
    </w:rPr>
  </w:style>
  <w:style w:type="character" w:customStyle="1" w:styleId="30">
    <w:name w:val="Основной текст с отступом 3 Знак"/>
    <w:link w:val="3"/>
    <w:uiPriority w:val="99"/>
    <w:semiHidden/>
    <w:locked/>
    <w:rsid w:val="00F8145C"/>
    <w:rPr>
      <w:rFonts w:ascii="Times New Roman" w:hAnsi="Times New Roman" w:cs="Times New Roman"/>
      <w:sz w:val="16"/>
      <w:szCs w:val="16"/>
      <w:lang w:val="uk-UA" w:eastAsia="ru-RU"/>
    </w:rPr>
  </w:style>
  <w:style w:type="paragraph" w:customStyle="1" w:styleId="4">
    <w:name w:val="Без интервала4"/>
    <w:uiPriority w:val="99"/>
    <w:semiHidden/>
    <w:rsid w:val="00F8145C"/>
    <w:rPr>
      <w:rFonts w:eastAsia="Times New Roman"/>
      <w:sz w:val="22"/>
      <w:szCs w:val="22"/>
      <w:lang w:eastAsia="en-US"/>
    </w:rPr>
  </w:style>
  <w:style w:type="paragraph" w:customStyle="1" w:styleId="WW-">
    <w:name w:val="WW-Базовый"/>
    <w:uiPriority w:val="99"/>
    <w:semiHidden/>
    <w:rsid w:val="00F8145C"/>
    <w:pPr>
      <w:tabs>
        <w:tab w:val="left" w:pos="709"/>
      </w:tabs>
      <w:suppressAutoHyphens/>
      <w:spacing w:line="200" w:lineRule="atLeast"/>
    </w:pPr>
    <w:rPr>
      <w:color w:val="00000A"/>
      <w:lang w:val="uk-UA" w:eastAsia="ar-SA"/>
    </w:rPr>
  </w:style>
  <w:style w:type="character" w:customStyle="1" w:styleId="a5">
    <w:name w:val="КНЕУ Знак"/>
    <w:link w:val="a6"/>
    <w:uiPriority w:val="99"/>
    <w:semiHidden/>
    <w:locked/>
    <w:rsid w:val="00F8145C"/>
    <w:rPr>
      <w:sz w:val="24"/>
      <w:lang w:eastAsia="ru-RU"/>
    </w:rPr>
  </w:style>
  <w:style w:type="paragraph" w:customStyle="1" w:styleId="a6">
    <w:name w:val="КНЕУ"/>
    <w:basedOn w:val="a7"/>
    <w:link w:val="a5"/>
    <w:uiPriority w:val="99"/>
    <w:semiHidden/>
    <w:rsid w:val="00F8145C"/>
    <w:pPr>
      <w:ind w:firstLine="709"/>
      <w:jc w:val="both"/>
    </w:pPr>
    <w:rPr>
      <w:rFonts w:ascii="Calibri" w:eastAsia="Calibri" w:hAnsi="Calibri"/>
      <w:lang w:val="ru-RU"/>
    </w:rPr>
  </w:style>
  <w:style w:type="character" w:customStyle="1" w:styleId="FontStyle">
    <w:name w:val="Font Style"/>
    <w:uiPriority w:val="99"/>
    <w:rsid w:val="00F8145C"/>
    <w:rPr>
      <w:rFonts w:ascii="Courier New" w:hAnsi="Courier New"/>
      <w:color w:val="000000"/>
      <w:sz w:val="20"/>
    </w:rPr>
  </w:style>
  <w:style w:type="paragraph" w:styleId="a7">
    <w:name w:val="Normal (Web)"/>
    <w:basedOn w:val="a"/>
    <w:uiPriority w:val="99"/>
    <w:semiHidden/>
    <w:rsid w:val="00F8145C"/>
  </w:style>
  <w:style w:type="character" w:styleId="a8">
    <w:name w:val="Hyperlink"/>
    <w:uiPriority w:val="99"/>
    <w:rsid w:val="00ED4321"/>
    <w:rPr>
      <w:rFonts w:cs="Times New Roman"/>
      <w:color w:val="0000FF"/>
      <w:u w:val="single"/>
    </w:rPr>
  </w:style>
  <w:style w:type="character" w:customStyle="1" w:styleId="a9">
    <w:name w:val="Основной текст_"/>
    <w:link w:val="1"/>
    <w:uiPriority w:val="99"/>
    <w:locked/>
    <w:rsid w:val="00FE2E68"/>
    <w:rPr>
      <w:rFonts w:ascii="Times New Roman" w:hAnsi="Times New Roman" w:cs="Times New Roman"/>
      <w:spacing w:val="7"/>
      <w:sz w:val="17"/>
      <w:szCs w:val="17"/>
      <w:shd w:val="clear" w:color="auto" w:fill="FFFFFF"/>
    </w:rPr>
  </w:style>
  <w:style w:type="paragraph" w:customStyle="1" w:styleId="1">
    <w:name w:val="Основной текст1"/>
    <w:basedOn w:val="a"/>
    <w:link w:val="a9"/>
    <w:uiPriority w:val="99"/>
    <w:rsid w:val="00FE2E68"/>
    <w:pPr>
      <w:widowControl w:val="0"/>
      <w:shd w:val="clear" w:color="auto" w:fill="FFFFFF"/>
      <w:spacing w:before="420" w:after="300" w:line="240" w:lineRule="atLeast"/>
      <w:jc w:val="both"/>
    </w:pPr>
    <w:rPr>
      <w:spacing w:val="7"/>
      <w:sz w:val="17"/>
      <w:szCs w:val="17"/>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988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12</Pages>
  <Words>5047</Words>
  <Characters>28772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User</cp:lastModifiedBy>
  <cp:revision>26</cp:revision>
  <dcterms:created xsi:type="dcterms:W3CDTF">2021-01-27T11:28:00Z</dcterms:created>
  <dcterms:modified xsi:type="dcterms:W3CDTF">2022-11-22T15:16:00Z</dcterms:modified>
</cp:coreProperties>
</file>