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C1" w:rsidRPr="00BF17C1" w:rsidRDefault="00BF17C1" w:rsidP="00BF17C1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F17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ВОЛОДАРСЬКА СЕЛИЩНА РАДА</w:t>
      </w:r>
    </w:p>
    <w:p w:rsidR="00BF17C1" w:rsidRPr="00BF17C1" w:rsidRDefault="00BF17C1" w:rsidP="00BF17C1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BF17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proofErr w:type="gramEnd"/>
      <w:r w:rsidRPr="00BF17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ІЛОЦЕРКІВСЬКОГО РАЙОНУ КИЇВСЬКОЇ ОБЛАСТІ</w:t>
      </w:r>
    </w:p>
    <w:p w:rsidR="00BF17C1" w:rsidRPr="00BF17C1" w:rsidRDefault="00BF17C1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17C1" w:rsidRPr="00BF17C1" w:rsidRDefault="00BF17C1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ПРОТОКОЛ</w:t>
      </w:r>
    </w:p>
    <w:p w:rsidR="00BF17C1" w:rsidRPr="00BF17C1" w:rsidRDefault="00BF17C1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ЩОДО ПРИЙНЯТТЯ </w:t>
      </w:r>
      <w:proofErr w:type="gramStart"/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Р</w:t>
      </w:r>
      <w:proofErr w:type="gramEnd"/>
      <w:r w:rsidRPr="00BF17C1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ІШЕННЯ УПОВНОВАЖЕНОЮ ОСОБОЮ</w:t>
      </w:r>
      <w:r w:rsidRPr="00BF17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BF17C1" w:rsidRPr="00BF17C1" w:rsidRDefault="00BF17C1" w:rsidP="000817A7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BF17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Володарської селищної ради</w:t>
      </w:r>
    </w:p>
    <w:p w:rsidR="00BF17C1" w:rsidRPr="00B05481" w:rsidRDefault="00BF17C1" w:rsidP="000817A7">
      <w:pPr>
        <w:shd w:val="clear" w:color="auto" w:fill="FFFFFF" w:themeFill="background1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841D2">
        <w:rPr>
          <w:rFonts w:ascii="Times New Roman" w:eastAsia="Arial" w:hAnsi="Times New Roman" w:cs="Times New Roman"/>
          <w:b/>
          <w:sz w:val="24"/>
          <w:szCs w:val="24"/>
          <w:shd w:val="clear" w:color="auto" w:fill="FFFFFF" w:themeFill="background1"/>
          <w:lang w:eastAsia="ar-SA"/>
        </w:rPr>
        <w:t xml:space="preserve">№ </w:t>
      </w:r>
      <w:r w:rsidR="00B05481" w:rsidRPr="00A841D2">
        <w:rPr>
          <w:rFonts w:ascii="Times New Roman" w:eastAsia="Arial" w:hAnsi="Times New Roman" w:cs="Times New Roman"/>
          <w:b/>
          <w:sz w:val="24"/>
          <w:szCs w:val="24"/>
          <w:shd w:val="clear" w:color="auto" w:fill="FFFFFF" w:themeFill="background1"/>
          <w:lang w:eastAsia="ar-SA"/>
        </w:rPr>
        <w:t>44</w:t>
      </w:r>
    </w:p>
    <w:p w:rsidR="00F87F82" w:rsidRPr="00BF17C1" w:rsidRDefault="00F87F82" w:rsidP="00BF17C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87F82" w:rsidRPr="00F87F82" w:rsidRDefault="006419A7" w:rsidP="00F87F82">
      <w:pPr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</w:rPr>
      </w:pPr>
      <w:r>
        <w:rPr>
          <w:rFonts w:ascii="Times New Roman" w:eastAsia="SimSun" w:hAnsi="Times New Roman" w:cs="SimSun"/>
          <w:b/>
          <w:color w:val="000000"/>
          <w:sz w:val="24"/>
          <w:szCs w:val="24"/>
        </w:rPr>
        <w:t>смт</w:t>
      </w:r>
      <w:r w:rsidR="00F87F82" w:rsidRPr="00F87F82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Володарка                                                              </w:t>
      </w:r>
      <w:r w:rsidR="00883797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                 </w:t>
      </w:r>
      <w:r w:rsidR="008E1E19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       </w:t>
      </w:r>
      <w:r w:rsidR="00B05481" w:rsidRPr="00A841D2">
        <w:rPr>
          <w:rFonts w:ascii="Times New Roman" w:eastAsia="SimSun" w:hAnsi="Times New Roman" w:cs="SimSun"/>
          <w:b/>
          <w:color w:val="000000"/>
          <w:sz w:val="24"/>
          <w:szCs w:val="24"/>
        </w:rPr>
        <w:t>27</w:t>
      </w:r>
      <w:r w:rsidR="008E1E19" w:rsidRPr="00A841D2">
        <w:rPr>
          <w:rFonts w:ascii="Times New Roman" w:eastAsia="SimSun" w:hAnsi="Times New Roman" w:cs="SimSun"/>
          <w:b/>
          <w:color w:val="000000"/>
          <w:sz w:val="24"/>
          <w:szCs w:val="24"/>
        </w:rPr>
        <w:t xml:space="preserve"> </w:t>
      </w:r>
      <w:r w:rsidR="008C0781" w:rsidRPr="00A841D2">
        <w:rPr>
          <w:rFonts w:ascii="Times New Roman" w:eastAsia="SimSun" w:hAnsi="Times New Roman" w:cs="SimSun"/>
          <w:b/>
          <w:color w:val="000000" w:themeColor="text1"/>
          <w:sz w:val="24"/>
          <w:szCs w:val="24"/>
        </w:rPr>
        <w:t xml:space="preserve">жовтня </w:t>
      </w:r>
      <w:r w:rsidR="00F87F82" w:rsidRPr="00A841D2">
        <w:rPr>
          <w:rFonts w:ascii="Times New Roman" w:eastAsia="SimSun" w:hAnsi="Times New Roman" w:cs="SimSun"/>
          <w:b/>
          <w:color w:val="000000"/>
          <w:sz w:val="24"/>
          <w:szCs w:val="24"/>
        </w:rPr>
        <w:t>2023 року</w:t>
      </w:r>
    </w:p>
    <w:p w:rsidR="00FF38EC" w:rsidRDefault="00FF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0A1351" w:rsidRPr="00215AFF" w:rsidRDefault="00435A1C" w:rsidP="00997898">
      <w:pPr>
        <w:pStyle w:val="a6"/>
        <w:numPr>
          <w:ilvl w:val="1"/>
          <w:numId w:val="2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heading=h.1fob9te" w:colFirst="0" w:colLast="0"/>
      <w:bookmarkEnd w:id="0"/>
      <w:r w:rsidRPr="00215AFF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прийняття рішення про закупівлю</w:t>
      </w:r>
      <w:r w:rsidR="006702B0" w:rsidRPr="00215A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1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AFF" w:rsidRPr="003261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Відеокамера в комплекті з додатковою акумуляторною батареєю </w:t>
      </w:r>
      <w:r w:rsidR="00215AFF" w:rsidRPr="0032617C">
        <w:rPr>
          <w:rFonts w:ascii="Times New Roman" w:hAnsi="Times New Roman" w:cs="Times New Roman"/>
          <w:b/>
          <w:i/>
          <w:sz w:val="24"/>
          <w:szCs w:val="24"/>
        </w:rPr>
        <w:t>ДК 021:2015 32240000-7 Телевізійні камери</w:t>
      </w:r>
      <w:r w:rsidR="00215AFF" w:rsidRPr="00215AF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15AFF" w:rsidRPr="0021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Єдиного закупівельного словника (далі </w:t>
      </w:r>
      <w:r w:rsidRPr="00215AF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15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5A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215A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15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Закону України «Про публічні закупівлі» </w:t>
      </w:r>
      <w:r w:rsidRPr="00215AFF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215AFF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215AFF">
        <w:rPr>
          <w:rFonts w:ascii="Times New Roman" w:eastAsia="Times New Roman" w:hAnsi="Times New Roman" w:cs="Times New Roman"/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FF38EC" w:rsidRDefault="00435A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річного плану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0A1351" w:rsidRDefault="000A1351" w:rsidP="000A13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річного плану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FF38EC" w:rsidRDefault="00FF38EC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FF38EC" w:rsidRDefault="00435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44E6A" w:rsidRDefault="00444E6A" w:rsidP="00444E6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7" w:anchor="n26">
        <w:r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</w:t>
      </w:r>
      <w:r w:rsidR="004C7439">
        <w:rPr>
          <w:rFonts w:ascii="Times New Roman" w:eastAsia="Times New Roman" w:hAnsi="Times New Roman" w:cs="Times New Roman"/>
          <w:sz w:val="24"/>
          <w:szCs w:val="24"/>
        </w:rPr>
        <w:t>некономіки від 15 квітня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708 (далі - послуги з поточного ремонту),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</w:t>
      </w:r>
      <w:r w:rsidR="004C7439">
        <w:rPr>
          <w:rFonts w:ascii="Times New Roman" w:eastAsia="Times New Roman" w:hAnsi="Times New Roman" w:cs="Times New Roman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8EC" w:rsidRDefault="0043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:rsidR="000A1351" w:rsidRDefault="000A1351" w:rsidP="0084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B98" w:rsidRDefault="00F36B98" w:rsidP="0084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C06" w:rsidRPr="000A1351" w:rsidRDefault="00842C06" w:rsidP="0084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351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842C06" w:rsidRDefault="00842C06" w:rsidP="0084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FF38EC" w:rsidRDefault="00435A1C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</w:t>
      </w:r>
      <w:r w:rsidR="008C0781">
        <w:rPr>
          <w:rFonts w:ascii="Times New Roman" w:eastAsia="Times New Roman" w:hAnsi="Times New Roman" w:cs="Times New Roman"/>
          <w:sz w:val="24"/>
          <w:szCs w:val="24"/>
        </w:rPr>
        <w:t xml:space="preserve">а є необхідність у затвердженні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="00BF17C1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515C0E" w:rsidRPr="00515C0E" w:rsidRDefault="00515C0E" w:rsidP="0051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FF38EC" w:rsidRDefault="0043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річний план закупівель на </w:t>
      </w:r>
      <w:r w:rsidR="00BF17C1">
        <w:rPr>
          <w:rFonts w:ascii="Times New Roman" w:eastAsia="Times New Roman" w:hAnsi="Times New Roman" w:cs="Times New Roman"/>
          <w:sz w:val="24"/>
          <w:szCs w:val="24"/>
        </w:rPr>
        <w:t>2023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="00BF17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 (Додаток 1).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FF38EC" w:rsidRPr="000A1351" w:rsidRDefault="00435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351" w:rsidRDefault="000A1351" w:rsidP="000A13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річний план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0A1351" w:rsidRDefault="000A1351" w:rsidP="000A13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річний план закупівель на </w:t>
      </w:r>
      <w:r w:rsid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="00F35E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EC" w:rsidRDefault="00435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BF17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</w:t>
      </w:r>
      <w:r w:rsidR="00DE2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FF38EC" w:rsidRPr="00A15554">
        <w:trPr>
          <w:trHeight w:val="354"/>
        </w:trPr>
        <w:tc>
          <w:tcPr>
            <w:tcW w:w="3664" w:type="dxa"/>
          </w:tcPr>
          <w:p w:rsidR="00FF38EC" w:rsidRPr="00A15554" w:rsidRDefault="00FF38E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" w:name="_heading=h.tyjcwt" w:colFirst="0" w:colLast="0"/>
            <w:bookmarkEnd w:id="2"/>
          </w:p>
        </w:tc>
        <w:tc>
          <w:tcPr>
            <w:tcW w:w="3285" w:type="dxa"/>
            <w:vAlign w:val="center"/>
          </w:tcPr>
          <w:p w:rsidR="00FF38EC" w:rsidRPr="00A15554" w:rsidRDefault="00FF38E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FF38EC" w:rsidRPr="00A15554" w:rsidRDefault="00FF38E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F38EC" w:rsidRPr="00A15554" w:rsidRDefault="00FF38EC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554" w:rsidRPr="00A15554" w:rsidRDefault="00A15554" w:rsidP="00A15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- заступник </w:t>
      </w:r>
    </w:p>
    <w:p w:rsidR="00A15554" w:rsidRPr="00A15554" w:rsidRDefault="00A15554" w:rsidP="00A15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>начальника бухгалтерсько-господарського</w:t>
      </w:r>
    </w:p>
    <w:p w:rsidR="00A15554" w:rsidRPr="00A15554" w:rsidRDefault="00A15554" w:rsidP="00A15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відділу Володарської селищної ради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  <w:t>Юлія ТИМЧЕНКО</w:t>
      </w:r>
    </w:p>
    <w:p w:rsidR="00BF17C1" w:rsidRPr="00A15554" w:rsidRDefault="00BF17C1" w:rsidP="00BF17C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8EC" w:rsidRPr="00A15554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Pr="00A15554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Pr="00A15554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8EC" w:rsidRDefault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898" w:rsidRDefault="0099789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8EC" w:rsidRDefault="00435A1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FF38EC" w:rsidRDefault="00435A1C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закупівель на </w:t>
      </w:r>
      <w:r w:rsidR="00BF17C1" w:rsidRPr="00BF17C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F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7C1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:rsidR="00FF38EC" w:rsidRDefault="00FF38EC">
      <w:pPr>
        <w:rPr>
          <w:sz w:val="24"/>
          <w:szCs w:val="24"/>
        </w:rPr>
      </w:pPr>
    </w:p>
    <w:p w:rsidR="00BF17C1" w:rsidRPr="00BF17C1" w:rsidRDefault="00BF17C1" w:rsidP="00BF1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dy6vkm" w:colFirst="0" w:colLast="0"/>
      <w:bookmarkEnd w:id="3"/>
      <w:r w:rsidRPr="00BF17C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F17C1" w:rsidRPr="00BF17C1" w:rsidRDefault="00BF17C1" w:rsidP="00BF1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Володарська селищна рада</w:t>
      </w:r>
    </w:p>
    <w:p w:rsidR="00BF17C1" w:rsidRPr="00BF17C1" w:rsidRDefault="00BF17C1" w:rsidP="00BF17C1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Pr="00BF17C1">
        <w:rPr>
          <w:rFonts w:ascii="Times New Roman" w:eastAsia="Times New Roman" w:hAnsi="Times New Roman" w:cs="Times New Roman"/>
          <w:sz w:val="24"/>
          <w:szCs w:val="24"/>
        </w:rPr>
        <w:t xml:space="preserve"> 09301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Київська область, Білоцерківський район, смт Володарка,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F1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площа Миру, 4.</w:t>
      </w:r>
    </w:p>
    <w:p w:rsidR="008C0781" w:rsidRDefault="00BF17C1" w:rsidP="008C0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</w:t>
      </w:r>
      <w:r w:rsidRPr="00BF17C1">
        <w:rPr>
          <w:rFonts w:ascii="Times New Roman" w:eastAsia="Times New Roman" w:hAnsi="Times New Roman" w:cs="Times New Roman"/>
          <w:sz w:val="24"/>
          <w:szCs w:val="24"/>
        </w:rPr>
        <w:t xml:space="preserve"> 04359732</w:t>
      </w:r>
    </w:p>
    <w:p w:rsidR="00BF17C1" w:rsidRPr="008C0781" w:rsidRDefault="00BF17C1" w:rsidP="008C0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>1.4. категорія</w:t>
      </w:r>
      <w:bookmarkStart w:id="4" w:name="n181"/>
      <w:bookmarkEnd w:id="4"/>
      <w:r w:rsidRPr="00BF1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Орган </w:t>
      </w:r>
      <w:r w:rsidRPr="00BF17C1">
        <w:rPr>
          <w:rFonts w:ascii="Times New Roman" w:eastAsia="Times New Roman" w:hAnsi="Times New Roman" w:cs="Times New Roman"/>
          <w:sz w:val="24"/>
          <w:szCs w:val="24"/>
        </w:rPr>
        <w:t>місцевого самоврядування.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B98" w:rsidRPr="00A15554" w:rsidRDefault="00435A1C" w:rsidP="00E20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A1555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BF17C1" w:rsidRPr="00A15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15AFF" w:rsidRPr="003261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Відеокамера в комплекті з додатковою акумуляторною батареєю </w:t>
      </w:r>
      <w:r w:rsidR="00215AFF" w:rsidRPr="0032617C">
        <w:rPr>
          <w:rFonts w:ascii="Times New Roman" w:hAnsi="Times New Roman" w:cs="Times New Roman"/>
          <w:b/>
          <w:i/>
          <w:sz w:val="24"/>
          <w:szCs w:val="24"/>
        </w:rPr>
        <w:t>ДК 021:2015 32240000-7 Телевізійні камери</w:t>
      </w:r>
      <w:r w:rsidR="003261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5AFF" w:rsidRPr="00215AFF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FF38EC" w:rsidRPr="003F4D82" w:rsidRDefault="00435A1C" w:rsidP="00E20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3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Розмір бюджетного призначення та/або очікувана вартість предмета  закупівлі: </w:t>
      </w:r>
      <w:r w:rsidR="00215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130000</w:t>
      </w:r>
      <w:r w:rsidR="00117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грн</w:t>
      </w:r>
      <w:proofErr w:type="spellEnd"/>
      <w:r w:rsidR="00FE25C7" w:rsidRPr="00FE25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5C7" w:rsidRPr="003F4D82">
        <w:rPr>
          <w:rFonts w:ascii="Times New Roman" w:eastAsia="Times New Roman" w:hAnsi="Times New Roman" w:cs="Times New Roman"/>
          <w:b/>
          <w:sz w:val="24"/>
          <w:szCs w:val="24"/>
        </w:rPr>
        <w:t>з ПДВ.</w:t>
      </w:r>
    </w:p>
    <w:p w:rsidR="00FF38EC" w:rsidRPr="003F4D82" w:rsidRDefault="00435A1C" w:rsidP="00E20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3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 </w:t>
      </w:r>
      <w:hyperlink r:id="rId9" w:anchor="n3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3F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AFF">
        <w:rPr>
          <w:rFonts w:ascii="Times New Roman" w:eastAsia="Times New Roman" w:hAnsi="Times New Roman" w:cs="Times New Roman"/>
          <w:b/>
          <w:sz w:val="24"/>
          <w:szCs w:val="24"/>
        </w:rPr>
        <w:t>3110</w:t>
      </w:r>
      <w:r w:rsidR="005C31E8" w:rsidRPr="003F4D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38EC" w:rsidRDefault="00435A1C" w:rsidP="008C0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 та орієнтовний початок проведення: </w:t>
      </w:r>
    </w:p>
    <w:p w:rsidR="00FF38EC" w:rsidRDefault="00435A1C" w:rsidP="008C0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:rsidR="00FF38EC" w:rsidRDefault="00435A1C" w:rsidP="008C0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5.2.орієнтовний початок проведення</w:t>
      </w:r>
      <w:r w:rsidR="000A1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35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" w:name="_GoBack"/>
      <w:bookmarkEnd w:id="6"/>
      <w:r w:rsidR="00637F70" w:rsidRPr="0085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жовтень </w:t>
      </w:r>
      <w:r w:rsidRPr="00851791">
        <w:rPr>
          <w:rFonts w:ascii="Times New Roman" w:eastAsia="Times New Roman" w:hAnsi="Times New Roman" w:cs="Times New Roman"/>
          <w:color w:val="000000"/>
          <w:sz w:val="24"/>
          <w:szCs w:val="24"/>
        </w:rPr>
        <w:t>2023  року.</w:t>
      </w:r>
    </w:p>
    <w:p w:rsidR="00FF38EC" w:rsidRDefault="00FF38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8EC" w:rsidRDefault="00435A1C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Примітка: закупівля здійснюється відповідно до норм постанови КМУ від 12.10.2022 </w:t>
      </w:r>
      <w:r w:rsidR="001453F9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№ 1178</w:t>
      </w:r>
    </w:p>
    <w:tbl>
      <w:tblPr>
        <w:tblStyle w:val="ab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FF38EC">
        <w:trPr>
          <w:trHeight w:val="354"/>
        </w:trPr>
        <w:tc>
          <w:tcPr>
            <w:tcW w:w="3664" w:type="dxa"/>
          </w:tcPr>
          <w:p w:rsidR="00FF38EC" w:rsidRDefault="00FF38E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:rsidR="00FF38EC" w:rsidRDefault="00FF38EC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FF38EC" w:rsidRDefault="00FF38E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F48EB" w:rsidRPr="00A15554" w:rsidRDefault="007F48EB" w:rsidP="007F4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- заступник </w:t>
      </w:r>
    </w:p>
    <w:p w:rsidR="007F48EB" w:rsidRPr="00A15554" w:rsidRDefault="007F48EB" w:rsidP="007F4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>начальника бухгалтерсько-господарського</w:t>
      </w:r>
    </w:p>
    <w:p w:rsidR="007F48EB" w:rsidRPr="00A15554" w:rsidRDefault="007F48EB" w:rsidP="007F4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54">
        <w:rPr>
          <w:rFonts w:ascii="Times New Roman" w:hAnsi="Times New Roman" w:cs="Times New Roman"/>
          <w:b/>
          <w:sz w:val="24"/>
          <w:szCs w:val="24"/>
        </w:rPr>
        <w:t xml:space="preserve">відділу Володарської селищної ради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 w:rsidRPr="00A155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5554">
        <w:rPr>
          <w:rFonts w:ascii="Times New Roman" w:hAnsi="Times New Roman" w:cs="Times New Roman"/>
          <w:b/>
          <w:sz w:val="24"/>
          <w:szCs w:val="24"/>
        </w:rPr>
        <w:tab/>
        <w:t>Юлія ТИМЧЕНКО</w:t>
      </w:r>
    </w:p>
    <w:p w:rsidR="00FF38EC" w:rsidRDefault="00FF3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F38EC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>
    <w:nsid w:val="234A792F"/>
    <w:multiLevelType w:val="multilevel"/>
    <w:tmpl w:val="C882B4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55D1D17"/>
    <w:multiLevelType w:val="multilevel"/>
    <w:tmpl w:val="8496F6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38EC"/>
    <w:rsid w:val="000129E0"/>
    <w:rsid w:val="00040DC3"/>
    <w:rsid w:val="000817A7"/>
    <w:rsid w:val="000A1351"/>
    <w:rsid w:val="000C0740"/>
    <w:rsid w:val="00117800"/>
    <w:rsid w:val="001453F9"/>
    <w:rsid w:val="00153406"/>
    <w:rsid w:val="001A00FD"/>
    <w:rsid w:val="00215AFF"/>
    <w:rsid w:val="00266ACD"/>
    <w:rsid w:val="0032617C"/>
    <w:rsid w:val="003F4D82"/>
    <w:rsid w:val="004166F2"/>
    <w:rsid w:val="00435A1C"/>
    <w:rsid w:val="00444E6A"/>
    <w:rsid w:val="004C7439"/>
    <w:rsid w:val="004F5286"/>
    <w:rsid w:val="00515C0E"/>
    <w:rsid w:val="00576FF5"/>
    <w:rsid w:val="005C31E8"/>
    <w:rsid w:val="005D6F90"/>
    <w:rsid w:val="00605E3B"/>
    <w:rsid w:val="00637F70"/>
    <w:rsid w:val="006419A7"/>
    <w:rsid w:val="006702B0"/>
    <w:rsid w:val="00695CCC"/>
    <w:rsid w:val="006C0728"/>
    <w:rsid w:val="007F48EB"/>
    <w:rsid w:val="00842C06"/>
    <w:rsid w:val="00851791"/>
    <w:rsid w:val="00883797"/>
    <w:rsid w:val="008C0781"/>
    <w:rsid w:val="008E1E19"/>
    <w:rsid w:val="00983553"/>
    <w:rsid w:val="00997898"/>
    <w:rsid w:val="009C4D64"/>
    <w:rsid w:val="00A15554"/>
    <w:rsid w:val="00A819E4"/>
    <w:rsid w:val="00A841D2"/>
    <w:rsid w:val="00B05481"/>
    <w:rsid w:val="00B344EE"/>
    <w:rsid w:val="00BB746E"/>
    <w:rsid w:val="00BF17C1"/>
    <w:rsid w:val="00CA7561"/>
    <w:rsid w:val="00CF1590"/>
    <w:rsid w:val="00D0119C"/>
    <w:rsid w:val="00DB2383"/>
    <w:rsid w:val="00DD62CE"/>
    <w:rsid w:val="00DE2886"/>
    <w:rsid w:val="00E20C5E"/>
    <w:rsid w:val="00E859C6"/>
    <w:rsid w:val="00EE007C"/>
    <w:rsid w:val="00F35E45"/>
    <w:rsid w:val="00F36B98"/>
    <w:rsid w:val="00F82FFB"/>
    <w:rsid w:val="00F87F82"/>
    <w:rsid w:val="00FD508F"/>
    <w:rsid w:val="00FE25C7"/>
    <w:rsid w:val="00FF2991"/>
    <w:rsid w:val="00FF38EC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annotation text"/>
    <w:basedOn w:val="a0"/>
    <w:uiPriority w:val="99"/>
    <w:unhideWhenUsed/>
    <w:qFormat/>
  </w:style>
  <w:style w:type="paragraph" w:customStyle="1" w:styleId="10">
    <w:name w:val="Абзац списка1"/>
    <w:basedOn w:val="a0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99"/>
    <w:rsid w:val="00F8116D"/>
    <w:pPr>
      <w:ind w:left="720"/>
      <w:contextualSpacing/>
    </w:pPr>
  </w:style>
  <w:style w:type="paragraph" w:styleId="a7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8">
    <w:name w:val="Hyperlink"/>
    <w:basedOn w:val="a1"/>
    <w:uiPriority w:val="99"/>
    <w:semiHidden/>
    <w:unhideWhenUsed/>
    <w:rsid w:val="00480E7D"/>
    <w:rPr>
      <w:color w:val="0000FF"/>
      <w:u w:val="single"/>
    </w:rPr>
  </w:style>
  <w:style w:type="paragraph" w:styleId="a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0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A1351"/>
    <w:rPr>
      <w:rFonts w:ascii="Tahoma" w:eastAsiaTheme="minorEastAsia" w:hAnsi="Tahoma" w:cs="Tahoma"/>
      <w:sz w:val="16"/>
      <w:szCs w:val="16"/>
    </w:rPr>
  </w:style>
  <w:style w:type="paragraph" w:customStyle="1" w:styleId="a">
    <w:name w:val="_тире"/>
    <w:basedOn w:val="a0"/>
    <w:rsid w:val="00215AFF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annotation text"/>
    <w:basedOn w:val="a0"/>
    <w:uiPriority w:val="99"/>
    <w:unhideWhenUsed/>
    <w:qFormat/>
  </w:style>
  <w:style w:type="paragraph" w:customStyle="1" w:styleId="10">
    <w:name w:val="Абзац списка1"/>
    <w:basedOn w:val="a0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99"/>
    <w:rsid w:val="00F8116D"/>
    <w:pPr>
      <w:ind w:left="720"/>
      <w:contextualSpacing/>
    </w:pPr>
  </w:style>
  <w:style w:type="paragraph" w:styleId="a7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8">
    <w:name w:val="Hyperlink"/>
    <w:basedOn w:val="a1"/>
    <w:uiPriority w:val="99"/>
    <w:semiHidden/>
    <w:unhideWhenUsed/>
    <w:rsid w:val="00480E7D"/>
    <w:rPr>
      <w:color w:val="0000FF"/>
      <w:u w:val="single"/>
    </w:rPr>
  </w:style>
  <w:style w:type="paragraph" w:styleId="a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0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A1351"/>
    <w:rPr>
      <w:rFonts w:ascii="Tahoma" w:eastAsiaTheme="minorEastAsia" w:hAnsi="Tahoma" w:cs="Tahoma"/>
      <w:sz w:val="16"/>
      <w:szCs w:val="16"/>
    </w:rPr>
  </w:style>
  <w:style w:type="paragraph" w:customStyle="1" w:styleId="a">
    <w:name w:val="_тире"/>
    <w:basedOn w:val="a0"/>
    <w:rsid w:val="00215AFF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W8jcY1Pj8qtwA2r7b4y6Snv3Lg==">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2023-10-19T12:49:00Z</cp:lastPrinted>
  <dcterms:created xsi:type="dcterms:W3CDTF">2023-06-26T12:35:00Z</dcterms:created>
  <dcterms:modified xsi:type="dcterms:W3CDTF">2023-10-27T05:39:00Z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