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AD" w:rsidRPr="00665036" w:rsidRDefault="00723EAD" w:rsidP="00723EAD">
      <w:pPr>
        <w:rPr>
          <w:b/>
          <w:bCs/>
          <w:sz w:val="22"/>
          <w:szCs w:val="22"/>
          <w:lang w:val="x-none"/>
        </w:rPr>
      </w:pPr>
    </w:p>
    <w:p w:rsidR="00723EAD" w:rsidRPr="00E041CD" w:rsidRDefault="00723EAD" w:rsidP="00723EAD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/>
          <w:bCs/>
          <w:iCs/>
          <w:sz w:val="20"/>
          <w:szCs w:val="20"/>
        </w:rPr>
      </w:pPr>
      <w:bookmarkStart w:id="0" w:name="_Hlk39846492"/>
      <w:r w:rsidRPr="00E041CD">
        <w:rPr>
          <w:b/>
          <w:bCs/>
          <w:iCs/>
          <w:sz w:val="20"/>
          <w:szCs w:val="20"/>
        </w:rPr>
        <w:t>Додаток 3</w:t>
      </w:r>
    </w:p>
    <w:p w:rsidR="00723EAD" w:rsidRPr="0099465B" w:rsidRDefault="00723EAD" w:rsidP="00723EAD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23EAD" w:rsidRPr="0099465B" w:rsidRDefault="00723EAD" w:rsidP="00723EAD">
      <w:pPr>
        <w:tabs>
          <w:tab w:val="left" w:pos="142"/>
          <w:tab w:val="left" w:pos="284"/>
        </w:tabs>
        <w:rPr>
          <w:b/>
          <w:sz w:val="20"/>
          <w:szCs w:val="20"/>
        </w:rPr>
      </w:pPr>
    </w:p>
    <w:p w:rsidR="00723EAD" w:rsidRDefault="00723EAD" w:rsidP="00723EAD">
      <w:pPr>
        <w:ind w:right="-143"/>
        <w:jc w:val="center"/>
        <w:rPr>
          <w:sz w:val="20"/>
          <w:szCs w:val="20"/>
        </w:rPr>
      </w:pPr>
      <w:r w:rsidRPr="00BD71F0">
        <w:rPr>
          <w:b/>
          <w:sz w:val="20"/>
          <w:szCs w:val="20"/>
        </w:rPr>
        <w:t>Технічні, якісні та кількісні характеристики предмета закупівлі/медико – технічні вимоги</w:t>
      </w:r>
    </w:p>
    <w:p w:rsidR="00723EAD" w:rsidRPr="00A14155" w:rsidRDefault="00723EAD" w:rsidP="00723EAD">
      <w:pPr>
        <w:ind w:right="-143"/>
        <w:jc w:val="both"/>
        <w:rPr>
          <w:rFonts w:eastAsia="Calibri"/>
          <w:sz w:val="20"/>
          <w:szCs w:val="20"/>
        </w:rPr>
      </w:pPr>
      <w:r w:rsidRPr="00BD71F0">
        <w:rPr>
          <w:bCs/>
          <w:sz w:val="20"/>
          <w:szCs w:val="20"/>
        </w:rPr>
        <w:t xml:space="preserve">на закупівлю </w:t>
      </w:r>
      <w:r>
        <w:rPr>
          <w:sz w:val="20"/>
          <w:szCs w:val="20"/>
          <w:lang w:val="ru-RU"/>
        </w:rPr>
        <w:t>к</w:t>
      </w:r>
      <w:r w:rsidRPr="003D62B5">
        <w:rPr>
          <w:sz w:val="20"/>
          <w:szCs w:val="20"/>
        </w:rPr>
        <w:t>од ДК 021:2015: 33190000-8 - Медичне обладнання та вироби медичного призначення різні</w:t>
      </w:r>
      <w:r w:rsidRPr="003D62B5">
        <w:rPr>
          <w:bCs/>
          <w:sz w:val="20"/>
          <w:szCs w:val="20"/>
        </w:rPr>
        <w:t xml:space="preserve"> (Стерилізатор паровий (код ДК 021:2015: </w:t>
      </w:r>
      <w:r w:rsidRPr="003D62B5">
        <w:rPr>
          <w:sz w:val="20"/>
          <w:szCs w:val="20"/>
        </w:rPr>
        <w:t>33191100-6 - Стерилізатори</w:t>
      </w:r>
      <w:r w:rsidRPr="003D62B5">
        <w:rPr>
          <w:bCs/>
          <w:sz w:val="20"/>
          <w:szCs w:val="20"/>
        </w:rPr>
        <w:t xml:space="preserve">; код НК </w:t>
      </w:r>
      <w:r w:rsidRPr="003D62B5">
        <w:rPr>
          <w:rStyle w:val="a5"/>
          <w:b w:val="0"/>
          <w:sz w:val="20"/>
          <w:szCs w:val="20"/>
        </w:rPr>
        <w:t xml:space="preserve">024:2023: </w:t>
      </w:r>
      <w:r w:rsidRPr="003D62B5">
        <w:rPr>
          <w:bCs/>
          <w:sz w:val="20"/>
          <w:szCs w:val="20"/>
        </w:rPr>
        <w:t>38671 - Стерилізатор паровий))</w:t>
      </w:r>
    </w:p>
    <w:p w:rsidR="00723EAD" w:rsidRPr="00D06F91" w:rsidRDefault="00723EAD" w:rsidP="00723EAD">
      <w:pPr>
        <w:rPr>
          <w:b/>
          <w:sz w:val="20"/>
          <w:szCs w:val="20"/>
        </w:rPr>
      </w:pPr>
    </w:p>
    <w:p w:rsidR="00723EAD" w:rsidRPr="00D06F91" w:rsidRDefault="00723EAD" w:rsidP="00723EAD">
      <w:pPr>
        <w:ind w:firstLine="567"/>
        <w:jc w:val="center"/>
        <w:rPr>
          <w:b/>
          <w:sz w:val="20"/>
          <w:szCs w:val="20"/>
        </w:rPr>
      </w:pPr>
      <w:r w:rsidRPr="00D06F91">
        <w:rPr>
          <w:b/>
          <w:sz w:val="20"/>
          <w:szCs w:val="20"/>
        </w:rPr>
        <w:t xml:space="preserve">Загальні вимоги: </w:t>
      </w:r>
    </w:p>
    <w:p w:rsidR="00723EAD" w:rsidRPr="00D06F91" w:rsidRDefault="00723EAD" w:rsidP="00723EAD">
      <w:pPr>
        <w:ind w:firstLine="567"/>
        <w:jc w:val="center"/>
        <w:rPr>
          <w:b/>
          <w:sz w:val="20"/>
          <w:szCs w:val="20"/>
        </w:rPr>
      </w:pPr>
    </w:p>
    <w:p w:rsidR="00723EAD" w:rsidRPr="00D06F91" w:rsidRDefault="00723EAD" w:rsidP="00723EAD">
      <w:pPr>
        <w:tabs>
          <w:tab w:val="left" w:pos="426"/>
          <w:tab w:val="left" w:pos="851"/>
        </w:tabs>
        <w:contextualSpacing/>
        <w:jc w:val="both"/>
        <w:rPr>
          <w:sz w:val="20"/>
          <w:szCs w:val="20"/>
        </w:rPr>
      </w:pPr>
      <w:r w:rsidRPr="00D06F91">
        <w:rPr>
          <w:sz w:val="20"/>
          <w:szCs w:val="20"/>
        </w:rPr>
        <w:t xml:space="preserve">1. Товар, запропонований Учасником, повинен відповідати медико–технічним вимогам, викладеним у даному додатку до тендерної документації. </w:t>
      </w:r>
    </w:p>
    <w:p w:rsidR="00723EAD" w:rsidRPr="00D06F91" w:rsidRDefault="00723EAD" w:rsidP="00723EAD">
      <w:pPr>
        <w:tabs>
          <w:tab w:val="left" w:pos="426"/>
          <w:tab w:val="left" w:pos="851"/>
        </w:tabs>
        <w:ind w:firstLine="567"/>
        <w:jc w:val="both"/>
        <w:rPr>
          <w:sz w:val="20"/>
          <w:szCs w:val="20"/>
        </w:rPr>
      </w:pPr>
      <w:r w:rsidRPr="00D06F91">
        <w:rPr>
          <w:sz w:val="20"/>
          <w:szCs w:val="20"/>
        </w:rPr>
        <w:t xml:space="preserve">Відповідність технічних характеристик запропонованого Учасником предмету закупівлі медико-технічним вимогам повинна бути обов’язково підтверджена посиланням на відповідні розділи та/або сторінку(и) технічних документів виробника (експлуатаційної документації: настанови з експлуатації, та/або інструкції, та/або технічного опису чи технічних умов, та/або ін. документів українською, та/або російською мовами), в яких міститься ця інформація. Підтвердження медико-технічним вимогам надається у </w:t>
      </w:r>
      <w:r w:rsidRPr="00D06F91">
        <w:rPr>
          <w:iCs/>
          <w:sz w:val="20"/>
          <w:szCs w:val="20"/>
        </w:rPr>
        <w:t>формі заповненої таблиці</w:t>
      </w:r>
      <w:r w:rsidRPr="00D06F91">
        <w:rPr>
          <w:sz w:val="20"/>
          <w:szCs w:val="20"/>
        </w:rPr>
        <w:t>, наведеної нижче. Запропонована учасником товар повинен бути не гіршим, ніж у наведених нижче вимогах.</w:t>
      </w:r>
    </w:p>
    <w:p w:rsidR="00723EAD" w:rsidRPr="00D06F91" w:rsidRDefault="00723EAD" w:rsidP="00723EAD">
      <w:pPr>
        <w:pStyle w:val="a3"/>
        <w:widowControl w:val="0"/>
        <w:tabs>
          <w:tab w:val="left" w:pos="851"/>
        </w:tabs>
        <w:suppressAutoHyphens/>
        <w:autoSpaceDE w:val="0"/>
        <w:autoSpaceDN w:val="0"/>
        <w:adjustRightInd w:val="0"/>
        <w:spacing w:before="0" w:beforeAutospacing="0" w:after="0" w:afterAutospacing="0"/>
        <w:ind w:right="142"/>
        <w:contextualSpacing/>
        <w:jc w:val="both"/>
        <w:rPr>
          <w:color w:val="1A1A1A"/>
          <w:sz w:val="20"/>
          <w:szCs w:val="20"/>
          <w:lang w:val="uk-UA" w:eastAsia="zh-CN"/>
        </w:rPr>
      </w:pPr>
      <w:r w:rsidRPr="00D06F91">
        <w:rPr>
          <w:color w:val="1A1A1A"/>
          <w:sz w:val="20"/>
          <w:szCs w:val="20"/>
          <w:lang w:val="uk-UA" w:eastAsia="zh-CN"/>
        </w:rPr>
        <w:t xml:space="preserve">2. Все обладнання медичного призначення, що пропонується, повинно бути внесене до Державного реєстру медичної техніки та виробів медичного призначення або введене в обіг відповідно до законодавства у сфері технічного регулювання та оцінки відповідності, у передбаченому законодавством порядку. </w:t>
      </w:r>
    </w:p>
    <w:p w:rsidR="00723EAD" w:rsidRPr="00D06F91" w:rsidRDefault="00723EAD" w:rsidP="00723EAD">
      <w:pPr>
        <w:pStyle w:val="a3"/>
        <w:widowControl w:val="0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before="0" w:beforeAutospacing="0" w:after="0"/>
        <w:ind w:right="142" w:firstLine="567"/>
        <w:jc w:val="both"/>
        <w:rPr>
          <w:color w:val="1A1A1A"/>
          <w:sz w:val="20"/>
          <w:szCs w:val="20"/>
          <w:lang w:val="uk-UA" w:eastAsia="zh-CN"/>
        </w:rPr>
      </w:pPr>
      <w:r w:rsidRPr="00D06F91">
        <w:rPr>
          <w:color w:val="1A1A1A"/>
          <w:sz w:val="20"/>
          <w:szCs w:val="20"/>
          <w:lang w:val="uk-UA" w:eastAsia="zh-CN"/>
        </w:rPr>
        <w:t>На підтвердження Учасник повинен надати копію декларації або копію документів, що підтверджують можливість введення в обіг або експлуатацію (застосування) медичного виробу за результатами проходження процедури оцінки відповідності згідно вимог технічного регламенту, або гарантійний лист Учасника про надання документів, що підтверджують можливість  введення в обіг або експлуатацію (застосування) медичного виробу за результатами проходження процедури оцінки відповідності згідно вимог технічного регламенту на момент поставки.</w:t>
      </w:r>
    </w:p>
    <w:p w:rsidR="00723EAD" w:rsidRPr="0080239A" w:rsidRDefault="00723EAD" w:rsidP="00723EAD">
      <w:pPr>
        <w:pStyle w:val="a3"/>
        <w:widowControl w:val="0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before="0" w:beforeAutospacing="0" w:after="0"/>
        <w:ind w:right="142"/>
        <w:jc w:val="both"/>
        <w:rPr>
          <w:color w:val="FF0000"/>
          <w:sz w:val="20"/>
          <w:szCs w:val="20"/>
          <w:lang w:val="uk-UA" w:eastAsia="zh-CN"/>
        </w:rPr>
      </w:pPr>
      <w:r w:rsidRPr="00D06F91">
        <w:rPr>
          <w:color w:val="1A1A1A"/>
          <w:sz w:val="20"/>
          <w:szCs w:val="20"/>
          <w:lang w:val="uk-UA" w:eastAsia="zh-CN"/>
        </w:rPr>
        <w:t xml:space="preserve">3. </w:t>
      </w:r>
      <w:proofErr w:type="spellStart"/>
      <w:r w:rsidRPr="00D06F91">
        <w:rPr>
          <w:color w:val="1A1A1A"/>
          <w:sz w:val="20"/>
          <w:szCs w:val="20"/>
        </w:rPr>
        <w:t>Гарантійний</w:t>
      </w:r>
      <w:proofErr w:type="spellEnd"/>
      <w:r w:rsidRPr="00D06F91">
        <w:rPr>
          <w:color w:val="1A1A1A"/>
          <w:sz w:val="20"/>
          <w:szCs w:val="20"/>
        </w:rPr>
        <w:t xml:space="preserve"> </w:t>
      </w:r>
      <w:proofErr w:type="spellStart"/>
      <w:r w:rsidRPr="00D06F91">
        <w:rPr>
          <w:color w:val="1A1A1A"/>
          <w:sz w:val="20"/>
          <w:szCs w:val="20"/>
        </w:rPr>
        <w:t>термін</w:t>
      </w:r>
      <w:proofErr w:type="spellEnd"/>
      <w:r w:rsidRPr="00D06F91">
        <w:rPr>
          <w:color w:val="1A1A1A"/>
          <w:sz w:val="20"/>
          <w:szCs w:val="20"/>
        </w:rPr>
        <w:t xml:space="preserve"> (строк) </w:t>
      </w:r>
      <w:proofErr w:type="spellStart"/>
      <w:r w:rsidRPr="00D06F91">
        <w:rPr>
          <w:color w:val="1A1A1A"/>
          <w:sz w:val="20"/>
          <w:szCs w:val="20"/>
        </w:rPr>
        <w:t>експлуатації</w:t>
      </w:r>
      <w:proofErr w:type="spellEnd"/>
      <w:r w:rsidRPr="00D06F91">
        <w:rPr>
          <w:color w:val="1A1A1A"/>
          <w:sz w:val="20"/>
          <w:szCs w:val="20"/>
        </w:rPr>
        <w:t xml:space="preserve"> товару, </w:t>
      </w:r>
      <w:proofErr w:type="spellStart"/>
      <w:r w:rsidRPr="00D06F91">
        <w:rPr>
          <w:color w:val="1A1A1A"/>
          <w:sz w:val="20"/>
          <w:szCs w:val="20"/>
        </w:rPr>
        <w:t>запропонованого</w:t>
      </w:r>
      <w:proofErr w:type="spellEnd"/>
      <w:r w:rsidRPr="00D06F91">
        <w:rPr>
          <w:color w:val="1A1A1A"/>
          <w:sz w:val="20"/>
          <w:szCs w:val="20"/>
        </w:rPr>
        <w:t xml:space="preserve"> </w:t>
      </w:r>
      <w:proofErr w:type="spellStart"/>
      <w:r w:rsidRPr="00D06F91">
        <w:rPr>
          <w:color w:val="1A1A1A"/>
          <w:sz w:val="20"/>
          <w:szCs w:val="20"/>
        </w:rPr>
        <w:t>Учасник</w:t>
      </w:r>
      <w:r>
        <w:rPr>
          <w:color w:val="1A1A1A"/>
          <w:sz w:val="20"/>
          <w:szCs w:val="20"/>
        </w:rPr>
        <w:t>ом</w:t>
      </w:r>
      <w:proofErr w:type="spellEnd"/>
      <w:r>
        <w:rPr>
          <w:color w:val="1A1A1A"/>
          <w:sz w:val="20"/>
          <w:szCs w:val="20"/>
        </w:rPr>
        <w:t xml:space="preserve"> повинен </w:t>
      </w:r>
      <w:proofErr w:type="spellStart"/>
      <w:r>
        <w:rPr>
          <w:color w:val="1A1A1A"/>
          <w:sz w:val="20"/>
          <w:szCs w:val="20"/>
        </w:rPr>
        <w:t>становити</w:t>
      </w:r>
      <w:proofErr w:type="spellEnd"/>
      <w:r>
        <w:rPr>
          <w:color w:val="1A1A1A"/>
          <w:sz w:val="20"/>
          <w:szCs w:val="20"/>
        </w:rPr>
        <w:t xml:space="preserve"> не </w:t>
      </w:r>
      <w:proofErr w:type="spellStart"/>
      <w:r>
        <w:rPr>
          <w:color w:val="1A1A1A"/>
          <w:sz w:val="20"/>
          <w:szCs w:val="20"/>
        </w:rPr>
        <w:t>менше</w:t>
      </w:r>
      <w:proofErr w:type="spellEnd"/>
      <w:r>
        <w:rPr>
          <w:color w:val="1A1A1A"/>
          <w:sz w:val="20"/>
          <w:szCs w:val="20"/>
        </w:rPr>
        <w:t xml:space="preserve"> 12</w:t>
      </w:r>
      <w:r w:rsidRPr="00D06F91">
        <w:rPr>
          <w:color w:val="1A1A1A"/>
          <w:sz w:val="20"/>
          <w:szCs w:val="20"/>
        </w:rPr>
        <w:t xml:space="preserve"> </w:t>
      </w:r>
      <w:proofErr w:type="spellStart"/>
      <w:r w:rsidRPr="00D06F91">
        <w:rPr>
          <w:color w:val="1A1A1A"/>
          <w:sz w:val="20"/>
          <w:szCs w:val="20"/>
        </w:rPr>
        <w:t>місяців</w:t>
      </w:r>
      <w:proofErr w:type="spellEnd"/>
      <w:r w:rsidRPr="00D06F91">
        <w:rPr>
          <w:color w:val="1A1A1A"/>
          <w:sz w:val="20"/>
          <w:szCs w:val="20"/>
        </w:rPr>
        <w:t xml:space="preserve"> з моменту вводу в </w:t>
      </w:r>
      <w:proofErr w:type="spellStart"/>
      <w:r w:rsidRPr="00D06F91">
        <w:rPr>
          <w:color w:val="1A1A1A"/>
          <w:sz w:val="20"/>
          <w:szCs w:val="20"/>
        </w:rPr>
        <w:t>експлуатацію</w:t>
      </w:r>
      <w:proofErr w:type="spellEnd"/>
      <w:r>
        <w:rPr>
          <w:color w:val="1A1A1A"/>
          <w:sz w:val="20"/>
          <w:szCs w:val="20"/>
        </w:rPr>
        <w:t>.</w:t>
      </w:r>
    </w:p>
    <w:p w:rsidR="00723EAD" w:rsidRPr="00D06F91" w:rsidRDefault="00723EAD" w:rsidP="00723EAD">
      <w:pPr>
        <w:widowControl w:val="0"/>
        <w:tabs>
          <w:tab w:val="num" w:pos="0"/>
          <w:tab w:val="left" w:pos="851"/>
        </w:tabs>
        <w:autoSpaceDE w:val="0"/>
        <w:autoSpaceDN w:val="0"/>
        <w:adjustRightInd w:val="0"/>
        <w:ind w:right="-57" w:firstLine="567"/>
        <w:jc w:val="both"/>
        <w:rPr>
          <w:color w:val="1A1A1A"/>
          <w:sz w:val="20"/>
          <w:szCs w:val="20"/>
          <w:lang w:eastAsia="ar-SA"/>
        </w:rPr>
      </w:pPr>
      <w:r w:rsidRPr="00D06F91">
        <w:rPr>
          <w:color w:val="1A1A1A"/>
          <w:sz w:val="20"/>
          <w:szCs w:val="20"/>
        </w:rPr>
        <w:t xml:space="preserve">На підтвердження Учасник повинен надати </w:t>
      </w:r>
      <w:r w:rsidRPr="00D06F91">
        <w:rPr>
          <w:bCs/>
          <w:color w:val="1A1A1A"/>
          <w:sz w:val="20"/>
          <w:szCs w:val="20"/>
        </w:rPr>
        <w:t>оригінал листа</w:t>
      </w:r>
      <w:r w:rsidRPr="00D06F91">
        <w:rPr>
          <w:color w:val="1A1A1A"/>
          <w:sz w:val="20"/>
          <w:szCs w:val="20"/>
        </w:rPr>
        <w:t xml:space="preserve"> в якому він повинен зазначити гарантійний термін (строк) експлуатації, запропонованого ним товару та відповідність іншим вимогам зазначеним в даному пункті.</w:t>
      </w:r>
    </w:p>
    <w:p w:rsidR="00723EAD" w:rsidRPr="00D06F91" w:rsidRDefault="00723EAD" w:rsidP="00723EAD">
      <w:pPr>
        <w:widowControl w:val="0"/>
        <w:tabs>
          <w:tab w:val="num" w:pos="0"/>
          <w:tab w:val="left" w:pos="851"/>
        </w:tabs>
        <w:autoSpaceDE w:val="0"/>
        <w:autoSpaceDN w:val="0"/>
        <w:adjustRightInd w:val="0"/>
        <w:ind w:right="-57"/>
        <w:jc w:val="both"/>
        <w:rPr>
          <w:color w:val="1A1A1A"/>
          <w:sz w:val="20"/>
          <w:szCs w:val="20"/>
          <w:lang w:eastAsia="ar-SA"/>
        </w:rPr>
      </w:pPr>
      <w:r w:rsidRPr="00D06F91">
        <w:rPr>
          <w:color w:val="1A1A1A"/>
          <w:sz w:val="20"/>
          <w:szCs w:val="20"/>
          <w:lang w:eastAsia="ar-SA"/>
        </w:rPr>
        <w:t xml:space="preserve">4. </w:t>
      </w:r>
      <w:r w:rsidRPr="00D06F91">
        <w:rPr>
          <w:color w:val="1A1A1A"/>
          <w:sz w:val="20"/>
          <w:szCs w:val="20"/>
          <w:lang w:eastAsia="zh-CN"/>
        </w:rPr>
        <w:t xml:space="preserve">Сервісне обслуговування товару, запропонованого Учасником повинно здійснюватися інженерами, сертифікованими виробником. </w:t>
      </w:r>
    </w:p>
    <w:p w:rsidR="00723EAD" w:rsidRPr="00D06F91" w:rsidRDefault="00723EAD" w:rsidP="00723EAD">
      <w:pPr>
        <w:keepNext/>
        <w:widowControl w:val="0"/>
        <w:tabs>
          <w:tab w:val="num" w:pos="0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1A1A1A"/>
          <w:sz w:val="20"/>
          <w:szCs w:val="20"/>
          <w:lang w:eastAsia="zh-CN"/>
        </w:rPr>
      </w:pPr>
      <w:r w:rsidRPr="00D06F91">
        <w:rPr>
          <w:color w:val="1A1A1A"/>
          <w:sz w:val="20"/>
          <w:szCs w:val="20"/>
          <w:lang w:eastAsia="zh-CN"/>
        </w:rPr>
        <w:t>На підтвердження Учасник повинен надати</w:t>
      </w:r>
      <w:r w:rsidRPr="00D06F91">
        <w:rPr>
          <w:i/>
          <w:color w:val="1A1A1A"/>
          <w:sz w:val="20"/>
          <w:szCs w:val="20"/>
          <w:lang w:eastAsia="zh-CN"/>
        </w:rPr>
        <w:t xml:space="preserve"> </w:t>
      </w:r>
      <w:r w:rsidRPr="00D06F91">
        <w:rPr>
          <w:bCs/>
          <w:color w:val="1A1A1A"/>
          <w:sz w:val="20"/>
          <w:szCs w:val="20"/>
          <w:lang w:eastAsia="zh-CN"/>
        </w:rPr>
        <w:t>копію сертифіката сервісного інженера</w:t>
      </w:r>
      <w:r w:rsidRPr="00D06F91">
        <w:rPr>
          <w:i/>
          <w:color w:val="1A1A1A"/>
          <w:sz w:val="20"/>
          <w:szCs w:val="20"/>
          <w:lang w:eastAsia="zh-CN"/>
        </w:rPr>
        <w:t xml:space="preserve"> </w:t>
      </w:r>
      <w:r w:rsidRPr="00D06F91">
        <w:rPr>
          <w:iCs/>
          <w:color w:val="1A1A1A"/>
          <w:sz w:val="20"/>
          <w:szCs w:val="20"/>
          <w:lang w:eastAsia="zh-CN"/>
        </w:rPr>
        <w:t>виданого виробником.</w:t>
      </w:r>
    </w:p>
    <w:p w:rsidR="00723EAD" w:rsidRPr="00D06F91" w:rsidRDefault="00723EAD" w:rsidP="00723EAD">
      <w:pPr>
        <w:keepNext/>
        <w:widowControl w:val="0"/>
        <w:tabs>
          <w:tab w:val="num" w:pos="0"/>
          <w:tab w:val="left" w:pos="851"/>
        </w:tabs>
        <w:autoSpaceDE w:val="0"/>
        <w:autoSpaceDN w:val="0"/>
        <w:adjustRightInd w:val="0"/>
        <w:jc w:val="both"/>
        <w:rPr>
          <w:color w:val="1A1A1A"/>
          <w:sz w:val="20"/>
          <w:szCs w:val="20"/>
          <w:lang w:eastAsia="zh-CN"/>
        </w:rPr>
      </w:pPr>
      <w:r w:rsidRPr="00D06F91">
        <w:rPr>
          <w:color w:val="1A1A1A"/>
          <w:sz w:val="20"/>
          <w:szCs w:val="20"/>
          <w:lang w:eastAsia="zh-CN"/>
        </w:rPr>
        <w:t xml:space="preserve">5. Учасник повинен підтвердити можливість поставки запропонованого ним товару, у кількості та в терміни, визначені цією тендерною документацією та пропозицією Учасника. </w:t>
      </w:r>
    </w:p>
    <w:p w:rsidR="00723EAD" w:rsidRPr="00D06F91" w:rsidRDefault="00723EAD" w:rsidP="00723EAD">
      <w:pPr>
        <w:shd w:val="clear" w:color="auto" w:fill="FFFFFF"/>
        <w:ind w:firstLine="567"/>
        <w:jc w:val="both"/>
        <w:rPr>
          <w:rFonts w:eastAsia="Calibri"/>
          <w:sz w:val="20"/>
          <w:szCs w:val="20"/>
          <w:lang w:eastAsia="ar-SA"/>
        </w:rPr>
      </w:pPr>
      <w:r w:rsidRPr="00D06F91">
        <w:rPr>
          <w:color w:val="1A1A1A"/>
          <w:sz w:val="20"/>
          <w:szCs w:val="20"/>
        </w:rPr>
        <w:t xml:space="preserve">З метою запобігання закупівлі фальсифікатів та отримання гарантій на своєчасне постачання товару у кількості, якості та зі строками придатності, Учасник надає </w:t>
      </w:r>
      <w:r w:rsidRPr="00D06F91">
        <w:rPr>
          <w:bCs/>
          <w:iCs/>
          <w:color w:val="1A1A1A"/>
          <w:sz w:val="20"/>
          <w:szCs w:val="20"/>
        </w:rPr>
        <w:t>о</w:t>
      </w:r>
      <w:r w:rsidRPr="00D06F91">
        <w:rPr>
          <w:rFonts w:eastAsia="Calibri"/>
          <w:bCs/>
          <w:iCs/>
          <w:sz w:val="20"/>
          <w:szCs w:val="20"/>
        </w:rPr>
        <w:t>ригінал гарантійного листа виробника</w:t>
      </w:r>
      <w:r w:rsidRPr="00D06F91">
        <w:rPr>
          <w:rFonts w:eastAsia="Calibri"/>
          <w:sz w:val="20"/>
          <w:szCs w:val="20"/>
        </w:rPr>
        <w:t xml:space="preserve"> (представництва, філії виробника – якщо їх відповідні повноваження поширюються на територію України) </w:t>
      </w:r>
      <w:r w:rsidRPr="00D06F91">
        <w:rPr>
          <w:rFonts w:eastAsia="Calibri"/>
          <w:bCs/>
          <w:iCs/>
          <w:sz w:val="20"/>
          <w:szCs w:val="20"/>
        </w:rPr>
        <w:t>або представника</w:t>
      </w:r>
      <w:r w:rsidRPr="00D06F91">
        <w:rPr>
          <w:rFonts w:eastAsia="Calibri"/>
          <w:sz w:val="20"/>
          <w:szCs w:val="20"/>
        </w:rPr>
        <w:t>, дилера, дистриб</w:t>
      </w:r>
      <w:r>
        <w:rPr>
          <w:rFonts w:eastAsia="Calibri"/>
          <w:sz w:val="20"/>
          <w:szCs w:val="20"/>
        </w:rPr>
        <w:t>’</w:t>
      </w:r>
      <w:r w:rsidRPr="00D06F91">
        <w:rPr>
          <w:rFonts w:eastAsia="Calibri"/>
          <w:sz w:val="20"/>
          <w:szCs w:val="20"/>
        </w:rPr>
        <w:t>ютора, уповноваженого на це виробником, яким підтверджується можливість поставки запропонованого товару, який є предметом закупівлі цих торгів у кількості, зі строками придатності та в терміни, визначені цією тендерною документацією та тендерною пропозицією Учасника (повноваження представника, дилера, дистриб</w:t>
      </w:r>
      <w:r>
        <w:rPr>
          <w:rFonts w:eastAsia="Calibri"/>
          <w:sz w:val="20"/>
          <w:szCs w:val="20"/>
        </w:rPr>
        <w:t>’</w:t>
      </w:r>
      <w:r w:rsidRPr="00D06F91">
        <w:rPr>
          <w:rFonts w:eastAsia="Calibri"/>
          <w:sz w:val="20"/>
          <w:szCs w:val="20"/>
        </w:rPr>
        <w:t>ютора підтверджуються копіями доручень або договорів про співпрацю, іншими документами, якими виробник доручає представнику, дилеру, дистриб</w:t>
      </w:r>
      <w:r>
        <w:rPr>
          <w:rFonts w:eastAsia="Calibri"/>
          <w:sz w:val="20"/>
          <w:szCs w:val="20"/>
        </w:rPr>
        <w:t>’</w:t>
      </w:r>
      <w:r w:rsidRPr="00D06F91">
        <w:rPr>
          <w:rFonts w:eastAsia="Calibri"/>
          <w:sz w:val="20"/>
          <w:szCs w:val="20"/>
        </w:rPr>
        <w:t>ютору діяти від його імені).</w:t>
      </w:r>
    </w:p>
    <w:p w:rsidR="00723EAD" w:rsidRPr="00D06F91" w:rsidRDefault="00723EAD" w:rsidP="00723EAD">
      <w:pPr>
        <w:shd w:val="clear" w:color="auto" w:fill="FFFFFF"/>
        <w:jc w:val="both"/>
        <w:rPr>
          <w:sz w:val="20"/>
          <w:szCs w:val="20"/>
          <w:lang w:eastAsia="zh-CN"/>
        </w:rPr>
      </w:pPr>
      <w:r w:rsidRPr="00D06F91">
        <w:rPr>
          <w:rFonts w:eastAsia="Calibri"/>
          <w:sz w:val="20"/>
          <w:szCs w:val="20"/>
          <w:lang w:eastAsia="ar-SA"/>
        </w:rPr>
        <w:t xml:space="preserve">6. </w:t>
      </w:r>
      <w:r w:rsidRPr="00D06F91">
        <w:rPr>
          <w:sz w:val="20"/>
          <w:szCs w:val="20"/>
          <w:lang w:eastAsia="zh-CN"/>
        </w:rPr>
        <w:t>Учасник гарантує проведення доставки, інсталяції та пуску обладнання, інструктажу та навчання персоналу Замовника щодо роботи на устаткуванні в межах виконання даного замовлення за власний рахунок (</w:t>
      </w:r>
      <w:r w:rsidRPr="00D06F91">
        <w:rPr>
          <w:bCs/>
          <w:sz w:val="20"/>
          <w:szCs w:val="20"/>
          <w:lang w:eastAsia="zh-CN"/>
        </w:rPr>
        <w:t>надати гарантійний лист</w:t>
      </w:r>
      <w:r w:rsidRPr="00D06F91">
        <w:rPr>
          <w:sz w:val="20"/>
          <w:szCs w:val="20"/>
          <w:lang w:eastAsia="zh-CN"/>
        </w:rPr>
        <w:t>).</w:t>
      </w:r>
    </w:p>
    <w:p w:rsidR="00723EAD" w:rsidRPr="00D06F91" w:rsidRDefault="00723EAD" w:rsidP="00723EAD">
      <w:pPr>
        <w:shd w:val="clear" w:color="auto" w:fill="FFFFFF"/>
        <w:jc w:val="both"/>
        <w:rPr>
          <w:iCs/>
          <w:color w:val="000000"/>
          <w:sz w:val="20"/>
          <w:szCs w:val="20"/>
        </w:rPr>
      </w:pPr>
      <w:r w:rsidRPr="00D06F91">
        <w:rPr>
          <w:sz w:val="20"/>
          <w:szCs w:val="20"/>
          <w:lang w:eastAsia="zh-CN"/>
        </w:rPr>
        <w:t xml:space="preserve">7. </w:t>
      </w:r>
      <w:r w:rsidRPr="00D06F91">
        <w:rPr>
          <w:iCs/>
          <w:color w:val="000000"/>
          <w:sz w:val="20"/>
          <w:szCs w:val="20"/>
        </w:rPr>
        <w:t>Технічні, якісні характеристики предмета закупівлі повинні передбачати необхідність застосування заходів із захисту довкілля (</w:t>
      </w:r>
      <w:r w:rsidRPr="00D06F91">
        <w:rPr>
          <w:bCs/>
          <w:iCs/>
          <w:color w:val="000000"/>
          <w:sz w:val="20"/>
          <w:szCs w:val="20"/>
        </w:rPr>
        <w:t>надати довідку в довільній формі</w:t>
      </w:r>
      <w:r w:rsidRPr="00D06F91">
        <w:rPr>
          <w:iCs/>
          <w:color w:val="000000"/>
          <w:sz w:val="20"/>
          <w:szCs w:val="20"/>
        </w:rPr>
        <w:t>).</w:t>
      </w:r>
    </w:p>
    <w:p w:rsidR="00723EAD" w:rsidRPr="00D06F91" w:rsidRDefault="00723EAD" w:rsidP="00723EAD">
      <w:pPr>
        <w:shd w:val="clear" w:color="auto" w:fill="FFFFFF"/>
        <w:jc w:val="both"/>
        <w:rPr>
          <w:sz w:val="20"/>
          <w:szCs w:val="20"/>
        </w:rPr>
      </w:pPr>
      <w:r w:rsidRPr="00D06F91">
        <w:rPr>
          <w:iCs/>
          <w:color w:val="000000"/>
          <w:sz w:val="20"/>
          <w:szCs w:val="20"/>
        </w:rPr>
        <w:t xml:space="preserve">8. </w:t>
      </w:r>
      <w:r w:rsidRPr="00D06F91">
        <w:rPr>
          <w:color w:val="1A1A1A"/>
          <w:sz w:val="20"/>
          <w:szCs w:val="20"/>
          <w:lang w:eastAsia="zh-CN"/>
        </w:rPr>
        <w:t xml:space="preserve">Учасник повинен </w:t>
      </w:r>
      <w:r w:rsidRPr="00D06F91">
        <w:rPr>
          <w:sz w:val="20"/>
          <w:szCs w:val="20"/>
        </w:rPr>
        <w:t>заповнити таблицю:</w:t>
      </w:r>
    </w:p>
    <w:p w:rsidR="00723EAD" w:rsidRPr="00D06F91" w:rsidRDefault="00723EAD" w:rsidP="00723EAD">
      <w:pPr>
        <w:shd w:val="clear" w:color="auto" w:fill="FFFFFF"/>
        <w:jc w:val="both"/>
        <w:rPr>
          <w:rFonts w:eastAsia="Calibri"/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4519"/>
        <w:gridCol w:w="3034"/>
        <w:gridCol w:w="2109"/>
      </w:tblGrid>
      <w:tr w:rsidR="00723EAD" w:rsidRPr="00D06F91" w:rsidTr="001C6DE4">
        <w:tc>
          <w:tcPr>
            <w:tcW w:w="426" w:type="dxa"/>
          </w:tcPr>
          <w:p w:rsidR="00723EAD" w:rsidRPr="00D06F91" w:rsidRDefault="00723EAD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6F91">
              <w:rPr>
                <w:sz w:val="20"/>
                <w:szCs w:val="20"/>
              </w:rPr>
              <w:t>№</w:t>
            </w:r>
          </w:p>
        </w:tc>
        <w:tc>
          <w:tcPr>
            <w:tcW w:w="4582" w:type="dxa"/>
          </w:tcPr>
          <w:p w:rsidR="00723EAD" w:rsidRPr="00D06F91" w:rsidRDefault="00723EAD" w:rsidP="001C6D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F91">
              <w:rPr>
                <w:b/>
                <w:sz w:val="20"/>
                <w:szCs w:val="20"/>
              </w:rPr>
              <w:t>Загальні відомості</w:t>
            </w:r>
          </w:p>
        </w:tc>
        <w:tc>
          <w:tcPr>
            <w:tcW w:w="3072" w:type="dxa"/>
          </w:tcPr>
          <w:p w:rsidR="00723EAD" w:rsidRPr="00D06F91" w:rsidRDefault="00723EAD" w:rsidP="001C6D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F91">
              <w:rPr>
                <w:b/>
                <w:sz w:val="20"/>
                <w:szCs w:val="20"/>
              </w:rPr>
              <w:t>Ступінь інформації</w:t>
            </w:r>
          </w:p>
        </w:tc>
        <w:tc>
          <w:tcPr>
            <w:tcW w:w="2126" w:type="dxa"/>
          </w:tcPr>
          <w:p w:rsidR="00723EAD" w:rsidRPr="00D06F91" w:rsidRDefault="00723EAD" w:rsidP="001C6D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F91">
              <w:rPr>
                <w:b/>
                <w:sz w:val="20"/>
                <w:szCs w:val="20"/>
              </w:rPr>
              <w:t>Інформація</w:t>
            </w:r>
          </w:p>
        </w:tc>
      </w:tr>
      <w:tr w:rsidR="00723EAD" w:rsidRPr="00D06F91" w:rsidTr="001C6DE4">
        <w:tc>
          <w:tcPr>
            <w:tcW w:w="426" w:type="dxa"/>
          </w:tcPr>
          <w:p w:rsidR="00723EAD" w:rsidRPr="00D06F91" w:rsidRDefault="00723EAD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82" w:type="dxa"/>
          </w:tcPr>
          <w:p w:rsidR="00723EAD" w:rsidRPr="000164FF" w:rsidRDefault="00723EAD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4FF">
              <w:rPr>
                <w:bCs/>
                <w:sz w:val="20"/>
                <w:szCs w:val="20"/>
              </w:rPr>
              <w:t>Найменування предмету закупівлі або еквівалент</w:t>
            </w:r>
          </w:p>
        </w:tc>
        <w:tc>
          <w:tcPr>
            <w:tcW w:w="3072" w:type="dxa"/>
          </w:tcPr>
          <w:p w:rsidR="00723EAD" w:rsidRPr="00D06F91" w:rsidRDefault="00723EAD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6F91">
              <w:rPr>
                <w:sz w:val="20"/>
                <w:szCs w:val="20"/>
              </w:rPr>
              <w:t>Вказати</w:t>
            </w:r>
          </w:p>
        </w:tc>
        <w:tc>
          <w:tcPr>
            <w:tcW w:w="2126" w:type="dxa"/>
          </w:tcPr>
          <w:p w:rsidR="00723EAD" w:rsidRPr="00D06F91" w:rsidRDefault="00723EAD" w:rsidP="001C6D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23EAD" w:rsidRPr="00D06F91" w:rsidTr="001C6DE4">
        <w:tc>
          <w:tcPr>
            <w:tcW w:w="426" w:type="dxa"/>
          </w:tcPr>
          <w:p w:rsidR="00723EAD" w:rsidRPr="00D06F91" w:rsidRDefault="00723EAD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06F91">
              <w:rPr>
                <w:sz w:val="20"/>
                <w:szCs w:val="20"/>
              </w:rPr>
              <w:t>.</w:t>
            </w:r>
          </w:p>
        </w:tc>
        <w:tc>
          <w:tcPr>
            <w:tcW w:w="4582" w:type="dxa"/>
          </w:tcPr>
          <w:p w:rsidR="00723EAD" w:rsidRPr="00D06F91" w:rsidRDefault="00723EAD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6F91">
              <w:rPr>
                <w:sz w:val="20"/>
                <w:szCs w:val="20"/>
              </w:rPr>
              <w:t>Фірма-виробник обладнання</w:t>
            </w:r>
          </w:p>
        </w:tc>
        <w:tc>
          <w:tcPr>
            <w:tcW w:w="3072" w:type="dxa"/>
          </w:tcPr>
          <w:p w:rsidR="00723EAD" w:rsidRPr="00D06F91" w:rsidRDefault="00723EAD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6F91">
              <w:rPr>
                <w:sz w:val="20"/>
                <w:szCs w:val="20"/>
              </w:rPr>
              <w:t>Вказати</w:t>
            </w:r>
          </w:p>
        </w:tc>
        <w:tc>
          <w:tcPr>
            <w:tcW w:w="2126" w:type="dxa"/>
          </w:tcPr>
          <w:p w:rsidR="00723EAD" w:rsidRPr="00D06F91" w:rsidRDefault="00723EAD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23EAD" w:rsidRPr="00D06F91" w:rsidTr="001C6DE4">
        <w:tc>
          <w:tcPr>
            <w:tcW w:w="426" w:type="dxa"/>
          </w:tcPr>
          <w:p w:rsidR="00723EAD" w:rsidRPr="00D06F91" w:rsidRDefault="00723EAD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82" w:type="dxa"/>
          </w:tcPr>
          <w:p w:rsidR="00723EAD" w:rsidRPr="00D06F91" w:rsidRDefault="00723EAD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3072" w:type="dxa"/>
          </w:tcPr>
          <w:p w:rsidR="00723EAD" w:rsidRPr="00D06F91" w:rsidRDefault="00723EAD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6F91">
              <w:rPr>
                <w:sz w:val="20"/>
                <w:szCs w:val="20"/>
              </w:rPr>
              <w:t>Вказати</w:t>
            </w:r>
          </w:p>
        </w:tc>
        <w:tc>
          <w:tcPr>
            <w:tcW w:w="2126" w:type="dxa"/>
          </w:tcPr>
          <w:p w:rsidR="00723EAD" w:rsidRPr="00D06F91" w:rsidRDefault="00723EAD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23EAD" w:rsidRPr="00D06F91" w:rsidTr="001C6DE4">
        <w:tc>
          <w:tcPr>
            <w:tcW w:w="426" w:type="dxa"/>
          </w:tcPr>
          <w:p w:rsidR="00723EAD" w:rsidRPr="00D06F91" w:rsidRDefault="00723EAD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06F91">
              <w:rPr>
                <w:sz w:val="20"/>
                <w:szCs w:val="20"/>
              </w:rPr>
              <w:t>.</w:t>
            </w:r>
          </w:p>
        </w:tc>
        <w:tc>
          <w:tcPr>
            <w:tcW w:w="4582" w:type="dxa"/>
          </w:tcPr>
          <w:p w:rsidR="00723EAD" w:rsidRPr="00D06F91" w:rsidRDefault="00723EAD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6F91">
              <w:rPr>
                <w:sz w:val="20"/>
                <w:szCs w:val="20"/>
              </w:rPr>
              <w:t>Країна виробництва</w:t>
            </w:r>
          </w:p>
        </w:tc>
        <w:tc>
          <w:tcPr>
            <w:tcW w:w="3072" w:type="dxa"/>
          </w:tcPr>
          <w:p w:rsidR="00723EAD" w:rsidRPr="00D06F91" w:rsidRDefault="00723EAD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6F91">
              <w:rPr>
                <w:sz w:val="20"/>
                <w:szCs w:val="20"/>
              </w:rPr>
              <w:t>Вказати</w:t>
            </w:r>
          </w:p>
        </w:tc>
        <w:tc>
          <w:tcPr>
            <w:tcW w:w="2126" w:type="dxa"/>
          </w:tcPr>
          <w:p w:rsidR="00723EAD" w:rsidRPr="00D06F91" w:rsidRDefault="00723EAD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23EAD" w:rsidRPr="00D06F91" w:rsidTr="001C6DE4">
        <w:tc>
          <w:tcPr>
            <w:tcW w:w="426" w:type="dxa"/>
          </w:tcPr>
          <w:p w:rsidR="00723EAD" w:rsidRPr="00D06F91" w:rsidRDefault="00723EAD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06F91">
              <w:rPr>
                <w:sz w:val="20"/>
                <w:szCs w:val="20"/>
              </w:rPr>
              <w:t>.</w:t>
            </w:r>
          </w:p>
        </w:tc>
        <w:tc>
          <w:tcPr>
            <w:tcW w:w="4582" w:type="dxa"/>
          </w:tcPr>
          <w:p w:rsidR="00723EAD" w:rsidRPr="00D06F91" w:rsidRDefault="00723EAD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6F91">
              <w:rPr>
                <w:sz w:val="20"/>
                <w:szCs w:val="20"/>
              </w:rPr>
              <w:t>Модель</w:t>
            </w:r>
          </w:p>
        </w:tc>
        <w:tc>
          <w:tcPr>
            <w:tcW w:w="3072" w:type="dxa"/>
          </w:tcPr>
          <w:p w:rsidR="00723EAD" w:rsidRPr="00D06F91" w:rsidRDefault="00723EAD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6F91">
              <w:rPr>
                <w:sz w:val="20"/>
                <w:szCs w:val="20"/>
              </w:rPr>
              <w:t>Вказати</w:t>
            </w:r>
          </w:p>
        </w:tc>
        <w:tc>
          <w:tcPr>
            <w:tcW w:w="2126" w:type="dxa"/>
          </w:tcPr>
          <w:p w:rsidR="00723EAD" w:rsidRPr="00D06F91" w:rsidRDefault="00723EAD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23EAD" w:rsidRPr="00D06F91" w:rsidTr="001C6DE4">
        <w:tc>
          <w:tcPr>
            <w:tcW w:w="426" w:type="dxa"/>
          </w:tcPr>
          <w:p w:rsidR="00723EAD" w:rsidRPr="00D06F91" w:rsidRDefault="00723EAD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06F91">
              <w:rPr>
                <w:sz w:val="20"/>
                <w:szCs w:val="20"/>
              </w:rPr>
              <w:t>.</w:t>
            </w:r>
          </w:p>
        </w:tc>
        <w:tc>
          <w:tcPr>
            <w:tcW w:w="4582" w:type="dxa"/>
          </w:tcPr>
          <w:p w:rsidR="00723EAD" w:rsidRPr="00D06F91" w:rsidRDefault="00723EAD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6F91">
              <w:rPr>
                <w:sz w:val="20"/>
                <w:szCs w:val="20"/>
              </w:rPr>
              <w:t>Інструкція з експлуатації</w:t>
            </w:r>
          </w:p>
        </w:tc>
        <w:tc>
          <w:tcPr>
            <w:tcW w:w="3072" w:type="dxa"/>
          </w:tcPr>
          <w:p w:rsidR="00723EAD" w:rsidRPr="00D06F91" w:rsidRDefault="00723EAD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6F91">
              <w:rPr>
                <w:sz w:val="20"/>
                <w:szCs w:val="20"/>
              </w:rPr>
              <w:t>Надати копію</w:t>
            </w:r>
          </w:p>
        </w:tc>
        <w:tc>
          <w:tcPr>
            <w:tcW w:w="2126" w:type="dxa"/>
          </w:tcPr>
          <w:p w:rsidR="00723EAD" w:rsidRPr="00D06F91" w:rsidRDefault="00723EAD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23EAD" w:rsidRPr="00D06F91" w:rsidTr="001C6DE4">
        <w:tc>
          <w:tcPr>
            <w:tcW w:w="426" w:type="dxa"/>
          </w:tcPr>
          <w:p w:rsidR="00723EAD" w:rsidRDefault="00723EAD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582" w:type="dxa"/>
          </w:tcPr>
          <w:p w:rsidR="00723EAD" w:rsidRPr="00D06F91" w:rsidRDefault="00723EAD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Сертифікат відповідності</w:t>
            </w:r>
          </w:p>
        </w:tc>
        <w:tc>
          <w:tcPr>
            <w:tcW w:w="3072" w:type="dxa"/>
          </w:tcPr>
          <w:p w:rsidR="00723EAD" w:rsidRPr="00D06F91" w:rsidRDefault="00723EAD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6F91">
              <w:rPr>
                <w:sz w:val="20"/>
                <w:szCs w:val="20"/>
              </w:rPr>
              <w:t>Надати копію</w:t>
            </w:r>
          </w:p>
        </w:tc>
        <w:tc>
          <w:tcPr>
            <w:tcW w:w="2126" w:type="dxa"/>
          </w:tcPr>
          <w:p w:rsidR="00723EAD" w:rsidRPr="002A6CE5" w:rsidRDefault="00723EAD" w:rsidP="001C6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723EAD" w:rsidRPr="00D06F91" w:rsidRDefault="00723EAD" w:rsidP="00723EAD">
      <w:pPr>
        <w:shd w:val="clear" w:color="auto" w:fill="FFFFFF"/>
        <w:jc w:val="both"/>
        <w:rPr>
          <w:sz w:val="20"/>
          <w:szCs w:val="20"/>
          <w:lang w:eastAsia="zh-CN"/>
        </w:rPr>
      </w:pPr>
      <w:r w:rsidRPr="00D06F91">
        <w:rPr>
          <w:sz w:val="20"/>
          <w:szCs w:val="20"/>
        </w:rPr>
        <w:t xml:space="preserve">9. До ціни пропозиції включаються наступні витрати: податки і збори (обов’язкові платежі), що сплачуються або мають бути сплачені; витрати на поставку за </w:t>
      </w:r>
      <w:proofErr w:type="spellStart"/>
      <w:r w:rsidRPr="00D06F91">
        <w:rPr>
          <w:sz w:val="20"/>
          <w:szCs w:val="20"/>
        </w:rPr>
        <w:t>адресою</w:t>
      </w:r>
      <w:proofErr w:type="spellEnd"/>
      <w:r w:rsidRPr="00D06F91">
        <w:rPr>
          <w:sz w:val="20"/>
          <w:szCs w:val="20"/>
        </w:rPr>
        <w:t xml:space="preserve"> замовника; розвантаження; інші витрати, передбачені для товару даного </w:t>
      </w:r>
      <w:r w:rsidRPr="00D06F91">
        <w:rPr>
          <w:sz w:val="20"/>
          <w:szCs w:val="20"/>
        </w:rPr>
        <w:lastRenderedPageBreak/>
        <w:t xml:space="preserve">виду та умов даної тендерної документації. В ціновій пропозиції ціни вказуються за кожну одиницю виміру товару (1 упаковка, 1 флакон, 1 табл., 1 ампула, тощо), який пропонується для постачання із урахуванням </w:t>
      </w:r>
      <w:r w:rsidRPr="00D06F91">
        <w:rPr>
          <w:iCs/>
          <w:sz w:val="20"/>
          <w:szCs w:val="20"/>
        </w:rPr>
        <w:t xml:space="preserve">найменувань та </w:t>
      </w:r>
      <w:r w:rsidRPr="00D06F91">
        <w:rPr>
          <w:sz w:val="20"/>
          <w:szCs w:val="20"/>
        </w:rPr>
        <w:t>кількості, що вимагається Замовником та остаточно виводиться  підсумкова ціна пропозиції</w:t>
      </w:r>
      <w:r>
        <w:rPr>
          <w:sz w:val="20"/>
          <w:szCs w:val="20"/>
        </w:rPr>
        <w:t xml:space="preserve"> </w:t>
      </w:r>
      <w:r w:rsidRPr="00D06F91">
        <w:rPr>
          <w:sz w:val="20"/>
          <w:szCs w:val="20"/>
          <w:lang w:eastAsia="zh-CN"/>
        </w:rPr>
        <w:t>(</w:t>
      </w:r>
      <w:r w:rsidRPr="00D06F91">
        <w:rPr>
          <w:bCs/>
          <w:sz w:val="20"/>
          <w:szCs w:val="20"/>
          <w:lang w:eastAsia="zh-CN"/>
        </w:rPr>
        <w:t>надати гарантійний лист</w:t>
      </w:r>
      <w:r w:rsidRPr="00D06F91">
        <w:rPr>
          <w:sz w:val="20"/>
          <w:szCs w:val="20"/>
          <w:lang w:eastAsia="zh-CN"/>
        </w:rPr>
        <w:t>).</w:t>
      </w:r>
    </w:p>
    <w:p w:rsidR="00723EAD" w:rsidRPr="00D06F91" w:rsidRDefault="00723EAD" w:rsidP="00723EAD">
      <w:pPr>
        <w:shd w:val="clear" w:color="auto" w:fill="FFFFFF"/>
        <w:jc w:val="both"/>
        <w:rPr>
          <w:sz w:val="20"/>
          <w:szCs w:val="20"/>
          <w:lang w:eastAsia="zh-CN"/>
        </w:rPr>
      </w:pPr>
      <w:r w:rsidRPr="00D06F91">
        <w:rPr>
          <w:sz w:val="20"/>
          <w:szCs w:val="20"/>
        </w:rPr>
        <w:t xml:space="preserve">10. </w:t>
      </w:r>
      <w:r w:rsidRPr="00D06F91">
        <w:rPr>
          <w:rFonts w:eastAsia="Courier New"/>
          <w:sz w:val="20"/>
          <w:szCs w:val="20"/>
        </w:rPr>
        <w:t xml:space="preserve">Якість товару має відповідати </w:t>
      </w:r>
      <w:r w:rsidRPr="00D06F91">
        <w:rPr>
          <w:rFonts w:eastAsia="Courier New"/>
          <w:spacing w:val="4"/>
          <w:sz w:val="20"/>
          <w:szCs w:val="20"/>
        </w:rPr>
        <w:t>вимогам державних стандартів</w:t>
      </w:r>
      <w:r w:rsidRPr="00D06F91">
        <w:rPr>
          <w:rFonts w:eastAsia="Courier New"/>
          <w:sz w:val="20"/>
          <w:szCs w:val="20"/>
        </w:rPr>
        <w:t>, а також умовам, встановленим чинним законодавством до товару даного виду</w:t>
      </w:r>
      <w:r>
        <w:rPr>
          <w:rFonts w:eastAsia="Courier New"/>
          <w:sz w:val="20"/>
          <w:szCs w:val="20"/>
        </w:rPr>
        <w:t xml:space="preserve"> </w:t>
      </w:r>
      <w:r w:rsidRPr="00D06F91">
        <w:rPr>
          <w:sz w:val="20"/>
          <w:szCs w:val="20"/>
          <w:lang w:eastAsia="zh-CN"/>
        </w:rPr>
        <w:t>(</w:t>
      </w:r>
      <w:r w:rsidRPr="00D06F91">
        <w:rPr>
          <w:bCs/>
          <w:sz w:val="20"/>
          <w:szCs w:val="20"/>
          <w:lang w:eastAsia="zh-CN"/>
        </w:rPr>
        <w:t>надати гарантійний лист</w:t>
      </w:r>
      <w:r>
        <w:rPr>
          <w:sz w:val="20"/>
          <w:szCs w:val="20"/>
          <w:lang w:eastAsia="zh-CN"/>
        </w:rPr>
        <w:t>)</w:t>
      </w:r>
      <w:r w:rsidRPr="00D06F91">
        <w:rPr>
          <w:rFonts w:eastAsia="Courier New"/>
          <w:sz w:val="20"/>
          <w:szCs w:val="20"/>
        </w:rPr>
        <w:t>.</w:t>
      </w:r>
    </w:p>
    <w:p w:rsidR="00723EAD" w:rsidRPr="00D06F91" w:rsidRDefault="00723EAD" w:rsidP="00723EAD">
      <w:pPr>
        <w:shd w:val="clear" w:color="auto" w:fill="FFFFFF"/>
        <w:jc w:val="both"/>
        <w:rPr>
          <w:sz w:val="20"/>
          <w:szCs w:val="20"/>
          <w:lang w:eastAsia="zh-CN"/>
        </w:rPr>
      </w:pPr>
      <w:r w:rsidRPr="00D06F91">
        <w:rPr>
          <w:sz w:val="20"/>
          <w:szCs w:val="20"/>
        </w:rPr>
        <w:t>11. Товар при поставці повинен супроводжуватись документами, що підтверджують якість та безпеку, передбачену законодавством України</w:t>
      </w:r>
      <w:r>
        <w:rPr>
          <w:i/>
          <w:sz w:val="20"/>
          <w:szCs w:val="20"/>
        </w:rPr>
        <w:t xml:space="preserve"> </w:t>
      </w:r>
      <w:r w:rsidRPr="00D06F91">
        <w:rPr>
          <w:sz w:val="20"/>
          <w:szCs w:val="20"/>
          <w:lang w:eastAsia="zh-CN"/>
        </w:rPr>
        <w:t>(</w:t>
      </w:r>
      <w:r w:rsidRPr="00D06F91">
        <w:rPr>
          <w:bCs/>
          <w:sz w:val="20"/>
          <w:szCs w:val="20"/>
          <w:lang w:eastAsia="zh-CN"/>
        </w:rPr>
        <w:t>надати гарантійний лист</w:t>
      </w:r>
      <w:r w:rsidRPr="00D06F91">
        <w:rPr>
          <w:sz w:val="20"/>
          <w:szCs w:val="20"/>
          <w:lang w:eastAsia="zh-CN"/>
        </w:rPr>
        <w:t>).</w:t>
      </w:r>
    </w:p>
    <w:p w:rsidR="00723EAD" w:rsidRPr="00D06F91" w:rsidRDefault="00723EAD" w:rsidP="00723EAD">
      <w:pPr>
        <w:shd w:val="clear" w:color="auto" w:fill="FFFFFF"/>
        <w:jc w:val="both"/>
        <w:rPr>
          <w:sz w:val="20"/>
          <w:szCs w:val="20"/>
          <w:lang w:eastAsia="zh-CN"/>
        </w:rPr>
      </w:pPr>
      <w:r w:rsidRPr="00D06F91">
        <w:rPr>
          <w:sz w:val="20"/>
          <w:szCs w:val="20"/>
        </w:rPr>
        <w:t>12. Товар повинен постачатися в належній тарі (упаковці), яка відповідає характеру товару і захищає від пошкоджень під</w:t>
      </w:r>
      <w:r>
        <w:rPr>
          <w:sz w:val="20"/>
          <w:szCs w:val="20"/>
        </w:rPr>
        <w:t xml:space="preserve"> час транспортування (поставки)</w:t>
      </w:r>
      <w:r w:rsidRPr="00D06F91">
        <w:rPr>
          <w:sz w:val="20"/>
          <w:szCs w:val="20"/>
          <w:lang w:eastAsia="zh-CN"/>
        </w:rPr>
        <w:t>(</w:t>
      </w:r>
      <w:r w:rsidRPr="00D06F91">
        <w:rPr>
          <w:bCs/>
          <w:sz w:val="20"/>
          <w:szCs w:val="20"/>
          <w:lang w:eastAsia="zh-CN"/>
        </w:rPr>
        <w:t>надати гарантійний лист</w:t>
      </w:r>
      <w:r w:rsidRPr="00D06F91">
        <w:rPr>
          <w:sz w:val="20"/>
          <w:szCs w:val="20"/>
          <w:lang w:eastAsia="zh-CN"/>
        </w:rPr>
        <w:t>).</w:t>
      </w:r>
    </w:p>
    <w:p w:rsidR="00723EAD" w:rsidRPr="00D06F91" w:rsidRDefault="00723EAD" w:rsidP="00723EAD">
      <w:pPr>
        <w:shd w:val="clear" w:color="auto" w:fill="FFFFFF"/>
        <w:jc w:val="both"/>
        <w:rPr>
          <w:sz w:val="20"/>
          <w:szCs w:val="20"/>
          <w:lang w:eastAsia="zh-CN"/>
        </w:rPr>
      </w:pPr>
      <w:r w:rsidRPr="00D06F91">
        <w:rPr>
          <w:sz w:val="20"/>
          <w:szCs w:val="20"/>
        </w:rPr>
        <w:t xml:space="preserve">13. Поставка замовленого товару здійснюється </w:t>
      </w:r>
      <w:r>
        <w:rPr>
          <w:sz w:val="20"/>
          <w:szCs w:val="20"/>
        </w:rPr>
        <w:t>однією партією</w:t>
      </w:r>
      <w:r w:rsidRPr="00D06F91">
        <w:rPr>
          <w:sz w:val="20"/>
          <w:szCs w:val="20"/>
        </w:rPr>
        <w:t xml:space="preserve"> транспортом Учасника-переможця, поставка товару здійснюється протягом </w:t>
      </w:r>
      <w:r w:rsidRPr="003321FD">
        <w:rPr>
          <w:sz w:val="20"/>
          <w:szCs w:val="20"/>
        </w:rPr>
        <w:t>5 (п’яти) календарних днів з моменту отримання заявки</w:t>
      </w:r>
      <w:r>
        <w:rPr>
          <w:sz w:val="20"/>
          <w:szCs w:val="20"/>
        </w:rPr>
        <w:t xml:space="preserve"> від Замовника </w:t>
      </w:r>
      <w:r w:rsidRPr="00D06F91">
        <w:rPr>
          <w:sz w:val="20"/>
          <w:szCs w:val="20"/>
          <w:lang w:eastAsia="zh-CN"/>
        </w:rPr>
        <w:t>(</w:t>
      </w:r>
      <w:r w:rsidRPr="00D06F91">
        <w:rPr>
          <w:bCs/>
          <w:sz w:val="20"/>
          <w:szCs w:val="20"/>
          <w:lang w:eastAsia="zh-CN"/>
        </w:rPr>
        <w:t>надати гарантійний лист</w:t>
      </w:r>
      <w:r w:rsidRPr="00D06F91">
        <w:rPr>
          <w:sz w:val="20"/>
          <w:szCs w:val="20"/>
          <w:lang w:eastAsia="zh-CN"/>
        </w:rPr>
        <w:t>).</w:t>
      </w:r>
    </w:p>
    <w:p w:rsidR="00723EAD" w:rsidRPr="00D06F91" w:rsidRDefault="00723EAD" w:rsidP="00723EAD">
      <w:pPr>
        <w:shd w:val="clear" w:color="auto" w:fill="FFFFFF"/>
        <w:jc w:val="both"/>
        <w:rPr>
          <w:sz w:val="20"/>
          <w:szCs w:val="20"/>
          <w:lang w:eastAsia="zh-CN"/>
        </w:rPr>
      </w:pPr>
      <w:r>
        <w:rPr>
          <w:sz w:val="20"/>
          <w:szCs w:val="20"/>
        </w:rPr>
        <w:t xml:space="preserve">14. </w:t>
      </w:r>
      <w:r w:rsidRPr="00D06F91">
        <w:rPr>
          <w:snapToGrid w:val="0"/>
          <w:sz w:val="20"/>
          <w:szCs w:val="20"/>
        </w:rPr>
        <w:t>Розвантаження товару здійснюється пр</w:t>
      </w:r>
      <w:r>
        <w:rPr>
          <w:snapToGrid w:val="0"/>
          <w:sz w:val="20"/>
          <w:szCs w:val="20"/>
        </w:rPr>
        <w:t xml:space="preserve">едставниками учасника-переможця </w:t>
      </w:r>
      <w:r w:rsidRPr="00D06F91">
        <w:rPr>
          <w:sz w:val="20"/>
          <w:szCs w:val="20"/>
          <w:lang w:eastAsia="zh-CN"/>
        </w:rPr>
        <w:t>(</w:t>
      </w:r>
      <w:r w:rsidRPr="00D06F91">
        <w:rPr>
          <w:bCs/>
          <w:sz w:val="20"/>
          <w:szCs w:val="20"/>
          <w:lang w:eastAsia="zh-CN"/>
        </w:rPr>
        <w:t>надати гарантійний лист</w:t>
      </w:r>
      <w:r w:rsidRPr="00D06F91">
        <w:rPr>
          <w:sz w:val="20"/>
          <w:szCs w:val="20"/>
          <w:lang w:eastAsia="zh-CN"/>
        </w:rPr>
        <w:t>).</w:t>
      </w:r>
    </w:p>
    <w:p w:rsidR="00723EAD" w:rsidRDefault="00723EAD" w:rsidP="00723EAD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Pr="00D06F91">
        <w:rPr>
          <w:sz w:val="20"/>
          <w:szCs w:val="20"/>
        </w:rPr>
        <w:t>. Строк (термін) п</w:t>
      </w:r>
      <w:r>
        <w:rPr>
          <w:sz w:val="20"/>
          <w:szCs w:val="20"/>
        </w:rPr>
        <w:t>оставки (передачі) товару: по 01</w:t>
      </w:r>
      <w:r w:rsidRPr="00D06F91">
        <w:rPr>
          <w:sz w:val="20"/>
          <w:szCs w:val="20"/>
        </w:rPr>
        <w:t>.12. 2023</w:t>
      </w:r>
      <w:r w:rsidRPr="00D06F91">
        <w:rPr>
          <w:sz w:val="20"/>
          <w:szCs w:val="20"/>
          <w:lang w:val="ru-RU"/>
        </w:rPr>
        <w:t xml:space="preserve"> </w:t>
      </w:r>
      <w:r w:rsidRPr="00D06F91">
        <w:rPr>
          <w:sz w:val="20"/>
          <w:szCs w:val="20"/>
        </w:rPr>
        <w:t xml:space="preserve">р. Місце поставки (передачі) товару: 82600, </w:t>
      </w:r>
      <w:r>
        <w:rPr>
          <w:sz w:val="20"/>
          <w:szCs w:val="20"/>
        </w:rPr>
        <w:t>Україна</w:t>
      </w:r>
      <w:r w:rsidRPr="00D06F91">
        <w:rPr>
          <w:sz w:val="20"/>
          <w:szCs w:val="20"/>
        </w:rPr>
        <w:t xml:space="preserve">, Львівська область, </w:t>
      </w:r>
      <w:proofErr w:type="spellStart"/>
      <w:r w:rsidRPr="00D06F91">
        <w:rPr>
          <w:sz w:val="20"/>
          <w:szCs w:val="20"/>
        </w:rPr>
        <w:t>Стрийський</w:t>
      </w:r>
      <w:proofErr w:type="spellEnd"/>
      <w:r w:rsidRPr="00D06F91">
        <w:rPr>
          <w:sz w:val="20"/>
          <w:szCs w:val="20"/>
        </w:rPr>
        <w:t xml:space="preserve"> район, місто Сколе, вулиця Героя Олега </w:t>
      </w:r>
      <w:proofErr w:type="spellStart"/>
      <w:r w:rsidRPr="00D06F91">
        <w:rPr>
          <w:sz w:val="20"/>
          <w:szCs w:val="20"/>
        </w:rPr>
        <w:t>Ушневича</w:t>
      </w:r>
      <w:proofErr w:type="spellEnd"/>
      <w:r w:rsidRPr="00D06F91">
        <w:rPr>
          <w:sz w:val="20"/>
          <w:szCs w:val="20"/>
        </w:rPr>
        <w:t>, 29.</w:t>
      </w:r>
    </w:p>
    <w:p w:rsidR="00723EAD" w:rsidRDefault="00723EAD" w:rsidP="00723EAD">
      <w:pPr>
        <w:tabs>
          <w:tab w:val="left" w:pos="142"/>
          <w:tab w:val="left" w:pos="284"/>
        </w:tabs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16.</w:t>
      </w:r>
      <w:r w:rsidRPr="00C010FE">
        <w:rPr>
          <w:rFonts w:eastAsia="Calibri"/>
          <w:sz w:val="20"/>
          <w:szCs w:val="20"/>
        </w:rPr>
        <w:t xml:space="preserve"> </w:t>
      </w:r>
      <w:r w:rsidRPr="00F92495">
        <w:rPr>
          <w:rFonts w:eastAsia="Calibri"/>
          <w:sz w:val="20"/>
          <w:szCs w:val="20"/>
        </w:rPr>
        <w:t>Запропоноване обладнання повинно бути новим та таким, що не перебувало раніше в експлуатації, не раніше 2023 року виготовлення (</w:t>
      </w:r>
      <w:r w:rsidRPr="00F92495">
        <w:rPr>
          <w:rFonts w:eastAsia="Calibri"/>
          <w:i/>
          <w:sz w:val="20"/>
          <w:szCs w:val="20"/>
        </w:rPr>
        <w:t>надити гарантійний лист від Учасника у складі тендерної пропозиції</w:t>
      </w:r>
      <w:r w:rsidRPr="00F92495">
        <w:rPr>
          <w:rFonts w:eastAsia="Calibri"/>
          <w:sz w:val="20"/>
          <w:szCs w:val="20"/>
        </w:rPr>
        <w:t>).</w:t>
      </w:r>
    </w:p>
    <w:p w:rsidR="00723EAD" w:rsidRPr="00F92495" w:rsidRDefault="00723EAD" w:rsidP="00723EAD">
      <w:pPr>
        <w:tabs>
          <w:tab w:val="left" w:pos="142"/>
          <w:tab w:val="left" w:pos="284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17. </w:t>
      </w:r>
      <w:r w:rsidRPr="00F92495">
        <w:rPr>
          <w:rFonts w:eastAsia="Calibri"/>
          <w:sz w:val="20"/>
          <w:szCs w:val="20"/>
        </w:rPr>
        <w:t>Товар, запропонований учасником повинен бути введений в обіг або експлуатацію (застосування) за результатами проходження процедури оцінки відповідності згідно вимог технічного регламенту у передбаченому законодавством порядку.</w:t>
      </w:r>
      <w:r>
        <w:rPr>
          <w:rFonts w:eastAsia="Calibri"/>
          <w:sz w:val="20"/>
          <w:szCs w:val="20"/>
        </w:rPr>
        <w:t xml:space="preserve"> </w:t>
      </w:r>
      <w:r w:rsidRPr="00F92495">
        <w:rPr>
          <w:rFonts w:eastAsia="Calibri"/>
          <w:sz w:val="20"/>
          <w:szCs w:val="20"/>
        </w:rPr>
        <w:t>На підтвердження Учасник повинен надати:</w:t>
      </w:r>
    </w:p>
    <w:p w:rsidR="00723EAD" w:rsidRPr="009E6BB3" w:rsidRDefault="00723EAD" w:rsidP="00723EAD">
      <w:pPr>
        <w:ind w:left="284"/>
        <w:jc w:val="both"/>
        <w:rPr>
          <w:rFonts w:eastAsia="Calibri"/>
          <w:sz w:val="20"/>
          <w:szCs w:val="20"/>
        </w:rPr>
      </w:pPr>
      <w:r w:rsidRPr="00F92495">
        <w:rPr>
          <w:rFonts w:eastAsia="Calibri"/>
          <w:i/>
          <w:sz w:val="20"/>
          <w:szCs w:val="20"/>
        </w:rPr>
        <w:t>-</w:t>
      </w:r>
      <w:r w:rsidRPr="00F92495">
        <w:rPr>
          <w:rFonts w:eastAsia="Calibri"/>
          <w:i/>
          <w:sz w:val="20"/>
          <w:szCs w:val="20"/>
        </w:rPr>
        <w:tab/>
      </w:r>
      <w:r w:rsidRPr="009E6BB3">
        <w:rPr>
          <w:rFonts w:eastAsia="Calibri"/>
          <w:sz w:val="20"/>
          <w:szCs w:val="20"/>
        </w:rPr>
        <w:t>Паспорт і керівництво з експлуатації;</w:t>
      </w:r>
    </w:p>
    <w:p w:rsidR="00723EAD" w:rsidRPr="009E6BB3" w:rsidRDefault="00723EAD" w:rsidP="00723EAD">
      <w:pPr>
        <w:ind w:left="284"/>
        <w:jc w:val="both"/>
        <w:rPr>
          <w:rFonts w:eastAsia="Calibri"/>
          <w:sz w:val="20"/>
          <w:szCs w:val="20"/>
        </w:rPr>
      </w:pPr>
      <w:r w:rsidRPr="009E6BB3">
        <w:rPr>
          <w:rFonts w:eastAsia="Calibri"/>
          <w:sz w:val="20"/>
          <w:szCs w:val="20"/>
        </w:rPr>
        <w:t>-</w:t>
      </w:r>
      <w:r w:rsidRPr="009E6BB3">
        <w:rPr>
          <w:rFonts w:eastAsia="Calibri"/>
          <w:sz w:val="20"/>
          <w:szCs w:val="20"/>
        </w:rPr>
        <w:tab/>
        <w:t>Паспорт обладнання, що працює під тиском оформлений згідно з діючими вимогами НПАОП 0.00-1.81-18;</w:t>
      </w:r>
    </w:p>
    <w:p w:rsidR="00723EAD" w:rsidRPr="009E6BB3" w:rsidRDefault="00723EAD" w:rsidP="00723EAD">
      <w:pPr>
        <w:ind w:left="284"/>
        <w:jc w:val="both"/>
        <w:rPr>
          <w:rFonts w:eastAsia="Calibri"/>
          <w:sz w:val="20"/>
          <w:szCs w:val="20"/>
        </w:rPr>
      </w:pPr>
      <w:r w:rsidRPr="009E6BB3">
        <w:rPr>
          <w:rFonts w:eastAsia="Calibri"/>
          <w:sz w:val="20"/>
          <w:szCs w:val="20"/>
        </w:rPr>
        <w:t>-</w:t>
      </w:r>
      <w:r w:rsidRPr="009E6BB3">
        <w:rPr>
          <w:rFonts w:eastAsia="Calibri"/>
          <w:sz w:val="20"/>
          <w:szCs w:val="20"/>
        </w:rPr>
        <w:tab/>
        <w:t>Декларацію та Сертифікат відповідності Технічному Регламенту щодо медичних виробів;</w:t>
      </w:r>
    </w:p>
    <w:p w:rsidR="00723EAD" w:rsidRPr="009E6BB3" w:rsidRDefault="00723EAD" w:rsidP="00723EAD">
      <w:pPr>
        <w:ind w:left="284"/>
        <w:jc w:val="both"/>
        <w:rPr>
          <w:rFonts w:eastAsia="Calibri"/>
          <w:sz w:val="20"/>
          <w:szCs w:val="20"/>
        </w:rPr>
      </w:pPr>
      <w:r w:rsidRPr="009E6BB3">
        <w:rPr>
          <w:rFonts w:eastAsia="Calibri"/>
          <w:sz w:val="20"/>
          <w:szCs w:val="20"/>
        </w:rPr>
        <w:t>-</w:t>
      </w:r>
      <w:r w:rsidRPr="009E6BB3">
        <w:rPr>
          <w:rFonts w:eastAsia="Calibri"/>
          <w:sz w:val="20"/>
          <w:szCs w:val="20"/>
        </w:rPr>
        <w:tab/>
        <w:t>Сертифікат відповідності та Декларацію про відповідність Технічному Регламенту обладнання, що працює під тиском;</w:t>
      </w:r>
    </w:p>
    <w:p w:rsidR="00723EAD" w:rsidRPr="009E6BB3" w:rsidRDefault="00723EAD" w:rsidP="00723EAD">
      <w:pPr>
        <w:ind w:left="284"/>
        <w:jc w:val="both"/>
        <w:rPr>
          <w:rFonts w:eastAsia="Calibri"/>
          <w:sz w:val="20"/>
          <w:szCs w:val="20"/>
        </w:rPr>
      </w:pPr>
      <w:r w:rsidRPr="009E6BB3">
        <w:rPr>
          <w:rFonts w:eastAsia="Calibri"/>
          <w:sz w:val="20"/>
          <w:szCs w:val="20"/>
        </w:rPr>
        <w:t>-</w:t>
      </w:r>
      <w:r w:rsidRPr="009E6BB3">
        <w:rPr>
          <w:rFonts w:eastAsia="Calibri"/>
          <w:sz w:val="20"/>
          <w:szCs w:val="20"/>
        </w:rPr>
        <w:tab/>
        <w:t>Декларацію про відповідність Технічному регламенту обмеження використання деяких небезпечних речовин в електричному та електронному обладнанні;</w:t>
      </w:r>
    </w:p>
    <w:p w:rsidR="00723EAD" w:rsidRPr="009E6BB3" w:rsidRDefault="00723EAD" w:rsidP="00723EAD">
      <w:pPr>
        <w:ind w:left="284"/>
        <w:jc w:val="both"/>
        <w:rPr>
          <w:rFonts w:eastAsia="Calibri"/>
          <w:sz w:val="20"/>
          <w:szCs w:val="20"/>
        </w:rPr>
      </w:pPr>
      <w:r w:rsidRPr="009E6BB3">
        <w:rPr>
          <w:rFonts w:eastAsia="Calibri"/>
          <w:sz w:val="20"/>
          <w:szCs w:val="20"/>
        </w:rPr>
        <w:t>-</w:t>
      </w:r>
      <w:r w:rsidRPr="009E6BB3">
        <w:rPr>
          <w:rFonts w:eastAsia="Calibri"/>
          <w:sz w:val="20"/>
          <w:szCs w:val="20"/>
        </w:rPr>
        <w:tab/>
        <w:t>Сертифікат відповідності ДСТУ EN ISO 13485:2018;</w:t>
      </w:r>
    </w:p>
    <w:p w:rsidR="00723EAD" w:rsidRDefault="00723EAD" w:rsidP="00723EAD">
      <w:pPr>
        <w:ind w:left="284"/>
        <w:jc w:val="both"/>
        <w:rPr>
          <w:rFonts w:eastAsia="Calibri"/>
          <w:i/>
          <w:sz w:val="20"/>
          <w:szCs w:val="20"/>
        </w:rPr>
      </w:pPr>
      <w:r w:rsidRPr="009E6BB3">
        <w:rPr>
          <w:rFonts w:eastAsia="Calibri"/>
          <w:sz w:val="20"/>
          <w:szCs w:val="20"/>
        </w:rPr>
        <w:t>-</w:t>
      </w:r>
      <w:r w:rsidRPr="009E6BB3">
        <w:rPr>
          <w:rFonts w:eastAsia="Calibri"/>
          <w:sz w:val="20"/>
          <w:szCs w:val="20"/>
        </w:rPr>
        <w:tab/>
        <w:t>Сертифікат на систему управління якістю ДСТУ EN ISO 9001:2018</w:t>
      </w:r>
      <w:r w:rsidRPr="00F92495">
        <w:rPr>
          <w:rFonts w:eastAsia="Calibri"/>
          <w:i/>
          <w:sz w:val="20"/>
          <w:szCs w:val="20"/>
        </w:rPr>
        <w:t>.</w:t>
      </w:r>
    </w:p>
    <w:p w:rsidR="00723EAD" w:rsidRPr="00CE27AE" w:rsidRDefault="00723EAD" w:rsidP="00723EAD">
      <w:pPr>
        <w:jc w:val="both"/>
        <w:rPr>
          <w:rFonts w:eastAsia="Calibri"/>
          <w:i/>
          <w:sz w:val="20"/>
          <w:szCs w:val="20"/>
        </w:rPr>
      </w:pPr>
      <w:r>
        <w:rPr>
          <w:sz w:val="20"/>
          <w:szCs w:val="20"/>
        </w:rPr>
        <w:t xml:space="preserve">18. </w:t>
      </w:r>
      <w:r w:rsidRPr="00F92495">
        <w:rPr>
          <w:rFonts w:eastAsia="Calibri"/>
          <w:sz w:val="20"/>
          <w:szCs w:val="20"/>
        </w:rPr>
        <w:t xml:space="preserve">Інструктаж спеціалістів замовника по роботі на запропонованому обладнанні має бути здійснено за рахунок учасника </w:t>
      </w:r>
      <w:r w:rsidRPr="00F92495">
        <w:rPr>
          <w:rFonts w:eastAsia="Calibri"/>
          <w:i/>
          <w:iCs/>
          <w:sz w:val="20"/>
          <w:szCs w:val="20"/>
        </w:rPr>
        <w:t>(надати гарантійний лист від учасника).</w:t>
      </w:r>
    </w:p>
    <w:p w:rsidR="00723EAD" w:rsidRDefault="00723EAD" w:rsidP="00723EAD">
      <w:pPr>
        <w:tabs>
          <w:tab w:val="left" w:pos="142"/>
          <w:tab w:val="left" w:pos="284"/>
        </w:tabs>
        <w:jc w:val="both"/>
        <w:rPr>
          <w:b/>
          <w:sz w:val="20"/>
          <w:szCs w:val="20"/>
        </w:rPr>
      </w:pPr>
    </w:p>
    <w:p w:rsidR="00723EAD" w:rsidRPr="00F92495" w:rsidRDefault="00723EAD" w:rsidP="00723EAD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</w:p>
    <w:p w:rsidR="00723EAD" w:rsidRPr="00F92495" w:rsidRDefault="00723EAD" w:rsidP="00723EAD">
      <w:pPr>
        <w:keepNext/>
        <w:widowControl w:val="0"/>
        <w:tabs>
          <w:tab w:val="num" w:pos="0"/>
          <w:tab w:val="left" w:pos="851"/>
        </w:tabs>
        <w:ind w:firstLine="720"/>
        <w:jc w:val="center"/>
        <w:rPr>
          <w:b/>
          <w:sz w:val="20"/>
          <w:szCs w:val="20"/>
        </w:rPr>
      </w:pPr>
      <w:r w:rsidRPr="00F92495">
        <w:rPr>
          <w:b/>
          <w:sz w:val="20"/>
          <w:szCs w:val="20"/>
        </w:rPr>
        <w:t>МЕДИКО – ТЕХНІЧНІ ВИМОГИ</w:t>
      </w:r>
    </w:p>
    <w:p w:rsidR="00723EAD" w:rsidRPr="00F92495" w:rsidRDefault="00723EAD" w:rsidP="00723EAD">
      <w:pPr>
        <w:tabs>
          <w:tab w:val="num" w:pos="0"/>
        </w:tabs>
        <w:rPr>
          <w:b/>
          <w:sz w:val="20"/>
          <w:szCs w:val="20"/>
        </w:rPr>
      </w:pPr>
    </w:p>
    <w:p w:rsidR="00723EAD" w:rsidRPr="00F92495" w:rsidRDefault="00723EAD" w:rsidP="00723EAD">
      <w:pPr>
        <w:rPr>
          <w:rFonts w:eastAsia="Calibri"/>
          <w:b/>
          <w:sz w:val="20"/>
          <w:szCs w:val="20"/>
        </w:rPr>
      </w:pPr>
      <w:r w:rsidRPr="00F92495">
        <w:rPr>
          <w:rFonts w:eastAsia="Calibri"/>
          <w:b/>
          <w:sz w:val="20"/>
          <w:szCs w:val="20"/>
        </w:rPr>
        <w:t>Стерилізатор паровий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68"/>
        <w:gridCol w:w="1842"/>
      </w:tblGrid>
      <w:tr w:rsidR="00723EAD" w:rsidRPr="00F92495" w:rsidTr="001C6D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92495">
              <w:rPr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jc w:val="center"/>
              <w:rPr>
                <w:b/>
                <w:bCs/>
                <w:sz w:val="20"/>
                <w:szCs w:val="20"/>
              </w:rPr>
            </w:pPr>
            <w:r w:rsidRPr="00F92495">
              <w:rPr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jc w:val="center"/>
              <w:rPr>
                <w:b/>
                <w:bCs/>
                <w:sz w:val="20"/>
                <w:szCs w:val="20"/>
              </w:rPr>
            </w:pPr>
            <w:r w:rsidRPr="00F92495">
              <w:rPr>
                <w:b/>
                <w:bCs/>
                <w:sz w:val="20"/>
                <w:szCs w:val="20"/>
              </w:rPr>
              <w:t>Відповідність (так/ні) з посиланням на відповідну сторінку технічної документації</w:t>
            </w:r>
          </w:p>
        </w:tc>
      </w:tr>
      <w:tr w:rsidR="00723EAD" w:rsidRPr="00F92495" w:rsidTr="001C6D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1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Об`єм стерилізаційної камери, дм</w:t>
            </w:r>
            <w:r w:rsidRPr="00F92495">
              <w:rPr>
                <w:sz w:val="20"/>
                <w:szCs w:val="20"/>
                <w:vertAlign w:val="superscript"/>
              </w:rPr>
              <w:t>3</w:t>
            </w:r>
            <w:r w:rsidRPr="00F92495">
              <w:rPr>
                <w:sz w:val="20"/>
                <w:szCs w:val="20"/>
              </w:rPr>
              <w:t> , не менше, 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</w:p>
        </w:tc>
      </w:tr>
      <w:tr w:rsidR="00723EAD" w:rsidRPr="00F92495" w:rsidTr="001C6D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2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Діаметр стерилізаційної камери, мм, не менше, 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</w:p>
        </w:tc>
      </w:tr>
      <w:tr w:rsidR="00723EAD" w:rsidRPr="00F92495" w:rsidTr="001C6D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3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Глибина стерилізаційної камери, мм, не більше, 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</w:p>
        </w:tc>
      </w:tr>
      <w:tr w:rsidR="00723EAD" w:rsidRPr="00F92495" w:rsidTr="001C6D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4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Камера стерилізаційна циліндричної форми, розташування горизонтально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</w:p>
        </w:tc>
      </w:tr>
      <w:tr w:rsidR="00723EAD" w:rsidRPr="00F92495" w:rsidTr="001C6D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5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Камера стерилізаційна, парогенератор, кришка парогенератора, парові труби мають бути виготовлені  з високолегованої нержавіючої сталі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</w:p>
        </w:tc>
      </w:tr>
      <w:tr w:rsidR="00723EAD" w:rsidRPr="00F92495" w:rsidTr="001C6D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6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Керування режимами стерилізації - ручне кульовими кранами, розташованими на боковій панелі стерилізатора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</w:p>
        </w:tc>
      </w:tr>
      <w:tr w:rsidR="00723EAD" w:rsidRPr="00F92495" w:rsidTr="001C6D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7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jc w:val="both"/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Точність керуванням режимами стерилізації + 0,01 МПа (+ 0,1 бар), не гірше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</w:p>
        </w:tc>
      </w:tr>
      <w:tr w:rsidR="00723EAD" w:rsidRPr="00F92495" w:rsidTr="001C6D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8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 xml:space="preserve">Напівавтоматичне керування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</w:p>
        </w:tc>
      </w:tr>
      <w:tr w:rsidR="00723EAD" w:rsidRPr="00F92495" w:rsidTr="001C6D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9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tabs>
                <w:tab w:val="left" w:pos="1875"/>
              </w:tabs>
              <w:jc w:val="both"/>
              <w:rPr>
                <w:sz w:val="20"/>
                <w:szCs w:val="20"/>
                <w:lang w:val="ru-RU"/>
              </w:rPr>
            </w:pPr>
            <w:r w:rsidRPr="00F92495">
              <w:rPr>
                <w:sz w:val="20"/>
                <w:szCs w:val="20"/>
              </w:rPr>
              <w:t xml:space="preserve">Має бути в наявності </w:t>
            </w:r>
            <w:proofErr w:type="spellStart"/>
            <w:r w:rsidRPr="00F92495">
              <w:rPr>
                <w:sz w:val="20"/>
                <w:szCs w:val="20"/>
              </w:rPr>
              <w:t>Прогрівальний</w:t>
            </w:r>
            <w:proofErr w:type="spellEnd"/>
            <w:r w:rsidRPr="00F92495">
              <w:rPr>
                <w:sz w:val="20"/>
                <w:szCs w:val="20"/>
              </w:rPr>
              <w:t xml:space="preserve"> режим (</w:t>
            </w:r>
            <w:proofErr w:type="spellStart"/>
            <w:r w:rsidRPr="00F92495">
              <w:rPr>
                <w:sz w:val="20"/>
                <w:szCs w:val="20"/>
              </w:rPr>
              <w:t>t˚C</w:t>
            </w:r>
            <w:proofErr w:type="spellEnd"/>
            <w:r w:rsidRPr="00F92495">
              <w:rPr>
                <w:sz w:val="20"/>
                <w:szCs w:val="20"/>
              </w:rPr>
              <w:t xml:space="preserve"> ― хв ― МПа (бар), 132 ― 10 ― 0,14 (1,4), не гірше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</w:p>
        </w:tc>
      </w:tr>
      <w:tr w:rsidR="00723EAD" w:rsidRPr="00F92495" w:rsidTr="001C6D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10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tabs>
                <w:tab w:val="left" w:pos="1875"/>
              </w:tabs>
              <w:jc w:val="both"/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 xml:space="preserve">Можливість стерилізації парою в режимах згідно Додатку 5 ДСН «Дезінфекція, </w:t>
            </w:r>
            <w:proofErr w:type="spellStart"/>
            <w:r w:rsidRPr="00F92495">
              <w:rPr>
                <w:sz w:val="20"/>
                <w:szCs w:val="20"/>
              </w:rPr>
              <w:t>передстерилізаційне</w:t>
            </w:r>
            <w:proofErr w:type="spellEnd"/>
            <w:r w:rsidRPr="00F92495">
              <w:rPr>
                <w:sz w:val="20"/>
                <w:szCs w:val="20"/>
              </w:rPr>
              <w:t xml:space="preserve"> очищення та стерилізація медичних виробів в закладах охорони здоров’я» затвердженого Наказом МОЗ України №552 від 11.08.2014 року та зареєстрованих в Міністерстві юстиції України від 3 вересня 2014 року за № 1067/25844, в межах</w:t>
            </w:r>
          </w:p>
          <w:p w:rsidR="00723EAD" w:rsidRPr="00F92495" w:rsidRDefault="00723EAD" w:rsidP="001C6DE4">
            <w:pPr>
              <w:tabs>
                <w:tab w:val="left" w:pos="1875"/>
              </w:tabs>
              <w:jc w:val="both"/>
              <w:rPr>
                <w:sz w:val="20"/>
                <w:szCs w:val="20"/>
                <w:lang w:val="ru-RU"/>
              </w:rPr>
            </w:pPr>
            <w:r w:rsidRPr="00F92495">
              <w:rPr>
                <w:sz w:val="20"/>
                <w:szCs w:val="20"/>
              </w:rPr>
              <w:t>(</w:t>
            </w:r>
            <w:proofErr w:type="spellStart"/>
            <w:r w:rsidRPr="00F92495">
              <w:rPr>
                <w:sz w:val="20"/>
                <w:szCs w:val="20"/>
              </w:rPr>
              <w:t>t˚C</w:t>
            </w:r>
            <w:proofErr w:type="spellEnd"/>
            <w:r w:rsidRPr="00F92495">
              <w:rPr>
                <w:sz w:val="20"/>
                <w:szCs w:val="20"/>
              </w:rPr>
              <w:t xml:space="preserve"> ― хв ― МПа (бар) 110…134 – 5…180 – 0,05…0,22 (0,5…2,2)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</w:p>
        </w:tc>
      </w:tr>
      <w:tr w:rsidR="00723EAD" w:rsidRPr="00F92495" w:rsidTr="001C6D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11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Наявність вакуумної сушки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</w:p>
        </w:tc>
      </w:tr>
      <w:tr w:rsidR="00723EAD" w:rsidRPr="00F92495" w:rsidTr="001C6D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Залишкова вологість текстильних матеріалів не більше 1 %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</w:p>
        </w:tc>
      </w:tr>
      <w:tr w:rsidR="00723EAD" w:rsidRPr="00F92495" w:rsidTr="001C6D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13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Наявність системи контролю рівня рідини, з можливістю зміни чутливості датчиків, зміни затримки спрацювання та системою самоочищення датчиків рівня рідини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</w:p>
        </w:tc>
      </w:tr>
      <w:tr w:rsidR="00723EAD" w:rsidRPr="00F92495" w:rsidTr="001C6D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14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 xml:space="preserve">Для подовження строку служби в парогенераторі мають бути встановлені мідні </w:t>
            </w:r>
            <w:proofErr w:type="spellStart"/>
            <w:r w:rsidRPr="00F92495">
              <w:rPr>
                <w:sz w:val="20"/>
                <w:szCs w:val="20"/>
              </w:rPr>
              <w:t>ТЕНи</w:t>
            </w:r>
            <w:proofErr w:type="spellEnd"/>
            <w:r w:rsidRPr="00F92495">
              <w:rPr>
                <w:sz w:val="20"/>
                <w:szCs w:val="20"/>
              </w:rPr>
              <w:t xml:space="preserve"> з латунними штуцерами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</w:p>
        </w:tc>
      </w:tr>
      <w:tr w:rsidR="00723EAD" w:rsidRPr="00F92495" w:rsidTr="001C6D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15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 xml:space="preserve">Наявність системи захисту </w:t>
            </w:r>
            <w:proofErr w:type="spellStart"/>
            <w:r w:rsidRPr="00F92495">
              <w:rPr>
                <w:sz w:val="20"/>
                <w:szCs w:val="20"/>
              </w:rPr>
              <w:t>ТЕНів</w:t>
            </w:r>
            <w:proofErr w:type="spellEnd"/>
            <w:r w:rsidRPr="00F92495">
              <w:rPr>
                <w:sz w:val="20"/>
                <w:szCs w:val="20"/>
              </w:rPr>
              <w:t xml:space="preserve"> від роботи в разі відсутності води в парогенераторі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</w:p>
        </w:tc>
      </w:tr>
      <w:tr w:rsidR="00723EAD" w:rsidRPr="00F92495" w:rsidTr="001C6D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16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Наявність приладів одночасного контролю за та тиском в стерилізаційній камері та парогенераторі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</w:p>
        </w:tc>
      </w:tr>
      <w:tr w:rsidR="00723EAD" w:rsidRPr="00F92495" w:rsidTr="001C6D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17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Має бути можливість ручного заливання води в парогенератор (заливна горловина має входити в комплект поставки) - для можливості проведення стерилізації при відсутності води центрального водопостачання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</w:p>
        </w:tc>
      </w:tr>
      <w:tr w:rsidR="00723EAD" w:rsidRPr="00F92495" w:rsidTr="001C6D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18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Наявність водовказівної колонки з підсвічуванням для зручності обслуговування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</w:p>
        </w:tc>
      </w:tr>
      <w:tr w:rsidR="00723EAD" w:rsidRPr="00F92495" w:rsidTr="001C6D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19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Напрацювання на відмову не менше ― 3000 циклів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</w:p>
        </w:tc>
      </w:tr>
      <w:tr w:rsidR="00723EAD" w:rsidRPr="00F92495" w:rsidTr="001C6D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20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Час експлуатації, років, не менше,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</w:p>
        </w:tc>
      </w:tr>
      <w:tr w:rsidR="00723EAD" w:rsidRPr="00F92495" w:rsidTr="001C6D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21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Загальна гарантія на устаткування 12 місяців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</w:p>
        </w:tc>
      </w:tr>
      <w:tr w:rsidR="00723EAD" w:rsidRPr="00F92495" w:rsidTr="001C6D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22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Потужність, кВт, не більше, 12,5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</w:p>
        </w:tc>
      </w:tr>
      <w:tr w:rsidR="00723EAD" w:rsidRPr="00F92495" w:rsidTr="001C6D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23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jc w:val="both"/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Живлення: струм змінний трифазний</w:t>
            </w:r>
          </w:p>
          <w:p w:rsidR="00723EAD" w:rsidRPr="00F92495" w:rsidRDefault="00723EAD" w:rsidP="001C6DE4">
            <w:pPr>
              <w:jc w:val="both"/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Напруга, В, 380</w:t>
            </w:r>
          </w:p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 xml:space="preserve">Частота, </w:t>
            </w:r>
            <w:proofErr w:type="spellStart"/>
            <w:r w:rsidRPr="00F92495">
              <w:rPr>
                <w:sz w:val="20"/>
                <w:szCs w:val="20"/>
              </w:rPr>
              <w:t>Гц</w:t>
            </w:r>
            <w:proofErr w:type="spellEnd"/>
            <w:r w:rsidRPr="00F92495">
              <w:rPr>
                <w:sz w:val="20"/>
                <w:szCs w:val="20"/>
              </w:rPr>
              <w:t>,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</w:p>
        </w:tc>
      </w:tr>
      <w:tr w:rsidR="00723EAD" w:rsidRPr="00F92495" w:rsidTr="001C6D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24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Габаритні розміри (Д×Ш×В), мм, 1200×600×1420, допустимі незначні відхилення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</w:p>
        </w:tc>
      </w:tr>
      <w:tr w:rsidR="00723EAD" w:rsidRPr="00F92495" w:rsidTr="001C6D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25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  <w:r w:rsidRPr="00F92495">
              <w:rPr>
                <w:sz w:val="20"/>
                <w:szCs w:val="20"/>
              </w:rPr>
              <w:t>Маса, кг, не більше, 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AD" w:rsidRPr="00F92495" w:rsidRDefault="00723EAD" w:rsidP="001C6DE4">
            <w:pPr>
              <w:rPr>
                <w:sz w:val="20"/>
                <w:szCs w:val="20"/>
              </w:rPr>
            </w:pPr>
          </w:p>
        </w:tc>
      </w:tr>
      <w:bookmarkEnd w:id="0"/>
    </w:tbl>
    <w:p w:rsidR="00723EAD" w:rsidRDefault="00723EAD" w:rsidP="00723EAD">
      <w:pPr>
        <w:tabs>
          <w:tab w:val="left" w:pos="142"/>
          <w:tab w:val="left" w:pos="284"/>
        </w:tabs>
        <w:jc w:val="both"/>
        <w:rPr>
          <w:b/>
          <w:bCs/>
          <w:iCs/>
          <w:sz w:val="20"/>
          <w:szCs w:val="20"/>
          <w:u w:val="single"/>
        </w:rPr>
      </w:pPr>
    </w:p>
    <w:p w:rsidR="00723EAD" w:rsidRDefault="00723EAD" w:rsidP="00723EAD">
      <w:pPr>
        <w:tabs>
          <w:tab w:val="left" w:pos="142"/>
          <w:tab w:val="left" w:pos="284"/>
        </w:tabs>
        <w:jc w:val="both"/>
        <w:rPr>
          <w:b/>
          <w:bCs/>
          <w:iCs/>
          <w:sz w:val="20"/>
          <w:szCs w:val="20"/>
          <w:u w:val="single"/>
        </w:rPr>
      </w:pPr>
    </w:p>
    <w:p w:rsidR="00723EAD" w:rsidRDefault="00723EAD" w:rsidP="00723EAD">
      <w:pPr>
        <w:tabs>
          <w:tab w:val="left" w:pos="142"/>
          <w:tab w:val="left" w:pos="284"/>
        </w:tabs>
        <w:jc w:val="both"/>
        <w:rPr>
          <w:b/>
          <w:bCs/>
          <w:iCs/>
          <w:sz w:val="20"/>
          <w:szCs w:val="20"/>
          <w:u w:val="single"/>
        </w:rPr>
      </w:pPr>
    </w:p>
    <w:p w:rsidR="00723EAD" w:rsidRPr="00835BAC" w:rsidRDefault="00723EAD" w:rsidP="00723EAD">
      <w:pPr>
        <w:tabs>
          <w:tab w:val="left" w:pos="142"/>
          <w:tab w:val="left" w:pos="284"/>
        </w:tabs>
        <w:jc w:val="both"/>
        <w:rPr>
          <w:b/>
          <w:iCs/>
          <w:sz w:val="20"/>
          <w:szCs w:val="20"/>
        </w:rPr>
      </w:pPr>
      <w:r w:rsidRPr="00835BAC">
        <w:rPr>
          <w:b/>
          <w:bCs/>
          <w:iCs/>
          <w:sz w:val="20"/>
          <w:szCs w:val="20"/>
          <w:u w:val="single"/>
        </w:rPr>
        <w:t>Примітки:</w:t>
      </w:r>
      <w:r w:rsidRPr="00835BAC">
        <w:rPr>
          <w:bCs/>
          <w:iCs/>
          <w:sz w:val="20"/>
          <w:szCs w:val="20"/>
        </w:rPr>
        <w:t xml:space="preserve"> </w:t>
      </w:r>
      <w:r w:rsidRPr="00835BAC">
        <w:rPr>
          <w:b/>
          <w:iCs/>
          <w:sz w:val="20"/>
          <w:szCs w:val="20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835BAC">
        <w:rPr>
          <w:b/>
          <w:bCs/>
          <w:iCs/>
          <w:sz w:val="20"/>
          <w:szCs w:val="20"/>
        </w:rPr>
        <w:t xml:space="preserve"> «або еквівалент»</w:t>
      </w:r>
      <w:r w:rsidRPr="00835BAC">
        <w:rPr>
          <w:b/>
          <w:iCs/>
          <w:sz w:val="20"/>
          <w:szCs w:val="20"/>
        </w:rPr>
        <w:t>.</w:t>
      </w:r>
    </w:p>
    <w:p w:rsidR="00723EAD" w:rsidRDefault="00723EAD" w:rsidP="00723EAD">
      <w:pPr>
        <w:tabs>
          <w:tab w:val="left" w:pos="142"/>
          <w:tab w:val="left" w:pos="284"/>
        </w:tabs>
        <w:jc w:val="both"/>
        <w:rPr>
          <w:b/>
          <w:sz w:val="20"/>
          <w:szCs w:val="20"/>
        </w:rPr>
      </w:pPr>
      <w:r w:rsidRPr="00D06F91">
        <w:rPr>
          <w:sz w:val="20"/>
          <w:szCs w:val="20"/>
        </w:rPr>
        <w:tab/>
      </w:r>
      <w:r w:rsidRPr="00D06F91">
        <w:rPr>
          <w:sz w:val="20"/>
          <w:szCs w:val="20"/>
        </w:rPr>
        <w:tab/>
      </w:r>
      <w:r w:rsidRPr="00D06F91">
        <w:rPr>
          <w:sz w:val="20"/>
          <w:szCs w:val="20"/>
        </w:rPr>
        <w:tab/>
      </w:r>
      <w:r w:rsidRPr="00D06F91">
        <w:rPr>
          <w:b/>
          <w:sz w:val="20"/>
          <w:szCs w:val="20"/>
        </w:rPr>
        <w:t>В разі подачі еквіваленту товару, що запропонований Замовником в медико-технічних вимогах (МТВ), учасник подає порівняльну характеристику запропонованого ним товару та товару, що визначена в МТВ з відомостями, щодо відповідності вимогам Замовника.</w:t>
      </w:r>
    </w:p>
    <w:p w:rsidR="00723EAD" w:rsidRPr="005A0040" w:rsidRDefault="00723EAD" w:rsidP="00723EAD">
      <w:pPr>
        <w:tabs>
          <w:tab w:val="left" w:pos="142"/>
          <w:tab w:val="left" w:pos="28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A0040">
        <w:rPr>
          <w:rFonts w:eastAsia="Calibri"/>
          <w:b/>
          <w:iCs/>
          <w:sz w:val="20"/>
          <w:szCs w:val="20"/>
        </w:rPr>
        <w:t>Відсутність у складі пропозиції документального підтвердження відповідності будь-якому пункту таблиць медико-технічних вимог з посиланням на відповідну сторінку в інструкції з експлуатації або у офіційній друкованій технічній документації виробника устаткування або в інших документах буде означати, що такий параметр в учасника відсутній, що призведе до відхилення його пропозиції як такої, що не відповідає медико-технічним вимогам.</w:t>
      </w:r>
    </w:p>
    <w:p w:rsidR="00723EAD" w:rsidRPr="007554B2" w:rsidRDefault="00723EAD" w:rsidP="00723EAD">
      <w:pPr>
        <w:tabs>
          <w:tab w:val="left" w:pos="142"/>
          <w:tab w:val="left" w:pos="284"/>
        </w:tabs>
        <w:jc w:val="both"/>
        <w:rPr>
          <w:b/>
          <w:sz w:val="20"/>
          <w:szCs w:val="20"/>
        </w:rPr>
      </w:pPr>
    </w:p>
    <w:p w:rsidR="00723EAD" w:rsidRDefault="00723EAD" w:rsidP="00723EAD">
      <w:pPr>
        <w:rPr>
          <w:b/>
          <w:bCs/>
          <w:sz w:val="20"/>
          <w:szCs w:val="20"/>
        </w:rPr>
      </w:pPr>
    </w:p>
    <w:p w:rsidR="00723EAD" w:rsidRDefault="00723EAD" w:rsidP="00723EAD">
      <w:pPr>
        <w:jc w:val="right"/>
        <w:rPr>
          <w:b/>
          <w:bCs/>
          <w:sz w:val="20"/>
          <w:szCs w:val="20"/>
        </w:rPr>
      </w:pPr>
    </w:p>
    <w:p w:rsidR="00723EAD" w:rsidRDefault="00723EAD" w:rsidP="00723EAD">
      <w:pPr>
        <w:jc w:val="right"/>
        <w:rPr>
          <w:b/>
          <w:bCs/>
          <w:sz w:val="20"/>
          <w:szCs w:val="20"/>
        </w:rPr>
      </w:pPr>
    </w:p>
    <w:p w:rsidR="00723EAD" w:rsidRDefault="00723EAD" w:rsidP="00723EAD">
      <w:pPr>
        <w:jc w:val="right"/>
        <w:rPr>
          <w:b/>
          <w:bCs/>
          <w:sz w:val="20"/>
          <w:szCs w:val="20"/>
        </w:rPr>
      </w:pPr>
    </w:p>
    <w:p w:rsidR="00723EAD" w:rsidRDefault="00723EAD" w:rsidP="00723EAD">
      <w:pPr>
        <w:jc w:val="right"/>
        <w:rPr>
          <w:b/>
          <w:bCs/>
          <w:sz w:val="20"/>
          <w:szCs w:val="20"/>
        </w:rPr>
      </w:pPr>
    </w:p>
    <w:p w:rsidR="00723EAD" w:rsidRDefault="00723EAD" w:rsidP="00723EAD">
      <w:pPr>
        <w:jc w:val="right"/>
        <w:rPr>
          <w:b/>
          <w:bCs/>
          <w:sz w:val="20"/>
          <w:szCs w:val="20"/>
        </w:rPr>
      </w:pPr>
    </w:p>
    <w:p w:rsidR="00723EAD" w:rsidRDefault="00723EAD" w:rsidP="00723EAD">
      <w:pPr>
        <w:jc w:val="right"/>
        <w:rPr>
          <w:b/>
          <w:bCs/>
          <w:sz w:val="20"/>
          <w:szCs w:val="20"/>
        </w:rPr>
      </w:pPr>
    </w:p>
    <w:p w:rsidR="00723EAD" w:rsidRDefault="00723EAD" w:rsidP="00723EAD">
      <w:pPr>
        <w:jc w:val="right"/>
        <w:rPr>
          <w:b/>
          <w:bCs/>
          <w:sz w:val="20"/>
          <w:szCs w:val="20"/>
        </w:rPr>
      </w:pPr>
    </w:p>
    <w:p w:rsidR="00723EAD" w:rsidRDefault="00723EAD" w:rsidP="00723EAD">
      <w:pPr>
        <w:jc w:val="right"/>
        <w:rPr>
          <w:b/>
          <w:bCs/>
          <w:sz w:val="20"/>
          <w:szCs w:val="20"/>
        </w:rPr>
      </w:pPr>
    </w:p>
    <w:p w:rsidR="002F0666" w:rsidRDefault="00723EAD">
      <w:bookmarkStart w:id="1" w:name="_GoBack"/>
      <w:bookmarkEnd w:id="1"/>
    </w:p>
    <w:sectPr w:rsidR="002F0666" w:rsidSect="00723E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3D"/>
    <w:rsid w:val="00057C3D"/>
    <w:rsid w:val="006E5D7E"/>
    <w:rsid w:val="00723EAD"/>
    <w:rsid w:val="00A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17277-F8AF-406F-9A0A-777D28E3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,Знак18 Знак,Знак17 Знак1,Обычный (веб) Знак1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Web)"/>
    <w:basedOn w:val="a"/>
    <w:link w:val="a4"/>
    <w:uiPriority w:val="99"/>
    <w:qFormat/>
    <w:rsid w:val="00723EAD"/>
    <w:pPr>
      <w:spacing w:before="100" w:beforeAutospacing="1" w:after="100" w:afterAutospacing="1"/>
    </w:pPr>
    <w:rPr>
      <w:lang w:val="ru-RU"/>
    </w:rPr>
  </w:style>
  <w:style w:type="character" w:customStyle="1" w:styleId="a4">
    <w:name w:val="Обычный (веб) Знак"/>
    <w:aliases w:val="Обычный (Web) Знак,Обычный (веб) Знак Знак Знак1"/>
    <w:link w:val="a3"/>
    <w:uiPriority w:val="99"/>
    <w:rsid w:val="00723E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723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1547</Words>
  <Characters>8821</Characters>
  <Application>Microsoft Office Word</Application>
  <DocSecurity>0</DocSecurity>
  <Lines>73</Lines>
  <Paragraphs>20</Paragraphs>
  <ScaleCrop>false</ScaleCrop>
  <Company>UralSOFT</Company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2023-11-08T14:22:00Z</dcterms:created>
  <dcterms:modified xsi:type="dcterms:W3CDTF">2023-11-08T14:22:00Z</dcterms:modified>
</cp:coreProperties>
</file>