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E" w:rsidRPr="00BA5C71" w:rsidRDefault="00DA55EE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Додаток </w:t>
      </w:r>
      <w:r w:rsidRPr="00C1598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1 </w:t>
      </w:r>
    </w:p>
    <w:p w:rsidR="00DA55EE" w:rsidRPr="0029503B" w:rsidRDefault="00DA55EE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C1598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до тендерної документації</w:t>
      </w:r>
    </w:p>
    <w:p w:rsidR="00DA55EE" w:rsidRPr="0029503B" w:rsidRDefault="00DA55EE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A55EE" w:rsidRPr="0029503B" w:rsidRDefault="00DA55EE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29503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ІНФОРМАЦІЯ ПРО </w:t>
      </w:r>
    </w:p>
    <w:p w:rsidR="00DA55EE" w:rsidRPr="0029503B" w:rsidRDefault="00DA55EE" w:rsidP="00C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9503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ТЕХНІЧНІ, ЯКІСНІ ТА КІЛЬКІСНІ</w:t>
      </w:r>
    </w:p>
    <w:p w:rsidR="00DA55EE" w:rsidRDefault="00DA55EE" w:rsidP="00C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950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ХАРАКТЕРИСТИКИ ПРЕДМЕТА ЗАКУПІВЛІ</w:t>
      </w:r>
      <w:r w:rsidR="00C964A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DE677B" w:rsidRPr="0029503B" w:rsidRDefault="00DE677B" w:rsidP="00C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29F8" w:rsidRPr="00FA4F1E" w:rsidRDefault="00CB74AF" w:rsidP="000329F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/>
        </w:rPr>
      </w:pPr>
      <w:r w:rsidRPr="005C10BA">
        <w:rPr>
          <w:rFonts w:ascii="Times New Roman" w:hAnsi="Times New Roman" w:cs="Times New Roman"/>
          <w:sz w:val="24"/>
          <w:szCs w:val="24"/>
          <w:lang w:val="uk-UA"/>
        </w:rPr>
        <w:t xml:space="preserve">Природний газ </w:t>
      </w:r>
      <w:r w:rsidR="00C964A0">
        <w:rPr>
          <w:rFonts w:ascii="Times New Roman" w:hAnsi="Times New Roman" w:cs="Times New Roman"/>
          <w:sz w:val="24"/>
          <w:szCs w:val="24"/>
          <w:lang w:val="uk-UA"/>
        </w:rPr>
        <w:t xml:space="preserve">за Кодом </w:t>
      </w:r>
      <w:r w:rsidR="00DA55EE" w:rsidRPr="005C10BA">
        <w:rPr>
          <w:rFonts w:ascii="Times New Roman" w:hAnsi="Times New Roman" w:cs="Times New Roman"/>
          <w:sz w:val="24"/>
          <w:szCs w:val="24"/>
          <w:lang w:val="uk-UA"/>
        </w:rPr>
        <w:t xml:space="preserve">ДК 021:2015 </w:t>
      </w:r>
      <w:r>
        <w:rPr>
          <w:rFonts w:ascii="Times New Roman" w:hAnsi="Times New Roman" w:cs="Times New Roman"/>
          <w:sz w:val="24"/>
          <w:szCs w:val="24"/>
          <w:lang w:val="uk-UA"/>
        </w:rPr>
        <w:t>код 09120000-6 «Газове паливо»</w:t>
      </w:r>
      <w:r w:rsidR="00D230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9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329F8" w:rsidRPr="00FA4F1E">
        <w:rPr>
          <w:rFonts w:ascii="Times New Roman" w:hAnsi="Times New Roman"/>
          <w:i/>
          <w:sz w:val="24"/>
          <w:szCs w:val="24"/>
          <w:lang w:val="uk-UA"/>
        </w:rPr>
        <w:t>ДК 021:2015 - 09123000-7 – Природний газ</w:t>
      </w:r>
      <w:r w:rsidR="000329F8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DA55EE" w:rsidRPr="005C10BA" w:rsidRDefault="00DA55EE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pacing w:val="7"/>
          <w:sz w:val="24"/>
          <w:szCs w:val="24"/>
          <w:lang w:val="uk-UA" w:eastAsia="zh-CN"/>
        </w:rPr>
      </w:pPr>
    </w:p>
    <w:p w:rsidR="00DA55EE" w:rsidRPr="0029503B" w:rsidRDefault="00DA55EE" w:rsidP="003B06C1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A60590">
        <w:rPr>
          <w:rFonts w:ascii="Times New Roman" w:hAnsi="Times New Roman" w:cs="Times New Roman"/>
          <w:sz w:val="24"/>
          <w:szCs w:val="24"/>
          <w:lang w:val="uk-UA" w:eastAsia="zh-CN"/>
        </w:rPr>
        <w:t>Постачальник природного газу</w:t>
      </w: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DA55EE" w:rsidRPr="0029503B" w:rsidRDefault="00DA55EE" w:rsidP="00904749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A60590">
        <w:rPr>
          <w:rFonts w:ascii="Times New Roman" w:hAnsi="Times New Roman" w:cs="Times New Roman"/>
          <w:sz w:val="24"/>
          <w:szCs w:val="24"/>
          <w:lang w:val="uk-UA" w:eastAsia="zh-CN"/>
        </w:rPr>
        <w:t>Постачання природного газу</w:t>
      </w: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DA55EE" w:rsidRPr="0029503B" w:rsidRDefault="00DA55EE" w:rsidP="0090474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A60590">
        <w:rPr>
          <w:rFonts w:ascii="Times New Roman" w:hAnsi="Times New Roman" w:cs="Times New Roman"/>
          <w:sz w:val="24"/>
          <w:szCs w:val="24"/>
          <w:lang w:val="uk-UA" w:eastAsia="zh-CN"/>
        </w:rPr>
        <w:t>Замовлення (бронювання) потужності</w:t>
      </w:r>
      <w:r w:rsidRPr="0029503B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це здійснення замовлення</w:t>
      </w: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DA55EE" w:rsidRPr="0029503B" w:rsidRDefault="00DA55EE" w:rsidP="0090474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>Постачальник забезпечує суворе дотримання правил прийому сировини, наявність паспортів якості).</w:t>
      </w:r>
    </w:p>
    <w:p w:rsidR="00DA55EE" w:rsidRDefault="00DA55EE" w:rsidP="0090474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  <w:r w:rsidRPr="0029503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A55EE" w:rsidRPr="0029503B" w:rsidRDefault="00DA55EE" w:rsidP="0090474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9503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Якість товару має відповідати вимогам документації та діючим в Україні нормам, щодо якості зазначених у цій документації товарів. </w:t>
      </w:r>
    </w:p>
    <w:p w:rsidR="00DA55EE" w:rsidRPr="002F45C8" w:rsidRDefault="00590C95" w:rsidP="0059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</w:t>
      </w:r>
      <w:r w:rsidR="00DA55EE" w:rsidRPr="002F45C8">
        <w:rPr>
          <w:rFonts w:ascii="Times New Roman" w:hAnsi="Times New Roman" w:cs="Times New Roman"/>
          <w:sz w:val="24"/>
          <w:szCs w:val="24"/>
          <w:lang w:val="uk-UA" w:eastAsia="zh-CN"/>
        </w:rPr>
        <w:t>Приймання Товару за кількістю і якістю здійснюється представником замовника.</w:t>
      </w:r>
    </w:p>
    <w:p w:rsidR="00BD5685" w:rsidRPr="002F45C8" w:rsidRDefault="00BD5685" w:rsidP="00BD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F45C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BD5685" w:rsidRPr="002F45C8" w:rsidRDefault="00BD5685" w:rsidP="00DC7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2F45C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 w:rsidRPr="002F45C8">
        <w:rPr>
          <w:rFonts w:ascii="Times New Roman" w:hAnsi="Times New Roman" w:cs="Times New Roman"/>
          <w:sz w:val="24"/>
          <w:szCs w:val="24"/>
          <w:lang w:val="uk-UA" w:eastAsia="zh-CN"/>
        </w:rPr>
        <w:t>кПа</w:t>
      </w:r>
      <w:proofErr w:type="spellEnd"/>
      <w:r w:rsidRPr="002F45C8">
        <w:rPr>
          <w:rFonts w:ascii="Times New Roman" w:hAnsi="Times New Roman" w:cs="Times New Roman"/>
          <w:sz w:val="24"/>
          <w:szCs w:val="24"/>
          <w:lang w:val="uk-UA" w:eastAsia="zh-CN"/>
        </w:rPr>
        <w:t>).</w:t>
      </w:r>
    </w:p>
    <w:p w:rsidR="00CB74AF" w:rsidRPr="00CB74AF" w:rsidRDefault="00590C95" w:rsidP="003658D0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F45C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CB74AF" w:rsidRPr="002F45C8">
        <w:rPr>
          <w:rFonts w:ascii="Times New Roman" w:hAnsi="Times New Roman" w:cs="Times New Roman"/>
          <w:sz w:val="24"/>
          <w:szCs w:val="24"/>
          <w:lang w:val="uk-UA" w:eastAsia="uk-UA"/>
        </w:rPr>
        <w:t>Передача газу за Договором</w:t>
      </w:r>
      <w:r w:rsidR="00CB74AF" w:rsidRPr="00CB74A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здійснюється на межах балансової належності об'єктів Споживача відповідно до актів розмежування ділянок обслуговування.</w:t>
      </w:r>
    </w:p>
    <w:p w:rsidR="00DA55EE" w:rsidRDefault="00DA55EE" w:rsidP="003B06C1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38B4">
        <w:rPr>
          <w:rFonts w:ascii="Times New Roman" w:hAnsi="Times New Roman" w:cs="Times New Roman"/>
          <w:sz w:val="24"/>
          <w:szCs w:val="24"/>
          <w:lang w:val="uk-UA" w:eastAsia="uk-UA"/>
        </w:rPr>
        <w:t>2. Обсяги закупівлі газу природного, що складає предмет закупівлі становить –</w:t>
      </w:r>
      <w:r w:rsidRPr="00E538B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40072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17,5</w:t>
      </w:r>
      <w:r w:rsidR="00CB74A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тис.м.куб.</w:t>
      </w:r>
    </w:p>
    <w:p w:rsidR="00DA55EE" w:rsidRDefault="00DA55EE" w:rsidP="00C540D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Постачання газу здійснюється Постачальником виключно за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умови включення Споживача до Реєстру споживачів Постачальника, розміщеного на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інформаційній платформі Оператора ГТС.</w:t>
      </w:r>
    </w:p>
    <w:p w:rsidR="00DA55EE" w:rsidRDefault="00DA55EE" w:rsidP="00C540D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Постачальник із застосуванням ресурсів Інформаційної платформи Оператора ГТС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та Споживач здійснюють щоденний моніторинг фактично відібраного Споживачем обсягу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540D7">
        <w:rPr>
          <w:rFonts w:ascii="Times New Roman" w:hAnsi="Times New Roman" w:cs="Times New Roman"/>
          <w:sz w:val="24"/>
          <w:szCs w:val="24"/>
          <w:lang w:val="uk-UA" w:eastAsia="uk-UA"/>
        </w:rPr>
        <w:t>природного газу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A55EE" w:rsidRPr="00C540D7" w:rsidRDefault="00DA55EE" w:rsidP="00B507D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Звірка фактично використаного обсягу газу за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</w:t>
      </w: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оговором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закупівлю </w:t>
      </w: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>на певну дату чи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>протягом відповідного розрахункового періоду ведеться Сторонами на підставі даних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>комерційних вузлів обліку газу та інформації про фактично поставлений Споживачу обсяг газу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507D4">
        <w:rPr>
          <w:rFonts w:ascii="Times New Roman" w:hAnsi="Times New Roman" w:cs="Times New Roman"/>
          <w:sz w:val="24"/>
          <w:szCs w:val="24"/>
          <w:lang w:val="uk-UA" w:eastAsia="uk-UA"/>
        </w:rPr>
        <w:t>згідно з даними Інформаційної платформи Оператора ГТС.</w:t>
      </w:r>
    </w:p>
    <w:p w:rsidR="00DA55EE" w:rsidRDefault="00DA55EE" w:rsidP="00C15989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964A0" w:rsidRDefault="00C964A0" w:rsidP="00C15989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964A0" w:rsidRDefault="00C964A0" w:rsidP="00C15989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3"/>
      </w:tblGrid>
      <w:tr w:rsidR="00CB74AF" w:rsidRPr="00CB74AF" w:rsidTr="003F48D4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AF" w:rsidRPr="00CB74AF" w:rsidRDefault="00DA55EE" w:rsidP="00CB74A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3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 </w:t>
            </w:r>
            <w:r w:rsidR="00CB74AF" w:rsidRPr="00CB7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AF" w:rsidRPr="00CB74AF" w:rsidRDefault="002F45C8" w:rsidP="00CB74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E2F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17,5 </w:t>
            </w:r>
            <w:r w:rsidR="00CB74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тис.</w:t>
            </w:r>
            <w:r w:rsidR="00CB74AF" w:rsidRPr="00CB74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B74AF" w:rsidRPr="00CB7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куб.</w:t>
            </w:r>
          </w:p>
        </w:tc>
      </w:tr>
      <w:tr w:rsidR="00CB74AF" w:rsidRPr="00CB74AF" w:rsidTr="003F48D4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AF" w:rsidRPr="00CB74AF" w:rsidRDefault="00CB74AF" w:rsidP="00CB74A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7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F" w:rsidRPr="00CB74AF" w:rsidRDefault="00670FDC" w:rsidP="00CB74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22845,    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область, Вінницький район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A1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="00DB5171">
              <w:rPr>
                <w:rFonts w:ascii="Times New Roman" w:hAnsi="Times New Roman"/>
                <w:sz w:val="24"/>
                <w:szCs w:val="24"/>
                <w:lang w:val="uk-UA"/>
              </w:rPr>
              <w:t>село</w:t>
            </w:r>
            <w:r w:rsidR="003A1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</w:t>
            </w:r>
            <w:proofErr w:type="spellStart"/>
            <w:r w:rsidR="003A10A5">
              <w:rPr>
                <w:rFonts w:ascii="Times New Roman" w:hAnsi="Times New Roman"/>
                <w:sz w:val="24"/>
                <w:szCs w:val="24"/>
                <w:lang w:val="uk-UA"/>
              </w:rPr>
              <w:t>Бушинка</w:t>
            </w:r>
            <w:proofErr w:type="spellEnd"/>
            <w:r w:rsidR="003A1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</w:tr>
      <w:tr w:rsidR="00CB74AF" w:rsidRPr="00CB74AF" w:rsidTr="003F48D4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AF" w:rsidRPr="00CB74AF" w:rsidRDefault="00CB74AF" w:rsidP="00CB74A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7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4AF" w:rsidRPr="00CB74AF" w:rsidRDefault="002F45C8" w:rsidP="002F45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="00CB74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 w:rsidR="00B93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січня </w:t>
            </w:r>
            <w:r w:rsidR="00CB74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2023р. до 31 березня 2023р.</w:t>
            </w:r>
            <w:r w:rsidR="00B93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</w:p>
        </w:tc>
      </w:tr>
    </w:tbl>
    <w:p w:rsidR="00DA55EE" w:rsidRPr="002F3E5F" w:rsidRDefault="00DA55EE" w:rsidP="00C1598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zh-CN"/>
        </w:rPr>
      </w:pPr>
    </w:p>
    <w:p w:rsidR="00D230A4" w:rsidRPr="000920FE" w:rsidRDefault="00CB74AF" w:rsidP="00092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proofErr w:type="spellStart"/>
      <w:r w:rsidRPr="00684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Місце</w:t>
      </w:r>
      <w:proofErr w:type="spellEnd"/>
      <w:r w:rsidRPr="00684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поставки товару</w:t>
      </w:r>
      <w:r w:rsidRPr="00684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zh-CN"/>
        </w:rPr>
        <w:t>:</w:t>
      </w:r>
      <w:r w:rsidRPr="000920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832FD0" w:rsidRPr="000920FE">
        <w:rPr>
          <w:rFonts w:ascii="Times New Roman" w:hAnsi="Times New Roman"/>
          <w:sz w:val="24"/>
          <w:szCs w:val="24"/>
          <w:lang w:val="uk-UA"/>
        </w:rPr>
        <w:t>22845,    Україна,  Вінницька обл., Вінницький р-н.,</w:t>
      </w:r>
      <w:r w:rsidR="00ED4C4D" w:rsidRPr="000920FE">
        <w:rPr>
          <w:rFonts w:ascii="Times New Roman" w:hAnsi="Times New Roman"/>
          <w:sz w:val="24"/>
          <w:szCs w:val="24"/>
          <w:lang w:val="uk-UA"/>
        </w:rPr>
        <w:t xml:space="preserve"> село </w:t>
      </w:r>
      <w:proofErr w:type="gramStart"/>
      <w:r w:rsidR="00ED4C4D" w:rsidRPr="000920FE">
        <w:rPr>
          <w:rFonts w:ascii="Times New Roman" w:hAnsi="Times New Roman"/>
          <w:sz w:val="24"/>
          <w:szCs w:val="24"/>
          <w:lang w:val="uk-UA"/>
        </w:rPr>
        <w:t>Велика</w:t>
      </w:r>
      <w:proofErr w:type="gramEnd"/>
      <w:r w:rsidR="00ED4C4D" w:rsidRPr="000920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4C4D" w:rsidRPr="000920FE">
        <w:rPr>
          <w:rFonts w:ascii="Times New Roman" w:hAnsi="Times New Roman"/>
          <w:sz w:val="24"/>
          <w:szCs w:val="24"/>
          <w:lang w:val="uk-UA"/>
        </w:rPr>
        <w:t>Бушинка</w:t>
      </w:r>
      <w:proofErr w:type="spellEnd"/>
      <w:r w:rsidR="00ED4C4D" w:rsidRPr="000920FE">
        <w:rPr>
          <w:rFonts w:ascii="Times New Roman" w:hAnsi="Times New Roman"/>
          <w:sz w:val="24"/>
          <w:szCs w:val="24"/>
          <w:lang w:val="uk-UA"/>
        </w:rPr>
        <w:t>,</w:t>
      </w:r>
      <w:r w:rsidR="00832FD0" w:rsidRPr="000920FE">
        <w:rPr>
          <w:rFonts w:ascii="Times New Roman" w:hAnsi="Times New Roman"/>
          <w:sz w:val="24"/>
          <w:szCs w:val="24"/>
          <w:lang w:val="uk-UA"/>
        </w:rPr>
        <w:t xml:space="preserve"> вул. </w:t>
      </w:r>
      <w:r w:rsidR="00832FD0" w:rsidRPr="000920FE">
        <w:rPr>
          <w:rFonts w:ascii="Times New Roman" w:hAnsi="Times New Roman"/>
          <w:sz w:val="24"/>
          <w:szCs w:val="24"/>
        </w:rPr>
        <w:t>Ц</w:t>
      </w:r>
      <w:proofErr w:type="spellStart"/>
      <w:r w:rsidR="00832FD0" w:rsidRPr="000920FE">
        <w:rPr>
          <w:rFonts w:ascii="Times New Roman" w:hAnsi="Times New Roman"/>
          <w:sz w:val="24"/>
          <w:szCs w:val="24"/>
          <w:lang w:val="uk-UA"/>
        </w:rPr>
        <w:t>ентральна</w:t>
      </w:r>
      <w:proofErr w:type="spellEnd"/>
      <w:r w:rsidR="00832FD0" w:rsidRPr="000920FE">
        <w:rPr>
          <w:rFonts w:ascii="Times New Roman" w:hAnsi="Times New Roman"/>
          <w:sz w:val="24"/>
          <w:szCs w:val="24"/>
        </w:rPr>
        <w:t>, 9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2868"/>
        <w:gridCol w:w="2235"/>
        <w:gridCol w:w="1167"/>
      </w:tblGrid>
      <w:tr w:rsidR="00CB74AF" w:rsidRPr="00CB74AF" w:rsidTr="005D42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F" w:rsidRPr="00CB74AF" w:rsidRDefault="00CB74AF" w:rsidP="005D42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</w:pPr>
            <w:r w:rsidRPr="00CB74A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  <w:t>№</w:t>
            </w:r>
          </w:p>
          <w:p w:rsidR="00CB74AF" w:rsidRPr="00CB74AF" w:rsidRDefault="00CB74AF" w:rsidP="005D42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</w:pPr>
            <w:r w:rsidRPr="00CB74A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F" w:rsidRPr="00CB74AF" w:rsidRDefault="00CB74AF" w:rsidP="005D42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</w:pPr>
            <w:r w:rsidRPr="00CB74A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  <w:t>Найменування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CB74AF" w:rsidRDefault="00CB74AF" w:rsidP="005D4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CB74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Адреса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B93F66" w:rsidRDefault="00CB74AF" w:rsidP="005D428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5D42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bidi="hi-IN"/>
              </w:rPr>
              <w:t>EI</w:t>
            </w:r>
            <w:r w:rsidR="005D42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 xml:space="preserve">С </w:t>
            </w:r>
            <w:proofErr w:type="spellStart"/>
            <w:r w:rsidR="005D42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-код</w:t>
            </w:r>
            <w:proofErr w:type="spellEnd"/>
          </w:p>
          <w:p w:rsidR="00CB74AF" w:rsidRPr="002F45C8" w:rsidRDefault="00CB74AF" w:rsidP="005D42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uk-UA" w:bidi="hi-IN"/>
              </w:rPr>
            </w:pPr>
          </w:p>
        </w:tc>
        <w:tc>
          <w:tcPr>
            <w:tcW w:w="1167" w:type="dxa"/>
            <w:shd w:val="clear" w:color="auto" w:fill="auto"/>
          </w:tcPr>
          <w:p w:rsidR="00CB74AF" w:rsidRPr="002F45C8" w:rsidRDefault="00CB74AF" w:rsidP="005D428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val="uk-UA" w:eastAsia="zh-CN" w:bidi="hi-IN"/>
              </w:rPr>
            </w:pPr>
            <w:r w:rsidRPr="002F45C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val="uk-UA" w:eastAsia="zh-CN" w:bidi="hi-IN"/>
              </w:rPr>
              <w:t xml:space="preserve"> </w:t>
            </w:r>
          </w:p>
        </w:tc>
      </w:tr>
      <w:tr w:rsidR="00CB74AF" w:rsidRPr="00CB74AF" w:rsidTr="009240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F" w:rsidRPr="00CB74AF" w:rsidRDefault="00CB74AF" w:rsidP="009240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</w:pPr>
            <w:r w:rsidRPr="00CB74A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F" w:rsidRPr="0020077F" w:rsidRDefault="0020077F" w:rsidP="002007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20077F">
              <w:rPr>
                <w:rFonts w:ascii="Times New Roman" w:hAnsi="Times New Roman"/>
                <w:b/>
                <w:sz w:val="24"/>
                <w:szCs w:val="24"/>
              </w:rPr>
              <w:t>Комунальний заклад «</w:t>
            </w:r>
            <w:proofErr w:type="spellStart"/>
            <w:r w:rsidRPr="0020077F">
              <w:rPr>
                <w:rFonts w:ascii="Times New Roman" w:hAnsi="Times New Roman"/>
                <w:b/>
                <w:sz w:val="24"/>
                <w:szCs w:val="24"/>
              </w:rPr>
              <w:t>Великобушинська</w:t>
            </w:r>
            <w:proofErr w:type="spellEnd"/>
            <w:r w:rsidRPr="0020077F">
              <w:rPr>
                <w:rFonts w:ascii="Times New Roman" w:hAnsi="Times New Roman"/>
                <w:b/>
                <w:sz w:val="24"/>
                <w:szCs w:val="24"/>
              </w:rPr>
              <w:t xml:space="preserve"> гімназія»</w:t>
            </w:r>
          </w:p>
          <w:p w:rsidR="0020077F" w:rsidRPr="0020077F" w:rsidRDefault="0020077F" w:rsidP="002007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7F">
              <w:rPr>
                <w:rFonts w:ascii="Times New Roman" w:hAnsi="Times New Roman"/>
                <w:b/>
                <w:sz w:val="24"/>
                <w:szCs w:val="24"/>
              </w:rPr>
              <w:t>Немирівської</w:t>
            </w:r>
            <w:proofErr w:type="spellEnd"/>
            <w:r w:rsidRPr="0020077F"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</w:t>
            </w:r>
          </w:p>
          <w:p w:rsidR="00CB74AF" w:rsidRPr="002F45C8" w:rsidRDefault="00CB74AF" w:rsidP="00485D9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2F45C8" w:rsidRDefault="00EF5538" w:rsidP="002F45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22845,    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область, Вінницький район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C46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село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Бушинка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5E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AF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ентральна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046422" w:rsidRDefault="00046422" w:rsidP="00CB7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 w:bidi="hi-IN"/>
              </w:rPr>
              <w:t>56XS0000PE9BE00L</w:t>
            </w:r>
            <w:bookmarkStart w:id="0" w:name="_GoBack"/>
            <w:bookmarkEnd w:id="0"/>
          </w:p>
        </w:tc>
        <w:tc>
          <w:tcPr>
            <w:tcW w:w="1167" w:type="dxa"/>
            <w:shd w:val="clear" w:color="auto" w:fill="auto"/>
          </w:tcPr>
          <w:p w:rsidR="00CB74AF" w:rsidRPr="00CB74AF" w:rsidRDefault="00CB74AF" w:rsidP="00CB74AF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</w:p>
        </w:tc>
      </w:tr>
    </w:tbl>
    <w:p w:rsidR="00DA55EE" w:rsidRPr="0029503B" w:rsidRDefault="00DA55EE" w:rsidP="00C15989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zh-CN"/>
        </w:rPr>
      </w:pPr>
      <w:r w:rsidRPr="002950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F70069" w:rsidRDefault="00F70069" w:rsidP="00F70069">
      <w:pPr>
        <w:pStyle w:val="1"/>
        <w:tabs>
          <w:tab w:val="left" w:pos="284"/>
          <w:tab w:val="left" w:pos="993"/>
          <w:tab w:val="left" w:pos="1560"/>
        </w:tabs>
        <w:spacing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Особливі вимоги до предмета закупівлі.</w:t>
      </w:r>
    </w:p>
    <w:p w:rsidR="00F70069" w:rsidRDefault="00F70069" w:rsidP="00F70069">
      <w:pPr>
        <w:pStyle w:val="1"/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3.1. До ціни пропозиції учасник зобов’язаний включити 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F70069" w:rsidRPr="007C1552" w:rsidRDefault="00F70069" w:rsidP="00F70069">
      <w:pPr>
        <w:pStyle w:val="1"/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. Ціна на предмет даної закупівлі обов'язково повинна включати до вартості ціни тендерної пропозиції вартість </w:t>
      </w:r>
      <w:r w:rsidRPr="007C1552">
        <w:rPr>
          <w:rFonts w:ascii="Times New Roman" w:eastAsia="Times New Roman" w:hAnsi="Times New Roman" w:cs="Times New Roman"/>
          <w:b/>
          <w:sz w:val="24"/>
          <w:szCs w:val="24"/>
        </w:rPr>
        <w:t>послуг, пов’язаних з транспортуванням газу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F70069" w:rsidRDefault="00F70069" w:rsidP="00F70069">
      <w:pPr>
        <w:pStyle w:val="1"/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При цьому до ціни газу </w:t>
      </w:r>
      <w:r w:rsidRPr="007C1552">
        <w:rPr>
          <w:rFonts w:ascii="Times New Roman" w:eastAsia="Times New Roman" w:hAnsi="Times New Roman" w:cs="Times New Roman"/>
          <w:b/>
          <w:sz w:val="24"/>
          <w:szCs w:val="24"/>
        </w:rPr>
        <w:t>не включається вартість послуг з розподілу природного газу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>, що є предметом регулювання окремого договору між Замовником та Оператором газорозподільної системи.</w:t>
      </w:r>
    </w:p>
    <w:p w:rsidR="00F70069" w:rsidRDefault="00F70069" w:rsidP="00874F66">
      <w:pPr>
        <w:pStyle w:val="1"/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F70069" w:rsidRDefault="00F70069" w:rsidP="00F70069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природного газу» № 329-VIII від 09.04.2015;</w:t>
      </w:r>
    </w:p>
    <w:p w:rsidR="00F70069" w:rsidRDefault="00F70069" w:rsidP="00F70069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F70069" w:rsidRDefault="00F70069" w:rsidP="00F70069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F70069" w:rsidRDefault="00F70069" w:rsidP="00F70069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F70069" w:rsidRDefault="00F70069" w:rsidP="00F70069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:rsidR="00874F66" w:rsidRDefault="00874F66" w:rsidP="000C617E">
      <w:pPr>
        <w:pStyle w:val="1"/>
        <w:tabs>
          <w:tab w:val="left" w:pos="284"/>
          <w:tab w:val="left" w:pos="993"/>
          <w:tab w:val="left" w:pos="1560"/>
        </w:tabs>
        <w:spacing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69" w:rsidRDefault="00F70069" w:rsidP="00D230A4">
      <w:pPr>
        <w:widowControl w:val="0"/>
        <w:autoSpaceDE w:val="0"/>
        <w:autoSpaceDN w:val="0"/>
        <w:spacing w:line="230" w:lineRule="auto"/>
        <w:jc w:val="both"/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Посада, </w:t>
      </w:r>
      <w:proofErr w:type="spellStart"/>
      <w:proofErr w:type="gram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gram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ізвище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власноручний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A55EE" w:rsidRDefault="00DA55EE" w:rsidP="00C15989"/>
    <w:sectPr w:rsidR="00DA55EE" w:rsidSect="00D230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95F8A"/>
    <w:multiLevelType w:val="multilevel"/>
    <w:tmpl w:val="A59CEED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D13D9D"/>
    <w:multiLevelType w:val="multilevel"/>
    <w:tmpl w:val="CEAC5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6ECA"/>
    <w:rsid w:val="000329F8"/>
    <w:rsid w:val="00046422"/>
    <w:rsid w:val="00054CE2"/>
    <w:rsid w:val="000920FE"/>
    <w:rsid w:val="000A4BAD"/>
    <w:rsid w:val="000C617E"/>
    <w:rsid w:val="00165606"/>
    <w:rsid w:val="001C5A46"/>
    <w:rsid w:val="001C5E2D"/>
    <w:rsid w:val="0020077F"/>
    <w:rsid w:val="0029503B"/>
    <w:rsid w:val="002F3E5F"/>
    <w:rsid w:val="002F45C8"/>
    <w:rsid w:val="00350BD3"/>
    <w:rsid w:val="00361DF5"/>
    <w:rsid w:val="003658D0"/>
    <w:rsid w:val="00387627"/>
    <w:rsid w:val="003A10A5"/>
    <w:rsid w:val="003B06C1"/>
    <w:rsid w:val="00400725"/>
    <w:rsid w:val="00485D90"/>
    <w:rsid w:val="00575310"/>
    <w:rsid w:val="00590C95"/>
    <w:rsid w:val="005C10BA"/>
    <w:rsid w:val="005D4287"/>
    <w:rsid w:val="00670FDC"/>
    <w:rsid w:val="006849AC"/>
    <w:rsid w:val="006E2BBB"/>
    <w:rsid w:val="00783690"/>
    <w:rsid w:val="007A2306"/>
    <w:rsid w:val="007C0ECA"/>
    <w:rsid w:val="00832FD0"/>
    <w:rsid w:val="008741BC"/>
    <w:rsid w:val="00874F66"/>
    <w:rsid w:val="00904749"/>
    <w:rsid w:val="0092407F"/>
    <w:rsid w:val="009F7A1B"/>
    <w:rsid w:val="00A03A42"/>
    <w:rsid w:val="00A46ECA"/>
    <w:rsid w:val="00A60590"/>
    <w:rsid w:val="00AC4622"/>
    <w:rsid w:val="00B37D21"/>
    <w:rsid w:val="00B507D4"/>
    <w:rsid w:val="00B573C1"/>
    <w:rsid w:val="00B93F66"/>
    <w:rsid w:val="00BA5C71"/>
    <w:rsid w:val="00BD5685"/>
    <w:rsid w:val="00BE2FCA"/>
    <w:rsid w:val="00BE4371"/>
    <w:rsid w:val="00BF072D"/>
    <w:rsid w:val="00C15989"/>
    <w:rsid w:val="00C540D7"/>
    <w:rsid w:val="00C964A0"/>
    <w:rsid w:val="00CB74AF"/>
    <w:rsid w:val="00CD1A11"/>
    <w:rsid w:val="00CE442A"/>
    <w:rsid w:val="00D14B8B"/>
    <w:rsid w:val="00D230A4"/>
    <w:rsid w:val="00D710AB"/>
    <w:rsid w:val="00DA55EE"/>
    <w:rsid w:val="00DB5171"/>
    <w:rsid w:val="00DC735F"/>
    <w:rsid w:val="00DE677B"/>
    <w:rsid w:val="00DF4EA3"/>
    <w:rsid w:val="00E538B4"/>
    <w:rsid w:val="00EB6CDD"/>
    <w:rsid w:val="00EC0DC8"/>
    <w:rsid w:val="00EC7E70"/>
    <w:rsid w:val="00ED4C4D"/>
    <w:rsid w:val="00EF5538"/>
    <w:rsid w:val="00F069FF"/>
    <w:rsid w:val="00F26201"/>
    <w:rsid w:val="00F56E95"/>
    <w:rsid w:val="00F70069"/>
    <w:rsid w:val="00FD7786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89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A4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3B"/>
    <w:rPr>
      <w:rFonts w:ascii="Times New Roman" w:hAnsi="Times New Roman"/>
      <w:sz w:val="0"/>
      <w:szCs w:val="0"/>
      <w:lang w:val="ru-RU" w:eastAsia="en-US"/>
    </w:rPr>
  </w:style>
  <w:style w:type="paragraph" w:customStyle="1" w:styleId="1">
    <w:name w:val="Обычный1"/>
    <w:rsid w:val="00F70069"/>
    <w:rPr>
      <w:rFonts w:cs="Calibri"/>
      <w:sz w:val="20"/>
      <w:szCs w:val="20"/>
      <w:lang w:eastAsia="ru-RU"/>
    </w:rPr>
  </w:style>
  <w:style w:type="paragraph" w:customStyle="1" w:styleId="10">
    <w:name w:val="Без интервала1"/>
    <w:aliases w:val="nado12"/>
    <w:link w:val="a6"/>
    <w:uiPriority w:val="1"/>
    <w:qFormat/>
    <w:rsid w:val="0020077F"/>
    <w:rPr>
      <w:lang w:eastAsia="en-US"/>
    </w:rPr>
  </w:style>
  <w:style w:type="character" w:customStyle="1" w:styleId="a6">
    <w:name w:val="Без интервала Знак"/>
    <w:aliases w:val="nado12 Знак"/>
    <w:link w:val="10"/>
    <w:uiPriority w:val="1"/>
    <w:locked/>
    <w:rsid w:val="002007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89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A4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3B"/>
    <w:rPr>
      <w:rFonts w:ascii="Times New Roman" w:hAnsi="Times New Roman"/>
      <w:sz w:val="0"/>
      <w:szCs w:val="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kyky</dc:creator>
  <cp:lastModifiedBy>1</cp:lastModifiedBy>
  <cp:revision>41</cp:revision>
  <cp:lastPrinted>2022-11-02T08:51:00Z</cp:lastPrinted>
  <dcterms:created xsi:type="dcterms:W3CDTF">2022-11-02T11:24:00Z</dcterms:created>
  <dcterms:modified xsi:type="dcterms:W3CDTF">2022-11-17T18:56:00Z</dcterms:modified>
</cp:coreProperties>
</file>