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4F" w:rsidRPr="00C35988" w:rsidRDefault="00EE344F" w:rsidP="00EE344F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EE344F" w:rsidRPr="00C422B2" w:rsidRDefault="00EE344F" w:rsidP="00EE344F">
      <w:pPr>
        <w:pStyle w:val="a4"/>
        <w:spacing w:before="60" w:after="60"/>
        <w:jc w:val="center"/>
        <w:rPr>
          <w:b/>
          <w:bCs/>
          <w:lang w:eastAsia="uk-UA"/>
        </w:rPr>
      </w:pPr>
      <w:r w:rsidRPr="00C422B2">
        <w:rPr>
          <w:b/>
          <w:bCs/>
          <w:lang w:eastAsia="uk-UA"/>
        </w:rPr>
        <w:t>Інформація про технічні, якісні та кількісні характеристики предмета закупівлі:</w:t>
      </w:r>
    </w:p>
    <w:p w:rsidR="00EE344F" w:rsidRPr="004D40F2" w:rsidRDefault="00EE344F" w:rsidP="00EE344F">
      <w:pPr>
        <w:ind w:left="432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Медикаменти(Код ДК 021:2015:33600000-6-Фармацевтична продукція)</w:t>
      </w:r>
    </w:p>
    <w:p w:rsidR="00EE344F" w:rsidRPr="00C422B2" w:rsidRDefault="00EE344F" w:rsidP="00EE344F">
      <w:pPr>
        <w:pStyle w:val="WW-"/>
        <w:rPr>
          <w:bCs/>
          <w:sz w:val="24"/>
          <w:szCs w:val="24"/>
        </w:rPr>
      </w:pPr>
    </w:p>
    <w:p w:rsidR="00EE344F" w:rsidRDefault="00EE344F" w:rsidP="00EE344F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EE344F" w:rsidRDefault="00EE344F" w:rsidP="00EE344F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10064" w:type="dxa"/>
        <w:tblInd w:w="108" w:type="dxa"/>
        <w:tblLayout w:type="fixed"/>
        <w:tblLook w:val="04A0"/>
      </w:tblPr>
      <w:tblGrid>
        <w:gridCol w:w="709"/>
        <w:gridCol w:w="5103"/>
        <w:gridCol w:w="1559"/>
        <w:gridCol w:w="1276"/>
        <w:gridCol w:w="1417"/>
      </w:tblGrid>
      <w:tr w:rsidR="00EE344F" w:rsidRPr="004913AE" w:rsidTr="00066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Диклофенак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0.05 г</w:t>
            </w:r>
          </w:p>
          <w:p w:rsidR="00EE344F" w:rsidRPr="00743932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eastAsia="Calibri" w:cs="Calibri"/>
              </w:rPr>
              <w:t>DICLOFENAC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4913AE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Німід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таблетки по 100 мг,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NIMID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Фаніган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Fanigan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Фаніган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100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Fanigan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Омнік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капсули по 0.4 мг.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Omnic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Фуросемід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40 мг.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Furosemide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Ортофен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оболонкою,кишковорозчинні по 0.025 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Ortophen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Фурагін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50 мг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Furagin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Піколакс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7.5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Sodium picosulfate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Левомицетин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250 мг.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Chloramphenicol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Каптоприл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50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Captopril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Карбомазепін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0.2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Capbamazepine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Нітросорбід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0.01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№4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Nitrosorbide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Урохолум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оальні по 25 мл або по  40 мл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Urocholum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Фармазолін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назальні 0.1% по 10 мл у флаконах поліетиленових з контролем розкриття.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Xyhomethazoline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Амброксол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30 мг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Ambroxol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Мукалтін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0.05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контейнерах.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Mucaltin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Флюкольд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Flucold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Септефріл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0.0002 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Septefril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Левомеколь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м-зь 40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Laevomecol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Лінімент бальзамічний (за О.В.Вишневським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 w:rsidRPr="00A4700C">
              <w:rPr>
                <w:rFonts w:eastAsia="Calibri" w:cs="Calibri"/>
                <w:lang w:val="en-US"/>
              </w:rPr>
              <w:t>Liniment Balsamie</w:t>
            </w:r>
          </w:p>
          <w:p w:rsidR="00EE344F" w:rsidRP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 w:rsidRPr="00A4700C">
              <w:rPr>
                <w:rFonts w:eastAsia="Calibri" w:cs="Calibri"/>
                <w:lang w:val="en-US"/>
              </w:rPr>
              <w:t>(by O W Wishnevsky)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Декасан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0.02%по 400мл.у контейнерах.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Decasanum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9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Тауфон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очні,40 мг/мл по 10 мл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Taurine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Левоміцетин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очні 0.25% по 10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DB0818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Levomycetin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Корвалмент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мякі по 0.1 г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Corvalment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Корвалол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для перорального застосування по 25 мг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Corvalolum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Брильянтовий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зелений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застосування,спиртовий 1% по 20 мг у флаконах-крапельницях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Virlde nitens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Перкис водню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 3% по 200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Hydrogemi peroxidum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Хлоргексидин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 0.05% по 200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CHLORHEXIDINE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Фукорцин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нашкіний по 25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Fucorcin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Спирт  етиловий 96%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застосування,спиртовий 96% по 100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Ethyl alcohol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Спазмалгон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коробках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Spasmalgon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Вугілля активоване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чарункових.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Carbo Activatus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Гепарінова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для зовнішнього застосування по 25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Heparinl ungnentum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Пентоксифілін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кишковорозчинні по 0.1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10 у контуних чарункових 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Pentoxilyllin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Валеріана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30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Valerian extract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Кетанов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по 10 мг.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Ketanov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Ліпразид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10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контурних чарунових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Liprazid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Ліпразид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20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коттурних чарунових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Liprazid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Лізиноприл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20 мг,по 2 блістери у коробці з кардону.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FE54D6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138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Еналаприл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Еналаприл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Aлодипін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Amlodipine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Амлодипін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Amlodipine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Бісопролол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Bisoprolol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Анальгін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 для інєкцій,500 мг/мл по 2 мл а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Metamizole sodium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Димедрол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інєкцій.10 мг/мл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 1мл в ампулах №10 в 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Dimedrol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Кетолонг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3%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Ketorolac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Омепразол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кишковорозчинні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Omeprazole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Лоперамід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Loperamide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Панкреатин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кишковорозчинні,по 0.24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Pancreatin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Ніфуроксазид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 вкриті оболонкою, по 100мг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Nifuroxazise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Банеоцин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нашкірний по 10 г у контейнерах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Baneocin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Диклофенак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1% по 40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Diclofenac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Цефтріаксон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для приготування розчину для інєкцій по 0.5 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Ceftriaxon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Новокаїн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2%по 2мл  в ампулах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Procaine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Еуфілін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інєкцій,20 мг/мл по 5 мл або по 10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007269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Theophylline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Дексаметазон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Dexamethasone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Фуросемід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ррозчин для інєкцій 1% по 2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Furosemide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Супрастин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інєкцій по 1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мл(20мг)в ампулах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Suprastin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Лоратадин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дисперговані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Loratasine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Супрастин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Suprastin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Дротаверин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40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блістеррах.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Drotaverine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Гліцисед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Clicised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Алохол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оболонкою,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Allochol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Амітриптилін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.вкриті оболонкою,по 0.025г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Amitriptyline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Ранітидин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150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Ranitedin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Карсил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драже по 35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Carsil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Детралекс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плівковою оболонкою,по 1000 мг по 10 таблеток у блістер;по 3 блістери в коробці.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Detralex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Атоксіл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поррошок по 10 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1,по 2 г у пакетах-саше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Atoxil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Цинаризин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Cinnarizin 25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Ібупрофен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по 0.2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Ibuprofen 200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Діофлан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1000 по 40 г у тубі.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122C3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Dioflan 40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Енап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Вазелін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25 г у банках; по 30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Vaselinum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Ацц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порошок для приготування розчину для перорального застосування по 3 г у пакетиках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Acctylcysteine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Діаглізід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80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60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Cliclazide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Пульмобріз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для оральної суспензії по 2 г у саше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Pulmobreathe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Глутаргін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0.75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Clutargin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Синупрет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таблетки.вкриті оболонкою,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Sunupret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Небілет плюс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5/12.5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Nebiletplus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Леркамен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10мг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Lercanidipine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Кардіомагніл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оболонкою,форте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Cardiomagnyl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Фітосед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Phytosed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Флорисед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Phlorisedum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 – пренеса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4 мг/1.25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Co-Prenessa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Прегабалін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 по 75 мг,по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14 контурних чарункових упаково.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Pregabalin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Аспірин кардіо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таблетки,вкириті оболонкою,кишковорозчинні по 100 мг,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Aspirin cardio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Кальцію глюканат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500мг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безчарункових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Calcium gluconate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Вінпоцетин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Vinpocetine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Трентал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 вкриті оболонкою,кишковорозчинні по 100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Нікотинова кислота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1%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5E6347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Nicotinic acid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Вестінорм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16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A4700C" w:rsidRDefault="00EE344F" w:rsidP="00066BA2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Vestinorm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Нейроксон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оболонкою,по 500 мг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Neuroxon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Нормовен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таблетки.вкриті оболонкою,10х3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Normoven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Біфрен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по 250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в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Bifren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EE344F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E344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Магнікум </w:t>
            </w:r>
          </w:p>
          <w:p w:rsidR="00EE344F" w:rsidRPr="00EE344F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E344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таблетки,вкриті плівковою оболонкою.кишковорозчинні </w:t>
            </w:r>
            <w:r w:rsidRPr="00EE344F">
              <w:rPr>
                <w:rFonts w:ascii="Times New Roman" w:eastAsia="Segoe UI Symbol" w:hAnsi="Times New Roman"/>
                <w:sz w:val="24"/>
                <w:szCs w:val="24"/>
                <w:lang w:val="uk-UA"/>
              </w:rPr>
              <w:t>№</w:t>
            </w:r>
            <w:r w:rsidRPr="00EE344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Magnicum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Ревмоксикам 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7.5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Reumoxicam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Долобене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для зовнішнього застосування по 50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Dolobene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Габана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капсули по 150 мг по 10 капсул  в блістері,по 2 блістери в пачці.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Gabana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Лімфоміазот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оральні по 30 мл у флаконах-крапельницях.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Lymphomyosot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Медіаторн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20 мг,по 10 таблеток у блістері.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Mediatorn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Метилурацил з мірамістинол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30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Methyluracil Myramistin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Магнікум- Антистрес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плівковою оболонкою,по 10 таблеток у 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Magnicum-antistress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Лоринден C.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15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Lorindenc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Ліотон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для зовнішнього затосування,1000 МО/г по 100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Lioton 1000 gel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Вазоніт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ретард,вкриті оболонкою,по 600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Vasonit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Кветирон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Quetiapine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Аміназин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0.025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Chlorpromazine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Трифтазин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Trifluoperazine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EE344F" w:rsidRPr="004913AE" w:rsidTr="00066B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</w:t>
            </w:r>
          </w:p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Денігма </w:t>
            </w:r>
          </w:p>
          <w:p w:rsidR="00EE344F" w:rsidRPr="00743932" w:rsidRDefault="00EE344F" w:rsidP="00066B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таблетки.вкриті оболонкою,по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14(14х1)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Pr="00B52B82" w:rsidRDefault="00EE344F" w:rsidP="00066BA2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Denigma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4F" w:rsidRDefault="00EE344F" w:rsidP="00066BA2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</w:tbl>
    <w:p w:rsidR="00EE344F" w:rsidRPr="00150A5B" w:rsidRDefault="00EE344F" w:rsidP="00EE344F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EE344F" w:rsidRPr="003C1330" w:rsidRDefault="00EE344F" w:rsidP="00EE344F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EE344F" w:rsidRDefault="00EE344F" w:rsidP="00EE344F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EE344F" w:rsidRPr="004913AE" w:rsidRDefault="00EE344F" w:rsidP="00EE344F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rFonts w:eastAsia="Calibri"/>
          <w:lang w:val="uk-UA"/>
        </w:rPr>
        <w:t>Поставка товару  – один раз на місяць</w:t>
      </w:r>
      <w:r w:rsidRPr="004913AE">
        <w:rPr>
          <w:rFonts w:eastAsia="Calibri"/>
          <w:lang w:val="uk-UA"/>
        </w:rPr>
        <w:t>, згідно заявок від замовника.</w:t>
      </w:r>
    </w:p>
    <w:p w:rsidR="00EE344F" w:rsidRDefault="00EE344F" w:rsidP="00EE344F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EE344F" w:rsidRPr="00AA5F83" w:rsidRDefault="00EE344F" w:rsidP="00EE344F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EE344F" w:rsidRPr="003C1330" w:rsidRDefault="00EE344F" w:rsidP="00EE344F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EE344F" w:rsidRDefault="00EE344F" w:rsidP="00EE344F">
      <w:pPr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EE344F" w:rsidRDefault="00EE344F" w:rsidP="00EE344F">
      <w:pPr>
        <w:pStyle w:val="LO-normal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93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Аналоги медикаментів, заявлених покупцем, розглядатись не будуть!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4F" w:rsidRDefault="00EE344F" w:rsidP="00EE344F">
      <w:pPr>
        <w:pStyle w:val="LO-normal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6D6">
        <w:rPr>
          <w:rFonts w:ascii="Times New Roman" w:hAnsi="Times New Roman" w:cs="Times New Roman"/>
          <w:sz w:val="24"/>
          <w:szCs w:val="24"/>
          <w:lang w:val="uk-UA"/>
        </w:rPr>
        <w:t>Кількість товару, заявлену покупцем при процедурі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AA0">
        <w:rPr>
          <w:rFonts w:ascii="Times New Roman" w:hAnsi="Times New Roman" w:cs="Times New Roman"/>
          <w:sz w:val="24"/>
          <w:szCs w:val="24"/>
          <w:u w:val="single"/>
          <w:lang w:val="uk-UA"/>
        </w:rPr>
        <w:t>(згідно специфікації)</w:t>
      </w:r>
      <w:r w:rsidRPr="001F66D6">
        <w:rPr>
          <w:rFonts w:ascii="Times New Roman" w:hAnsi="Times New Roman" w:cs="Times New Roman"/>
          <w:sz w:val="24"/>
          <w:szCs w:val="24"/>
          <w:lang w:val="uk-UA"/>
        </w:rPr>
        <w:t>, постачальник не може змінювати при розгляданні пропозиції закупівлі</w:t>
      </w:r>
      <w:r w:rsidRPr="007171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1714F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Обов’язкова умова: товар має бути невідкладно доставлений після отримання постачальником заявки від замовника протягом 3 діб з моменту отримання заявки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(разова доставка)</w:t>
      </w:r>
      <w:r w:rsidRPr="0071714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1F6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4F" w:rsidRDefault="00EE344F" w:rsidP="00EE3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      </w:t>
      </w:r>
      <w:r w:rsidRPr="00954959">
        <w:rPr>
          <w:rFonts w:ascii="Times New Roman" w:eastAsia="Calibri" w:hAnsi="Times New Roman"/>
          <w:sz w:val="24"/>
          <w:szCs w:val="24"/>
          <w:lang w:val="uk-UA" w:eastAsia="zh-CN"/>
        </w:rPr>
        <w:t xml:space="preserve"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  </w:t>
      </w:r>
    </w:p>
    <w:p w:rsidR="00EE344F" w:rsidRPr="00954959" w:rsidRDefault="00EE344F" w:rsidP="00EE3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      </w:t>
      </w:r>
      <w:r w:rsidRPr="00954959">
        <w:rPr>
          <w:rFonts w:ascii="Times New Roman" w:eastAsia="Calibri" w:hAnsi="Times New Roman"/>
          <w:sz w:val="24"/>
          <w:szCs w:val="24"/>
          <w:lang w:val="uk-UA" w:eastAsia="zh-CN"/>
        </w:rPr>
        <w:t xml:space="preserve">Ціна на товар не може перевищувати середньостатистичні ціни на зазначений товар в Житомирській області. </w:t>
      </w:r>
    </w:p>
    <w:p w:rsidR="00EE344F" w:rsidRPr="00954959" w:rsidRDefault="00EE344F" w:rsidP="00EE344F">
      <w:pPr>
        <w:ind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>Усі ліки, що пропонуються Учасником повинні бути зареєстровані в Україні та включені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Кабінету міністрів України від 05.09.1996 р. № 1071 “Про порядок закупівлі лікарських засобів закладами та установами охорони здоров'я, що фінансуються з бюджету ”.</w:t>
      </w:r>
    </w:p>
    <w:p w:rsidR="00EE344F" w:rsidRPr="00954959" w:rsidRDefault="00EE344F" w:rsidP="00EE344F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>При поставці товару повинен надаватися Сертифікат якості. Товар повинен мати залишковий термін зберігання не менше 80%;</w:t>
      </w:r>
    </w:p>
    <w:p w:rsidR="00EE344F" w:rsidRPr="00891AA0" w:rsidRDefault="00EE344F" w:rsidP="00EE344F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 w:rsidRPr="00954959">
        <w:rPr>
          <w:rFonts w:ascii="Times New Roman" w:hAnsi="Times New Roman"/>
          <w:sz w:val="24"/>
          <w:szCs w:val="24"/>
          <w:lang w:val="uk-UA" w:eastAsia="uk-UA"/>
        </w:rPr>
        <w:t>Доставка товарів транспортом постачальника, завантажувально-розвантажувальні роботи за рахунок постачальника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954959">
        <w:rPr>
          <w:rFonts w:ascii="Lato" w:hAnsi="Lato"/>
          <w:sz w:val="24"/>
          <w:szCs w:val="24"/>
          <w:shd w:val="clear" w:color="auto" w:fill="FFFFFF"/>
          <w:lang w:val="uk-UA"/>
        </w:rPr>
        <w:t>У разі виявлення неякісного  товару або такого, що не</w:t>
      </w:r>
      <w:r>
        <w:rPr>
          <w:rFonts w:ascii="Lato" w:hAnsi="Lato"/>
          <w:sz w:val="24"/>
          <w:szCs w:val="24"/>
          <w:shd w:val="clear" w:color="auto" w:fill="FFFFFF"/>
          <w:lang w:val="uk-UA"/>
        </w:rPr>
        <w:t xml:space="preserve"> відповідає умовам договору, </w:t>
      </w:r>
      <w:r w:rsidRPr="00954959">
        <w:rPr>
          <w:rFonts w:ascii="Lato" w:hAnsi="Lato"/>
          <w:sz w:val="24"/>
          <w:szCs w:val="24"/>
          <w:shd w:val="clear" w:color="auto" w:fill="FFFFFF"/>
          <w:lang w:val="uk-UA"/>
        </w:rPr>
        <w:t>Постачальник зобов’язаний замінити неякісний товар протягом однієї доби з моменту  виявлення неякісного товару, без будь-якої додаткової оплати з боку Замовника.</w:t>
      </w: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E344F" w:rsidRDefault="00EE344F" w:rsidP="00EE344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EE344F" w:rsidRDefault="00E32274">
      <w:pPr>
        <w:rPr>
          <w:lang w:val="uk-UA"/>
        </w:rPr>
      </w:pPr>
    </w:p>
    <w:sectPr w:rsidR="00E32274" w:rsidRPr="00EE344F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344F"/>
    <w:rsid w:val="00126E96"/>
    <w:rsid w:val="006D3A33"/>
    <w:rsid w:val="00903B62"/>
    <w:rsid w:val="00B356AF"/>
    <w:rsid w:val="00C011F2"/>
    <w:rsid w:val="00E32274"/>
    <w:rsid w:val="00E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EE344F"/>
    <w:rPr>
      <w:sz w:val="24"/>
    </w:rPr>
  </w:style>
  <w:style w:type="paragraph" w:styleId="a4">
    <w:name w:val="Normal (Web)"/>
    <w:basedOn w:val="a"/>
    <w:link w:val="a3"/>
    <w:qFormat/>
    <w:rsid w:val="00EE344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EE344F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EE344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  <w:style w:type="paragraph" w:customStyle="1" w:styleId="LO-normal">
    <w:name w:val="LO-normal"/>
    <w:rsid w:val="00EE344F"/>
    <w:pPr>
      <w:suppressAutoHyphens/>
      <w:spacing w:after="0"/>
    </w:pPr>
    <w:rPr>
      <w:rFonts w:ascii="Arial" w:eastAsia="Arial" w:hAnsi="Arial" w:cs="Arial"/>
      <w:color w:val="000000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2022-10-03T07:05:00Z</dcterms:created>
  <dcterms:modified xsi:type="dcterms:W3CDTF">2022-10-03T07:05:00Z</dcterms:modified>
</cp:coreProperties>
</file>