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436D5F" w:rsidRDefault="00436D5F" w:rsidP="00436D5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436D5F" w:rsidRPr="00306A24" w:rsidRDefault="00436D5F" w:rsidP="00436D5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194E6E" w:rsidRPr="00194E6E" w:rsidRDefault="00194E6E" w:rsidP="00194E6E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Послуги з </w:t>
      </w:r>
      <w:proofErr w:type="spellStart"/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обов</w:t>
      </w:r>
      <w:proofErr w:type="spellEnd"/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’</w:t>
      </w:r>
      <w:proofErr w:type="spellStart"/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язкового</w:t>
      </w:r>
      <w:proofErr w:type="spellEnd"/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технічного контролю автотранспортних засобів Замовника повинні відповідати наступним вимогам:</w:t>
      </w:r>
    </w:p>
    <w:p w:rsidR="00194E6E" w:rsidRPr="00194E6E" w:rsidRDefault="00194E6E" w:rsidP="00194E6E">
      <w:pPr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1.Технічний контроль повинен проводитися відповідно до норм Постанови Кабінету Міністрів України від 30 січня 2012 року №137 (зі змінами) «</w:t>
      </w: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Про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затвердження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Порядку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обов’язкового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технічного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контролю та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обсягів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перевірки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технічного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стану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транспортних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засобів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технічного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опису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та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зразка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протоколу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перевірки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технічного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 xml:space="preserve"> стану транспортного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засобу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».</w:t>
      </w:r>
    </w:p>
    <w:p w:rsid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hd w:val="clear" w:color="auto" w:fill="FFFFFF"/>
          <w:lang w:val="uk-UA" w:eastAsia="en-US"/>
        </w:rPr>
      </w:pP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2.</w:t>
      </w:r>
      <w:r w:rsidRPr="00194E6E">
        <w:rPr>
          <w:lang w:val="uk-UA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Обов’язкова наявність у Виконавця 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А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тестату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Про акредитацію компетентності випробувальної лабораторії, виданого </w:t>
      </w:r>
      <w:r w:rsidRPr="00701F55">
        <w:rPr>
          <w:rFonts w:ascii="Times New Roman" w:eastAsia="HelveticaNeueLTCYR-Cond" w:hAnsi="Times New Roman" w:cs="Times New Roman"/>
          <w:bCs/>
          <w:color w:val="333333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Національним агентством з акредитації України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.</w:t>
      </w:r>
      <w:r w:rsidRPr="00194E6E">
        <w:rPr>
          <w:rFonts w:ascii="Times New Roman" w:eastAsia="HelveticaNeueLTCYR-Cond" w:hAnsi="Times New Roman" w:cs="Times New Roman"/>
          <w:bCs/>
          <w:color w:val="333333"/>
          <w:shd w:val="clear" w:color="auto" w:fill="FFFFFF"/>
          <w:lang w:val="uk-UA" w:eastAsia="en-US"/>
        </w:rPr>
        <w:t xml:space="preserve"> </w:t>
      </w:r>
    </w:p>
    <w:p w:rsidR="00194E6E" w:rsidRPr="00194E6E" w:rsidRDefault="00194E6E" w:rsidP="00194E6E">
      <w:pPr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3. Внесення експертної організації до Реєстру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суб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’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єктів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проведення 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обов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’</w:t>
      </w:r>
      <w:proofErr w:type="spellStart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язкового</w:t>
      </w:r>
      <w:proofErr w:type="spellEnd"/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технічного контролю транспортних засобів </w:t>
      </w:r>
      <w:r w:rsidRPr="00194E6E">
        <w:rPr>
          <w:rFonts w:ascii="Times New Roman" w:eastAsia="Calibri" w:hAnsi="Times New Roman" w:cs="Times New Roman"/>
          <w:snapToGrid w:val="0"/>
          <w:color w:val="auto"/>
          <w:sz w:val="24"/>
          <w:szCs w:val="24"/>
          <w:lang w:val="uk-UA" w:eastAsia="en-US"/>
        </w:rPr>
        <w:t>Головного сервісного центру МВС України</w:t>
      </w: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.</w:t>
      </w:r>
    </w:p>
    <w:p w:rsidR="00194E6E" w:rsidRP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4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.Обов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eastAsia="en-US"/>
        </w:rPr>
        <w:t>’</w:t>
      </w:r>
      <w:proofErr w:type="spellStart"/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язковий</w:t>
      </w:r>
      <w:proofErr w:type="spellEnd"/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технічний контроль автотранспортних засобів повинен включати наступний вид послуг:</w:t>
      </w:r>
    </w:p>
    <w:p w:rsidR="00194E6E" w:rsidRP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-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перевірка технічного стану КТЗ за умовами безпеки та екології та придатності до експлуатації;</w:t>
      </w:r>
    </w:p>
    <w:p w:rsidR="00194E6E" w:rsidRP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-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перевірка наявності маркування знаком офіційного затвердження типу стосовно викидів забруднюючих речовин;</w:t>
      </w:r>
    </w:p>
    <w:p w:rsidR="00194E6E" w:rsidRP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-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перевірка маркування та вимог до конструкції кріплення ременів безпеки;</w:t>
      </w:r>
    </w:p>
    <w:p w:rsidR="00194E6E" w:rsidRP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-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викиди забруднювальних речовин;</w:t>
      </w:r>
    </w:p>
    <w:p w:rsidR="00194E6E" w:rsidRP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-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перевірка маркування скла КТЗ щодо відповідності Правилу ЄЕК ООН та визначення </w:t>
      </w:r>
      <w:proofErr w:type="spellStart"/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світлопропускання</w:t>
      </w:r>
      <w:proofErr w:type="spellEnd"/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;</w:t>
      </w:r>
    </w:p>
    <w:p w:rsidR="00194E6E" w:rsidRP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-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перевірка маркування зовнішніх світлових приладів КТЗ щодо відповідності Правил ЄЕК ООН;</w:t>
      </w:r>
    </w:p>
    <w:p w:rsidR="00194E6E" w:rsidRP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-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перевірка механічного стану керма та сумарного люфту кермового механізму у складі КТЗ;</w:t>
      </w:r>
    </w:p>
    <w:p w:rsidR="00194E6E" w:rsidRP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-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перевірка наявності, працездатності, маркування та пломбування обмежувача швидкості та/або спідометра;</w:t>
      </w:r>
    </w:p>
    <w:p w:rsidR="00194E6E" w:rsidRPr="00194E6E" w:rsidRDefault="00194E6E" w:rsidP="00194E6E">
      <w:pPr>
        <w:jc w:val="both"/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-</w:t>
      </w:r>
      <w:r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</w:t>
      </w:r>
      <w:r w:rsidRPr="00194E6E">
        <w:rPr>
          <w:rFonts w:ascii="Times New Roman" w:eastAsia="HelveticaNeueLTCYR-Cond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визначення відповідності нерухомих КТЗ стосовно створюваного ними шуму.</w:t>
      </w:r>
    </w:p>
    <w:p w:rsidR="00194E6E" w:rsidRPr="00194E6E" w:rsidRDefault="00194E6E" w:rsidP="00194E6E">
      <w:pPr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5.Технічний контроль автотранспортних засобів Замовника повинен проводитися позачергово.</w:t>
      </w:r>
    </w:p>
    <w:p w:rsidR="00194E6E" w:rsidRPr="00194E6E" w:rsidRDefault="00194E6E" w:rsidP="00194E6E">
      <w:pPr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6.Повторний технічний контроль автотранспортних засобів проводити після усунення невідповідності, виявленої під час попередньої перевірки.</w:t>
      </w:r>
    </w:p>
    <w:p w:rsidR="00194E6E" w:rsidRPr="00194E6E" w:rsidRDefault="00194E6E" w:rsidP="00194E6E">
      <w:pPr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7.Відразу по закінченню проведення технічного контролю автотранспортного засобу, Виконавець повинен надати Замовнику Протокол перевірки технічного стану автотра</w:t>
      </w:r>
      <w:r w:rsidR="00214FD3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н</w:t>
      </w: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спортного засобу та Акт виконаних робіт.</w:t>
      </w:r>
    </w:p>
    <w:p w:rsidR="00194E6E" w:rsidRPr="00194E6E" w:rsidRDefault="00194E6E" w:rsidP="00194E6E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8.</w:t>
      </w:r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 У разі якщо станція чи пункт технічного контролю Виконавця знаходиться не за місцем р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еєстрації автотранспортних засобів</w:t>
      </w:r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 Замовника  (м.</w:t>
      </w:r>
      <w:r w:rsidR="00214FD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Полтава), а за адресою в іншому населеному пункті, то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забезпечення наявності автотранспортних засобів</w:t>
      </w:r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 для проведення  обов’язкового технічного контролю  здійснюється за рахунок самого Виконавця у день, </w:t>
      </w:r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lastRenderedPageBreak/>
        <w:t>визначений Замовником згідно Заявки. Письмова Заявка від Замовника надсилається факсом чи на електронну скриньку Виконавця за 3 (три) робочі дні до необхідного дня проведення  обов’язково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го технічного контролю автотранспортних засобів</w:t>
      </w:r>
      <w:r w:rsidRPr="00194E6E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94E6E" w:rsidRPr="00194E6E" w:rsidRDefault="00194E6E" w:rsidP="00194E6E">
      <w:pPr>
        <w:spacing w:after="200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 xml:space="preserve"> 9</w:t>
      </w: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.</w:t>
      </w:r>
      <w:r w:rsidRPr="00194E6E">
        <w:t xml:space="preserve"> </w:t>
      </w:r>
      <w:r w:rsidRPr="00194E6E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uk-UA" w:eastAsia="en-US"/>
        </w:rPr>
        <w:t>При наданні послуг Виконавець застосовує заходи щодо захисту довкілля, передбачені законодавством.</w:t>
      </w:r>
    </w:p>
    <w:p w:rsidR="00194E6E" w:rsidRPr="00194E6E" w:rsidRDefault="00194E6E" w:rsidP="00194E6E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r w:rsidRPr="00194E6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Перелік транспортних засобів, які потребують проходження обов’язкового </w:t>
      </w:r>
    </w:p>
    <w:p w:rsidR="00194E6E" w:rsidRPr="00194E6E" w:rsidRDefault="00194E6E" w:rsidP="00194E6E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</w:pPr>
      <w:r w:rsidRPr="00194E6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технічного контролю на 2023 рік </w:t>
      </w:r>
    </w:p>
    <w:bookmarkEnd w:id="0"/>
    <w:p w:rsidR="00194E6E" w:rsidRPr="00194E6E" w:rsidRDefault="00194E6E" w:rsidP="00194E6E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71"/>
        <w:gridCol w:w="1984"/>
        <w:gridCol w:w="1418"/>
        <w:gridCol w:w="3260"/>
      </w:tblGrid>
      <w:tr w:rsidR="00194E6E" w:rsidRPr="00194E6E" w:rsidTr="00B356AE">
        <w:trPr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E6E" w:rsidRPr="00194E6E" w:rsidRDefault="00194E6E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№</w:t>
            </w:r>
          </w:p>
          <w:p w:rsidR="00194E6E" w:rsidRPr="00194E6E" w:rsidRDefault="00194E6E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п/</w:t>
            </w:r>
            <w:proofErr w:type="spellStart"/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6E" w:rsidRPr="00194E6E" w:rsidRDefault="00194E6E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Марка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6E" w:rsidRPr="00194E6E" w:rsidRDefault="00194E6E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д.н.з</w:t>
            </w:r>
            <w:proofErr w:type="spellEnd"/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E" w:rsidRPr="00194E6E" w:rsidRDefault="00194E6E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Категорія ТЗ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E" w:rsidRPr="00194E6E" w:rsidRDefault="00194E6E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Періодичність проведення технічного контролю </w:t>
            </w:r>
          </w:p>
        </w:tc>
      </w:tr>
      <w:tr w:rsidR="0045656C" w:rsidRPr="00194E6E" w:rsidTr="00B356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194E6E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ГАЗ-3307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ВІ 0941 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М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  <w:tr w:rsidR="0045656C" w:rsidRPr="00194E6E" w:rsidTr="00B356AE">
        <w:trPr>
          <w:trHeight w:val="4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194E6E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ГАЗ-3309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ВІ 0460 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М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spacing w:after="200"/>
              <w:rPr>
                <w:rFonts w:ascii="Times New Roman" w:eastAsia="HelveticaNeueLTCYR-Cond" w:hAnsi="Times New Roman" w:cs="Times New Roman"/>
                <w:lang w:val="uk-UA" w:eastAsia="en-US"/>
              </w:rPr>
            </w:pPr>
            <w:r w:rsidRPr="00701F55">
              <w:rPr>
                <w:rFonts w:ascii="Times New Roman" w:eastAsia="HelveticaNeueLTCYR-Cond" w:hAnsi="Times New Roman" w:cs="Times New Roman"/>
                <w:lang w:val="uk-UA" w:eastAsia="en-US"/>
              </w:rPr>
              <w:t>один раз на рік</w:t>
            </w:r>
          </w:p>
        </w:tc>
      </w:tr>
      <w:tr w:rsidR="0045656C" w:rsidRPr="00194E6E" w:rsidTr="00B356AE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194E6E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94E6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ЗІЛ-45065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ВІ 1383 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М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spacing w:after="200"/>
              <w:rPr>
                <w:rFonts w:ascii="Times New Roman" w:eastAsia="HelveticaNeueLTCYR-Cond" w:hAnsi="Times New Roman" w:cs="Times New Roman"/>
                <w:lang w:eastAsia="en-US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 xml:space="preserve">один раз на рік </w:t>
            </w:r>
          </w:p>
        </w:tc>
      </w:tr>
      <w:tr w:rsidR="0045656C" w:rsidRPr="00194E6E" w:rsidTr="00B356AE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194E6E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УАЗ-3303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ВІ 0531 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45656C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en-US"/>
              </w:rPr>
            </w:pPr>
            <w:r>
              <w:rPr>
                <w:rFonts w:ascii="Times New Roman" w:eastAsia="FreeSans" w:hAnsi="Times New Roman" w:cs="Times New Roman"/>
                <w:lang w:val="en-US"/>
              </w:rPr>
              <w:t>N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spacing w:after="200"/>
              <w:rPr>
                <w:rFonts w:ascii="Times New Roman" w:eastAsia="FreeSans" w:hAnsi="Times New Roman" w:cs="Times New Roman"/>
                <w:lang w:val="uk-UA"/>
              </w:rPr>
            </w:pPr>
            <w:r w:rsidRPr="0045656C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  <w:tr w:rsidR="0045656C" w:rsidRPr="00194E6E" w:rsidTr="00B356AE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45656C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45656C" w:rsidRDefault="0045656C" w:rsidP="00880B15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ІЖ</w:t>
            </w:r>
            <w:r w:rsidR="00880B15">
              <w:rPr>
                <w:rFonts w:ascii="Times New Roman" w:eastAsia="FreeSans" w:hAnsi="Times New Roman" w:cs="Times New Roman"/>
                <w:lang w:val="uk-UA"/>
              </w:rPr>
              <w:t>-</w:t>
            </w:r>
            <w:r>
              <w:rPr>
                <w:rFonts w:ascii="Times New Roman" w:eastAsia="FreeSans" w:hAnsi="Times New Roman" w:cs="Times New Roman"/>
                <w:lang w:val="uk-UA"/>
              </w:rPr>
              <w:t>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ВІ 0937 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en-US"/>
              </w:rPr>
            </w:pPr>
            <w:r w:rsidRPr="0045656C">
              <w:rPr>
                <w:rFonts w:ascii="Times New Roman" w:eastAsia="FreeSans" w:hAnsi="Times New Roman" w:cs="Times New Roman"/>
                <w:lang w:val="en-US"/>
              </w:rPr>
              <w:t>N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45656C" w:rsidRDefault="0045656C" w:rsidP="00B356AE">
            <w:pPr>
              <w:spacing w:after="200"/>
              <w:rPr>
                <w:rFonts w:ascii="Times New Roman" w:eastAsia="FreeSans" w:hAnsi="Times New Roman" w:cs="Times New Roman"/>
                <w:lang w:val="uk-UA"/>
              </w:rPr>
            </w:pPr>
            <w:r w:rsidRPr="0045656C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  <w:tr w:rsidR="0045656C" w:rsidRPr="00194E6E" w:rsidTr="00B356AE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45656C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ГАЗ-33021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ВІ 0939 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45656C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en-US"/>
              </w:rPr>
            </w:pPr>
            <w:r w:rsidRPr="0045656C">
              <w:rPr>
                <w:rFonts w:ascii="Times New Roman" w:eastAsia="FreeSans" w:hAnsi="Times New Roman" w:cs="Times New Roman"/>
                <w:lang w:val="en-US"/>
              </w:rPr>
              <w:t>N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45656C" w:rsidRDefault="0045656C" w:rsidP="00B356AE">
            <w:pPr>
              <w:spacing w:after="200"/>
              <w:rPr>
                <w:rFonts w:ascii="Times New Roman" w:eastAsia="FreeSans" w:hAnsi="Times New Roman" w:cs="Times New Roman"/>
                <w:lang w:val="uk-UA"/>
              </w:rPr>
            </w:pPr>
            <w:r w:rsidRPr="0045656C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  <w:tr w:rsidR="0045656C" w:rsidRPr="00194E6E" w:rsidTr="00B356AE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РЕНО-ЕКСПРЕС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ВІ 3846 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45656C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en-US"/>
              </w:rPr>
            </w:pPr>
            <w:r w:rsidRPr="0045656C">
              <w:rPr>
                <w:rFonts w:ascii="Times New Roman" w:eastAsia="FreeSans" w:hAnsi="Times New Roman" w:cs="Times New Roman"/>
                <w:lang w:val="en-US"/>
              </w:rPr>
              <w:t>N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45656C" w:rsidRDefault="0045656C" w:rsidP="00B356AE">
            <w:pPr>
              <w:spacing w:after="200"/>
              <w:rPr>
                <w:rFonts w:ascii="Times New Roman" w:eastAsia="FreeSans" w:hAnsi="Times New Roman" w:cs="Times New Roman"/>
                <w:lang w:val="uk-UA"/>
              </w:rPr>
            </w:pPr>
            <w:r w:rsidRPr="0045656C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  <w:tr w:rsidR="0045656C" w:rsidRPr="00194E6E" w:rsidTr="00B356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194E6E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ВАЗ-2107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45656C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 xml:space="preserve">ВІ </w:t>
            </w:r>
            <w:r>
              <w:rPr>
                <w:rFonts w:ascii="Times New Roman" w:eastAsia="FreeSans" w:hAnsi="Times New Roman" w:cs="Times New Roman"/>
                <w:lang w:val="uk-UA"/>
              </w:rPr>
              <w:t>0935</w:t>
            </w:r>
            <w:r w:rsidRPr="00701F55">
              <w:rPr>
                <w:rFonts w:ascii="Times New Roman" w:eastAsia="FreeSans" w:hAnsi="Times New Roman" w:cs="Times New Roman"/>
                <w:lang w:val="uk-UA"/>
              </w:rPr>
              <w:t xml:space="preserve"> 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М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spacing w:after="200"/>
              <w:rPr>
                <w:rFonts w:ascii="Times New Roman" w:eastAsia="HelveticaNeueLTCYR-Cond" w:hAnsi="Times New Roman" w:cs="Times New Roman"/>
                <w:lang w:eastAsia="en-US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  <w:tr w:rsidR="0045656C" w:rsidRPr="00194E6E" w:rsidTr="00B356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194E6E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45656C">
              <w:rPr>
                <w:rFonts w:ascii="Times New Roman" w:eastAsia="FreeSans" w:hAnsi="Times New Roman" w:cs="Times New Roman"/>
                <w:lang w:val="uk-UA"/>
              </w:rPr>
              <w:t>ВАЗ-2107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ВІ 7616 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М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spacing w:after="200"/>
              <w:rPr>
                <w:rFonts w:ascii="Times New Roman" w:eastAsia="HelveticaNeueLTCYR-Cond" w:hAnsi="Times New Roman" w:cs="Times New Roman"/>
                <w:lang w:eastAsia="en-US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  <w:tr w:rsidR="0045656C" w:rsidRPr="00194E6E" w:rsidTr="00B356AE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194E6E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45656C">
              <w:rPr>
                <w:rFonts w:ascii="Times New Roman" w:eastAsia="FreeSans" w:hAnsi="Times New Roman" w:cs="Times New Roman"/>
                <w:lang w:val="uk-UA"/>
              </w:rPr>
              <w:t>ВАЗ-2107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ВІ 9713 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М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spacing w:after="200"/>
              <w:rPr>
                <w:rFonts w:ascii="Times New Roman" w:eastAsia="HelveticaNeueLTCYR-Cond" w:hAnsi="Times New Roman" w:cs="Times New Roman"/>
                <w:lang w:eastAsia="en-US"/>
              </w:rPr>
            </w:pPr>
            <w:r w:rsidRPr="0045656C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  <w:tr w:rsidR="0045656C" w:rsidRPr="00194E6E" w:rsidTr="00B356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194E6E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ЛАНОС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 xml:space="preserve">ВІ </w:t>
            </w:r>
            <w:r>
              <w:rPr>
                <w:rFonts w:ascii="Times New Roman" w:eastAsia="FreeSans" w:hAnsi="Times New Roman" w:cs="Times New Roman"/>
                <w:lang w:val="uk-UA"/>
              </w:rPr>
              <w:t xml:space="preserve">0936 </w:t>
            </w:r>
            <w:r w:rsidRPr="00701F55">
              <w:rPr>
                <w:rFonts w:ascii="Times New Roman" w:eastAsia="FreeSans" w:hAnsi="Times New Roman" w:cs="Times New Roman"/>
                <w:lang w:val="uk-UA"/>
              </w:rPr>
              <w:t>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jc w:val="center"/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М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spacing w:after="200"/>
              <w:rPr>
                <w:rFonts w:ascii="Times New Roman" w:eastAsia="HelveticaNeueLTCYR-Cond" w:hAnsi="Times New Roman" w:cs="Times New Roman"/>
                <w:lang w:eastAsia="en-US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  <w:tr w:rsidR="0045656C" w:rsidRPr="00194E6E" w:rsidTr="00B356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194E6E" w:rsidRDefault="0045656C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45656C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>ГАЗ-3110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 xml:space="preserve">ВІ </w:t>
            </w:r>
            <w:r>
              <w:rPr>
                <w:rFonts w:ascii="Times New Roman" w:eastAsia="FreeSans" w:hAnsi="Times New Roman" w:cs="Times New Roman"/>
                <w:lang w:val="uk-UA"/>
              </w:rPr>
              <w:t>7960 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880B15" w:rsidP="00B356AE">
            <w:pPr>
              <w:jc w:val="center"/>
              <w:rPr>
                <w:rFonts w:ascii="Times New Roman" w:eastAsia="FreeSans" w:hAnsi="Times New Roman" w:cs="Times New Roman"/>
                <w:lang w:val="uk-UA"/>
              </w:rPr>
            </w:pPr>
            <w:r w:rsidRPr="00880B15">
              <w:rPr>
                <w:rFonts w:ascii="Times New Roman" w:eastAsia="FreeSans" w:hAnsi="Times New Roman" w:cs="Times New Roman"/>
                <w:lang w:val="uk-UA"/>
              </w:rPr>
              <w:t>N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spacing w:after="200"/>
              <w:rPr>
                <w:rFonts w:ascii="Times New Roman" w:eastAsia="HelveticaNeueLTCYR-Cond" w:hAnsi="Times New Roman" w:cs="Times New Roman"/>
                <w:lang w:eastAsia="en-US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  <w:tr w:rsidR="0045656C" w:rsidRPr="00194E6E" w:rsidTr="00B356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194E6E" w:rsidRDefault="00880B15" w:rsidP="00194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880B15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>
              <w:rPr>
                <w:rFonts w:ascii="Times New Roman" w:eastAsia="FreeSans" w:hAnsi="Times New Roman" w:cs="Times New Roman"/>
                <w:lang w:val="uk-UA"/>
              </w:rPr>
              <w:t xml:space="preserve">Фольксваген </w:t>
            </w:r>
            <w:proofErr w:type="spellStart"/>
            <w:r>
              <w:rPr>
                <w:rFonts w:ascii="Times New Roman" w:eastAsia="FreeSans" w:hAnsi="Times New Roman" w:cs="Times New Roman"/>
                <w:lang w:val="uk-UA"/>
              </w:rPr>
              <w:t>Пассат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C" w:rsidRPr="00701F55" w:rsidRDefault="0045656C" w:rsidP="00880B15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 xml:space="preserve">ВІ </w:t>
            </w:r>
            <w:r w:rsidR="00880B15">
              <w:rPr>
                <w:rFonts w:ascii="Times New Roman" w:eastAsia="FreeSans" w:hAnsi="Times New Roman" w:cs="Times New Roman"/>
                <w:lang w:val="uk-UA"/>
              </w:rPr>
              <w:t>5552 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880B15" w:rsidP="00B356AE">
            <w:pPr>
              <w:jc w:val="center"/>
              <w:rPr>
                <w:rFonts w:ascii="Times New Roman" w:eastAsia="FreeSans" w:hAnsi="Times New Roman" w:cs="Times New Roman"/>
                <w:lang w:val="uk-UA"/>
              </w:rPr>
            </w:pPr>
            <w:r w:rsidRPr="00880B15">
              <w:rPr>
                <w:rFonts w:ascii="Times New Roman" w:eastAsia="FreeSans" w:hAnsi="Times New Roman" w:cs="Times New Roman"/>
                <w:lang w:val="uk-UA"/>
              </w:rPr>
              <w:t>N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C" w:rsidRPr="00701F55" w:rsidRDefault="0045656C" w:rsidP="00B356AE">
            <w:pPr>
              <w:rPr>
                <w:rFonts w:ascii="Times New Roman" w:eastAsia="FreeSans" w:hAnsi="Times New Roman" w:cs="Times New Roman"/>
                <w:lang w:val="uk-UA"/>
              </w:rPr>
            </w:pPr>
            <w:r w:rsidRPr="00701F55">
              <w:rPr>
                <w:rFonts w:ascii="Times New Roman" w:eastAsia="FreeSans" w:hAnsi="Times New Roman" w:cs="Times New Roman"/>
                <w:lang w:val="uk-UA"/>
              </w:rPr>
              <w:t>один раз на рік</w:t>
            </w:r>
          </w:p>
        </w:tc>
      </w:tr>
    </w:tbl>
    <w:p w:rsidR="00194E6E" w:rsidRPr="00194E6E" w:rsidRDefault="00194E6E" w:rsidP="00194E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4E6E" w:rsidRPr="00194E6E" w:rsidRDefault="00194E6E" w:rsidP="00194E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194E6E" w:rsidRPr="00194E6E" w:rsidRDefault="00194E6E" w:rsidP="00194E6E">
      <w:pPr>
        <w:ind w:firstLine="567"/>
        <w:rPr>
          <w:rFonts w:ascii="Times New Roman" w:eastAsia="Calibri" w:hAnsi="Times New Roman" w:cs="Times New Roman"/>
          <w:i/>
          <w:color w:val="auto"/>
          <w:lang w:val="uk-UA" w:eastAsia="en-US"/>
        </w:rPr>
      </w:pPr>
    </w:p>
    <w:p w:rsidR="00194E6E" w:rsidRPr="00194E6E" w:rsidRDefault="00194E6E" w:rsidP="00194E6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194E6E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194E6E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</w:p>
    <w:p w:rsidR="002D0BC7" w:rsidRPr="00436D5F" w:rsidRDefault="002D0BC7">
      <w:pPr>
        <w:rPr>
          <w:lang w:val="uk-UA"/>
        </w:rPr>
      </w:pPr>
    </w:p>
    <w:sectPr w:rsidR="002D0BC7" w:rsidRPr="0043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LTCYR-Cond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194E6E"/>
    <w:rsid w:val="00214FD3"/>
    <w:rsid w:val="002D0BC7"/>
    <w:rsid w:val="00436D5F"/>
    <w:rsid w:val="0045656C"/>
    <w:rsid w:val="005B0B64"/>
    <w:rsid w:val="005F249A"/>
    <w:rsid w:val="007414F8"/>
    <w:rsid w:val="00826BC2"/>
    <w:rsid w:val="00880B15"/>
    <w:rsid w:val="00985C90"/>
    <w:rsid w:val="00A940E9"/>
    <w:rsid w:val="00B5464A"/>
    <w:rsid w:val="00B76FBB"/>
    <w:rsid w:val="00D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4</cp:revision>
  <cp:lastPrinted>2023-02-06T13:00:00Z</cp:lastPrinted>
  <dcterms:created xsi:type="dcterms:W3CDTF">2023-02-06T12:38:00Z</dcterms:created>
  <dcterms:modified xsi:type="dcterms:W3CDTF">2023-02-06T13:02:00Z</dcterms:modified>
</cp:coreProperties>
</file>