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59" w:rsidRDefault="00CC3317" w:rsidP="00E830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з</w:t>
      </w:r>
      <w:r w:rsidR="00E83059" w:rsidRPr="00E83059">
        <w:rPr>
          <w:b/>
          <w:sz w:val="28"/>
          <w:szCs w:val="28"/>
        </w:rPr>
        <w:t>мін до тендерної документації на закупівлю "</w:t>
      </w:r>
      <w:r w:rsidR="00850887" w:rsidRPr="00850887">
        <w:rPr>
          <w:b/>
          <w:sz w:val="24"/>
          <w:szCs w:val="24"/>
        </w:rPr>
        <w:t xml:space="preserve"> </w:t>
      </w:r>
      <w:r w:rsidR="00850887" w:rsidRPr="00154311">
        <w:rPr>
          <w:b/>
          <w:sz w:val="24"/>
          <w:szCs w:val="24"/>
        </w:rPr>
        <w:t xml:space="preserve">Магістралі, трубопроводи, труби, обсадні труби, тюбінги та супутні вироби, код </w:t>
      </w:r>
      <w:proofErr w:type="spellStart"/>
      <w:r w:rsidR="00850887" w:rsidRPr="00154311">
        <w:rPr>
          <w:b/>
          <w:sz w:val="24"/>
          <w:szCs w:val="24"/>
        </w:rPr>
        <w:t>ДК</w:t>
      </w:r>
      <w:proofErr w:type="spellEnd"/>
      <w:r w:rsidR="00850887" w:rsidRPr="00154311">
        <w:rPr>
          <w:b/>
          <w:sz w:val="24"/>
          <w:szCs w:val="24"/>
        </w:rPr>
        <w:t> 021:2015-4416 (Труби сталеві)</w:t>
      </w:r>
      <w:r w:rsidR="00E83059" w:rsidRPr="00E83059">
        <w:rPr>
          <w:b/>
          <w:sz w:val="28"/>
          <w:szCs w:val="28"/>
        </w:rPr>
        <w:t>"</w:t>
      </w:r>
    </w:p>
    <w:p w:rsidR="00E83059" w:rsidRPr="00204EE3" w:rsidRDefault="00E83059" w:rsidP="00E83059">
      <w:pPr>
        <w:pStyle w:val="a3"/>
        <w:jc w:val="center"/>
        <w:rPr>
          <w:b/>
          <w:sz w:val="24"/>
          <w:szCs w:val="28"/>
        </w:rPr>
      </w:pPr>
    </w:p>
    <w:p w:rsidR="005F7E8A" w:rsidRPr="00204EE3" w:rsidRDefault="005F7E8A" w:rsidP="00850887">
      <w:pPr>
        <w:pStyle w:val="a3"/>
        <w:numPr>
          <w:ilvl w:val="0"/>
          <w:numId w:val="4"/>
        </w:numPr>
        <w:ind w:left="0" w:firstLine="357"/>
        <w:jc w:val="both"/>
        <w:rPr>
          <w:sz w:val="24"/>
          <w:szCs w:val="24"/>
        </w:rPr>
      </w:pPr>
      <w:bookmarkStart w:id="0" w:name="_GoBack"/>
      <w:r w:rsidRPr="00204EE3">
        <w:rPr>
          <w:sz w:val="24"/>
          <w:szCs w:val="24"/>
        </w:rPr>
        <w:t>Внести зміни в Додаток №</w:t>
      </w:r>
      <w:r w:rsidR="00850887" w:rsidRPr="00204EE3">
        <w:rPr>
          <w:sz w:val="24"/>
          <w:szCs w:val="24"/>
        </w:rPr>
        <w:t>3</w:t>
      </w:r>
      <w:r w:rsidRPr="00204EE3">
        <w:rPr>
          <w:sz w:val="24"/>
          <w:szCs w:val="24"/>
        </w:rPr>
        <w:t xml:space="preserve"> до тендерної документації та викласти </w:t>
      </w:r>
      <w:r w:rsidR="00850887" w:rsidRPr="00204EE3">
        <w:rPr>
          <w:sz w:val="24"/>
          <w:szCs w:val="24"/>
        </w:rPr>
        <w:t>«Інформаці</w:t>
      </w:r>
      <w:r w:rsidR="00582411" w:rsidRPr="00204EE3">
        <w:rPr>
          <w:sz w:val="24"/>
          <w:szCs w:val="24"/>
        </w:rPr>
        <w:t>ю</w:t>
      </w:r>
      <w:r w:rsidR="00850887" w:rsidRPr="00204EE3">
        <w:rPr>
          <w:sz w:val="24"/>
          <w:szCs w:val="24"/>
        </w:rPr>
        <w:t xml:space="preserve"> про необхідні технічні, якісні та кількісні характеристики предмета закупівлі</w:t>
      </w:r>
      <w:r w:rsidR="00582411" w:rsidRPr="00204EE3">
        <w:rPr>
          <w:sz w:val="24"/>
          <w:szCs w:val="24"/>
        </w:rPr>
        <w:t>»</w:t>
      </w:r>
      <w:r w:rsidRPr="00204EE3">
        <w:rPr>
          <w:sz w:val="24"/>
          <w:szCs w:val="28"/>
        </w:rPr>
        <w:t xml:space="preserve"> </w:t>
      </w:r>
      <w:r w:rsidRPr="00204EE3">
        <w:rPr>
          <w:sz w:val="24"/>
          <w:szCs w:val="24"/>
        </w:rPr>
        <w:t>в такій редакції:</w:t>
      </w:r>
    </w:p>
    <w:p w:rsidR="00850887" w:rsidRPr="00582411" w:rsidRDefault="00850887" w:rsidP="00850887">
      <w:pPr>
        <w:pStyle w:val="a3"/>
        <w:ind w:left="644"/>
        <w:jc w:val="center"/>
        <w:rPr>
          <w:b/>
          <w:sz w:val="24"/>
          <w:szCs w:val="28"/>
        </w:rPr>
      </w:pPr>
      <w:r w:rsidRPr="00582411">
        <w:rPr>
          <w:b/>
          <w:sz w:val="24"/>
          <w:szCs w:val="28"/>
        </w:rPr>
        <w:t>Інформація</w:t>
      </w:r>
    </w:p>
    <w:p w:rsidR="00850887" w:rsidRPr="00582411" w:rsidRDefault="00850887" w:rsidP="00850887">
      <w:pPr>
        <w:pStyle w:val="a3"/>
        <w:ind w:left="644"/>
        <w:jc w:val="center"/>
        <w:rPr>
          <w:b/>
          <w:sz w:val="24"/>
          <w:szCs w:val="28"/>
        </w:rPr>
      </w:pPr>
      <w:r w:rsidRPr="00582411">
        <w:rPr>
          <w:b/>
          <w:sz w:val="24"/>
          <w:szCs w:val="28"/>
        </w:rPr>
        <w:t>про необхідні технічні, якісні та кількісні характеристики предмета закупівлі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4152"/>
        <w:gridCol w:w="2777"/>
        <w:gridCol w:w="1135"/>
        <w:gridCol w:w="1261"/>
      </w:tblGrid>
      <w:tr w:rsidR="00850887" w:rsidRPr="00C640E2" w:rsidTr="00C640E2">
        <w:trPr>
          <w:trHeight w:val="56"/>
          <w:jc w:val="center"/>
        </w:trPr>
        <w:tc>
          <w:tcPr>
            <w:tcW w:w="268" w:type="pct"/>
            <w:vMerge w:val="restart"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№ з/п</w:t>
            </w:r>
          </w:p>
        </w:tc>
        <w:tc>
          <w:tcPr>
            <w:tcW w:w="3516" w:type="pct"/>
            <w:gridSpan w:val="2"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Найменування</w:t>
            </w:r>
          </w:p>
        </w:tc>
        <w:tc>
          <w:tcPr>
            <w:tcW w:w="576" w:type="pct"/>
            <w:vMerge w:val="restart"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Один</w:t>
            </w:r>
            <w:r w:rsidR="00582411"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иця</w:t>
            </w: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виміру</w:t>
            </w:r>
          </w:p>
        </w:tc>
        <w:tc>
          <w:tcPr>
            <w:tcW w:w="640" w:type="pct"/>
            <w:vMerge w:val="restart"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Кількість</w:t>
            </w:r>
          </w:p>
        </w:tc>
      </w:tr>
      <w:tr w:rsidR="00850887" w:rsidRPr="00C640E2" w:rsidTr="00C640E2">
        <w:trPr>
          <w:trHeight w:val="557"/>
          <w:jc w:val="center"/>
        </w:trPr>
        <w:tc>
          <w:tcPr>
            <w:tcW w:w="268" w:type="pct"/>
            <w:vMerge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107" w:type="pct"/>
            <w:vAlign w:val="center"/>
          </w:tcPr>
          <w:p w:rsidR="00850887" w:rsidRPr="00C640E2" w:rsidRDefault="00850887" w:rsidP="00F0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Продукція, яка планується до закупівлі Замовником</w:t>
            </w:r>
          </w:p>
        </w:tc>
        <w:tc>
          <w:tcPr>
            <w:tcW w:w="1409" w:type="pct"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Зазначається продукція, яка буде постачатися Учасником</w:t>
            </w:r>
          </w:p>
        </w:tc>
        <w:tc>
          <w:tcPr>
            <w:tcW w:w="576" w:type="pct"/>
            <w:vMerge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640" w:type="pct"/>
            <w:vMerge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</w:tr>
      <w:tr w:rsidR="00850887" w:rsidRPr="00C640E2" w:rsidTr="00C640E2">
        <w:trPr>
          <w:jc w:val="center"/>
        </w:trPr>
        <w:tc>
          <w:tcPr>
            <w:tcW w:w="268" w:type="pct"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</w:t>
            </w:r>
          </w:p>
        </w:tc>
        <w:tc>
          <w:tcPr>
            <w:tcW w:w="2107" w:type="pct"/>
            <w:vAlign w:val="center"/>
          </w:tcPr>
          <w:p w:rsidR="00850887" w:rsidRPr="00C640E2" w:rsidRDefault="00850887" w:rsidP="00F0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2</w:t>
            </w:r>
          </w:p>
        </w:tc>
        <w:tc>
          <w:tcPr>
            <w:tcW w:w="1409" w:type="pct"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576" w:type="pct"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4</w:t>
            </w:r>
          </w:p>
        </w:tc>
        <w:tc>
          <w:tcPr>
            <w:tcW w:w="640" w:type="pct"/>
            <w:vAlign w:val="center"/>
          </w:tcPr>
          <w:p w:rsidR="00850887" w:rsidRPr="00C640E2" w:rsidRDefault="00850887" w:rsidP="00F0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</w:tr>
      <w:tr w:rsidR="00F35C73" w:rsidRPr="00C640E2" w:rsidTr="00C640E2">
        <w:trPr>
          <w:trHeight w:val="133"/>
          <w:jc w:val="center"/>
        </w:trPr>
        <w:tc>
          <w:tcPr>
            <w:tcW w:w="268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2107" w:type="pct"/>
          </w:tcPr>
          <w:p w:rsidR="00F35C73" w:rsidRPr="00F35C73" w:rsidRDefault="00F35C73" w:rsidP="00B75A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35C73">
              <w:rPr>
                <w:rFonts w:ascii="Times New Roman" w:hAnsi="Times New Roman"/>
                <w:sz w:val="20"/>
                <w:szCs w:val="24"/>
                <w:lang w:val="uk-UA"/>
              </w:rPr>
              <w:t>Труба ВГП ДУ 15х2,8 Ст3 ДСТУ 8936:2019 або еквівалент</w:t>
            </w:r>
          </w:p>
        </w:tc>
        <w:tc>
          <w:tcPr>
            <w:tcW w:w="1409" w:type="pct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100</w:t>
            </w:r>
          </w:p>
        </w:tc>
      </w:tr>
      <w:tr w:rsidR="00F35C73" w:rsidRPr="00C640E2" w:rsidTr="00C640E2">
        <w:trPr>
          <w:trHeight w:val="374"/>
          <w:jc w:val="center"/>
        </w:trPr>
        <w:tc>
          <w:tcPr>
            <w:tcW w:w="268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2107" w:type="pct"/>
          </w:tcPr>
          <w:p w:rsidR="00F35C73" w:rsidRPr="00F35C73" w:rsidRDefault="00F35C73" w:rsidP="00B75A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35C73">
              <w:rPr>
                <w:rFonts w:ascii="Times New Roman" w:hAnsi="Times New Roman"/>
                <w:sz w:val="20"/>
                <w:szCs w:val="24"/>
                <w:lang w:val="uk-UA"/>
              </w:rPr>
              <w:t>Труба ВГП ДУ 20х2,8 Ст3 ДСТУ 8936:2019 або еквівалент</w:t>
            </w:r>
          </w:p>
        </w:tc>
        <w:tc>
          <w:tcPr>
            <w:tcW w:w="1409" w:type="pct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F35C73" w:rsidRPr="00C640E2" w:rsidRDefault="00F35C73" w:rsidP="00F07060">
            <w:pPr>
              <w:jc w:val="center"/>
              <w:rPr>
                <w:sz w:val="20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100</w:t>
            </w:r>
          </w:p>
        </w:tc>
      </w:tr>
      <w:tr w:rsidR="00F35C73" w:rsidRPr="00C640E2" w:rsidTr="00C640E2">
        <w:trPr>
          <w:trHeight w:val="356"/>
          <w:jc w:val="center"/>
        </w:trPr>
        <w:tc>
          <w:tcPr>
            <w:tcW w:w="268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2107" w:type="pct"/>
          </w:tcPr>
          <w:p w:rsidR="00F35C73" w:rsidRPr="00F35C73" w:rsidRDefault="00F35C73" w:rsidP="00B75A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35C73">
              <w:rPr>
                <w:rFonts w:ascii="Times New Roman" w:hAnsi="Times New Roman"/>
                <w:sz w:val="20"/>
                <w:szCs w:val="24"/>
                <w:lang w:val="uk-UA"/>
              </w:rPr>
              <w:t>Труба ВГП ДУ 25х3,2 Ст3 ДСТУ 8936:2019 або еквівалент</w:t>
            </w:r>
          </w:p>
        </w:tc>
        <w:tc>
          <w:tcPr>
            <w:tcW w:w="1409" w:type="pct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F35C73" w:rsidRPr="00C640E2" w:rsidRDefault="00F35C73" w:rsidP="00F07060">
            <w:pPr>
              <w:jc w:val="center"/>
              <w:rPr>
                <w:sz w:val="20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200</w:t>
            </w:r>
          </w:p>
        </w:tc>
      </w:tr>
      <w:tr w:rsidR="00F35C73" w:rsidRPr="00C640E2" w:rsidTr="00C640E2">
        <w:trPr>
          <w:trHeight w:val="465"/>
          <w:jc w:val="center"/>
        </w:trPr>
        <w:tc>
          <w:tcPr>
            <w:tcW w:w="268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2107" w:type="pct"/>
          </w:tcPr>
          <w:p w:rsidR="00F35C73" w:rsidRPr="00F35C73" w:rsidRDefault="00F35C73" w:rsidP="00B75A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35C73">
              <w:rPr>
                <w:rFonts w:ascii="Times New Roman" w:hAnsi="Times New Roman"/>
                <w:sz w:val="20"/>
                <w:szCs w:val="24"/>
                <w:lang w:val="uk-UA"/>
              </w:rPr>
              <w:t>Труба ВГП ДУ 40х3,2 Ст3 ДСТУ 8936:2019 або еквівалент</w:t>
            </w:r>
          </w:p>
        </w:tc>
        <w:tc>
          <w:tcPr>
            <w:tcW w:w="1409" w:type="pct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F35C73" w:rsidRPr="00C640E2" w:rsidRDefault="00F35C73" w:rsidP="00F07060">
            <w:pPr>
              <w:jc w:val="center"/>
              <w:rPr>
                <w:sz w:val="20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200</w:t>
            </w:r>
          </w:p>
        </w:tc>
      </w:tr>
      <w:tr w:rsidR="00F35C73" w:rsidRPr="00C640E2" w:rsidTr="00C640E2">
        <w:trPr>
          <w:trHeight w:val="419"/>
          <w:jc w:val="center"/>
        </w:trPr>
        <w:tc>
          <w:tcPr>
            <w:tcW w:w="268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2107" w:type="pct"/>
          </w:tcPr>
          <w:p w:rsidR="00F35C73" w:rsidRPr="00F35C73" w:rsidRDefault="00F35C73" w:rsidP="00B75A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35C73">
              <w:rPr>
                <w:rFonts w:ascii="Times New Roman" w:hAnsi="Times New Roman"/>
                <w:sz w:val="20"/>
                <w:szCs w:val="24"/>
                <w:lang w:val="uk-UA"/>
              </w:rPr>
              <w:t>Труба ВГП ДУ 50х3,5 Ст3 ДСТУ 8936:2019 або еквівалент</w:t>
            </w:r>
          </w:p>
        </w:tc>
        <w:tc>
          <w:tcPr>
            <w:tcW w:w="1409" w:type="pct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F35C73" w:rsidRPr="00C640E2" w:rsidRDefault="00F35C73" w:rsidP="00F07060">
            <w:pPr>
              <w:jc w:val="center"/>
              <w:rPr>
                <w:sz w:val="20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400</w:t>
            </w:r>
          </w:p>
        </w:tc>
      </w:tr>
      <w:tr w:rsidR="00F35C73" w:rsidRPr="00C640E2" w:rsidTr="00C640E2">
        <w:trPr>
          <w:trHeight w:val="239"/>
          <w:jc w:val="center"/>
        </w:trPr>
        <w:tc>
          <w:tcPr>
            <w:tcW w:w="268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6</w:t>
            </w:r>
          </w:p>
        </w:tc>
        <w:tc>
          <w:tcPr>
            <w:tcW w:w="2107" w:type="pct"/>
          </w:tcPr>
          <w:p w:rsidR="00F35C73" w:rsidRPr="00F35C73" w:rsidRDefault="00F35C73" w:rsidP="00B75A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35C73">
              <w:rPr>
                <w:rFonts w:ascii="Times New Roman" w:hAnsi="Times New Roman"/>
                <w:sz w:val="20"/>
                <w:szCs w:val="24"/>
                <w:lang w:val="uk-UA"/>
              </w:rPr>
              <w:t>Труба б/ш 76х4 Ст20 ДСТУ 8938:2019 або еквівалент</w:t>
            </w:r>
          </w:p>
        </w:tc>
        <w:tc>
          <w:tcPr>
            <w:tcW w:w="1409" w:type="pct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F35C73" w:rsidRPr="00C640E2" w:rsidRDefault="00F35C73" w:rsidP="00F07060">
            <w:pPr>
              <w:jc w:val="center"/>
              <w:rPr>
                <w:sz w:val="20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400</w:t>
            </w:r>
          </w:p>
        </w:tc>
      </w:tr>
      <w:tr w:rsidR="00F35C73" w:rsidRPr="00C640E2" w:rsidTr="00C640E2">
        <w:trPr>
          <w:trHeight w:val="355"/>
          <w:jc w:val="center"/>
        </w:trPr>
        <w:tc>
          <w:tcPr>
            <w:tcW w:w="268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7</w:t>
            </w:r>
          </w:p>
        </w:tc>
        <w:tc>
          <w:tcPr>
            <w:tcW w:w="2107" w:type="pct"/>
          </w:tcPr>
          <w:p w:rsidR="00F35C73" w:rsidRPr="00F35C73" w:rsidRDefault="00F35C73" w:rsidP="00B75A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35C73">
              <w:rPr>
                <w:rFonts w:ascii="Times New Roman" w:hAnsi="Times New Roman"/>
                <w:sz w:val="20"/>
                <w:szCs w:val="24"/>
                <w:lang w:val="uk-UA"/>
              </w:rPr>
              <w:t>Труба б/ш 89х5 Ст20 ДСТУ 8938:2019 або еквівалент</w:t>
            </w:r>
          </w:p>
        </w:tc>
        <w:tc>
          <w:tcPr>
            <w:tcW w:w="1409" w:type="pct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F35C73" w:rsidRPr="00C640E2" w:rsidRDefault="00F35C73" w:rsidP="00F07060">
            <w:pPr>
              <w:jc w:val="center"/>
              <w:rPr>
                <w:sz w:val="20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1500</w:t>
            </w:r>
          </w:p>
        </w:tc>
      </w:tr>
      <w:tr w:rsidR="00F35C73" w:rsidRPr="00C640E2" w:rsidTr="00C640E2">
        <w:trPr>
          <w:trHeight w:val="479"/>
          <w:jc w:val="center"/>
        </w:trPr>
        <w:tc>
          <w:tcPr>
            <w:tcW w:w="268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8</w:t>
            </w:r>
          </w:p>
        </w:tc>
        <w:tc>
          <w:tcPr>
            <w:tcW w:w="2107" w:type="pct"/>
          </w:tcPr>
          <w:p w:rsidR="00F35C73" w:rsidRPr="00F35C73" w:rsidRDefault="00F35C73" w:rsidP="00B75A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35C73">
              <w:rPr>
                <w:rFonts w:ascii="Times New Roman" w:hAnsi="Times New Roman"/>
                <w:sz w:val="20"/>
                <w:szCs w:val="24"/>
                <w:lang w:val="uk-UA"/>
              </w:rPr>
              <w:t>Труба б/ш 108х4 Ст20 ДСТУ 8938:2019 або еквівалент</w:t>
            </w:r>
          </w:p>
        </w:tc>
        <w:tc>
          <w:tcPr>
            <w:tcW w:w="1409" w:type="pct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F35C73" w:rsidRPr="00C640E2" w:rsidRDefault="00F35C73" w:rsidP="00F07060">
            <w:pPr>
              <w:jc w:val="center"/>
              <w:rPr>
                <w:sz w:val="20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300</w:t>
            </w:r>
          </w:p>
        </w:tc>
      </w:tr>
      <w:tr w:rsidR="00F35C73" w:rsidRPr="00C640E2" w:rsidTr="00C640E2">
        <w:trPr>
          <w:trHeight w:val="447"/>
          <w:jc w:val="center"/>
        </w:trPr>
        <w:tc>
          <w:tcPr>
            <w:tcW w:w="268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9</w:t>
            </w:r>
          </w:p>
        </w:tc>
        <w:tc>
          <w:tcPr>
            <w:tcW w:w="2107" w:type="pct"/>
          </w:tcPr>
          <w:p w:rsidR="00F35C73" w:rsidRPr="00F35C73" w:rsidRDefault="00F35C73" w:rsidP="00B75A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35C73">
              <w:rPr>
                <w:rFonts w:ascii="Times New Roman" w:hAnsi="Times New Roman"/>
                <w:sz w:val="20"/>
                <w:szCs w:val="24"/>
                <w:lang w:val="uk-UA"/>
              </w:rPr>
              <w:t>Труба б/ш 108х8 Ст20 ДСТУ 8938:2019 або еквівалент</w:t>
            </w:r>
          </w:p>
        </w:tc>
        <w:tc>
          <w:tcPr>
            <w:tcW w:w="1409" w:type="pct"/>
          </w:tcPr>
          <w:p w:rsidR="00F35C73" w:rsidRPr="00C640E2" w:rsidRDefault="00F35C73" w:rsidP="00F07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F35C73" w:rsidRPr="00C640E2" w:rsidRDefault="00F35C73" w:rsidP="00F07060">
            <w:pPr>
              <w:jc w:val="center"/>
              <w:rPr>
                <w:sz w:val="20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кг</w:t>
            </w:r>
          </w:p>
        </w:tc>
        <w:tc>
          <w:tcPr>
            <w:tcW w:w="640" w:type="pct"/>
            <w:vAlign w:val="center"/>
          </w:tcPr>
          <w:p w:rsidR="00F35C73" w:rsidRPr="00C640E2" w:rsidRDefault="00F35C73" w:rsidP="00F0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640E2">
              <w:rPr>
                <w:rFonts w:ascii="Times New Roman" w:hAnsi="Times New Roman"/>
                <w:sz w:val="20"/>
                <w:szCs w:val="24"/>
                <w:lang w:val="uk-UA"/>
              </w:rPr>
              <w:t>800</w:t>
            </w:r>
          </w:p>
        </w:tc>
      </w:tr>
    </w:tbl>
    <w:p w:rsidR="00204EE3" w:rsidRDefault="00204EE3" w:rsidP="00204EE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64199A">
        <w:rPr>
          <w:rFonts w:ascii="Times New Roman" w:hAnsi="Times New Roman"/>
          <w:i/>
          <w:iCs/>
          <w:sz w:val="24"/>
          <w:szCs w:val="24"/>
          <w:lang w:val="uk-UA"/>
        </w:rPr>
        <w:t xml:space="preserve">Посада, прізвище, ініціали, підпис уповноваженої особи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Учасник</w:t>
      </w:r>
      <w:r w:rsidRPr="0064199A">
        <w:rPr>
          <w:rFonts w:ascii="Times New Roman" w:hAnsi="Times New Roman"/>
          <w:i/>
          <w:iCs/>
          <w:sz w:val="24"/>
          <w:szCs w:val="24"/>
          <w:lang w:val="uk-UA"/>
        </w:rPr>
        <w:t>а, завірені печаткою</w:t>
      </w:r>
      <w:r w:rsidRPr="008103E8">
        <w:rPr>
          <w:rFonts w:ascii="Times New Roman" w:hAnsi="Times New Roman"/>
          <w:i/>
          <w:iCs/>
          <w:sz w:val="24"/>
          <w:szCs w:val="24"/>
          <w:lang w:val="uk-UA"/>
        </w:rPr>
        <w:t>*</w:t>
      </w:r>
    </w:p>
    <w:p w:rsidR="00204EE3" w:rsidRDefault="00204EE3" w:rsidP="00204EE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uk-UA" w:eastAsia="ar-SA"/>
        </w:rPr>
      </w:pPr>
    </w:p>
    <w:p w:rsidR="00204EE3" w:rsidRPr="00154311" w:rsidRDefault="00204EE3" w:rsidP="00204EE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ar-SA"/>
        </w:rPr>
      </w:pPr>
      <w:r w:rsidRPr="00154311">
        <w:rPr>
          <w:rFonts w:ascii="Times New Roman" w:hAnsi="Times New Roman"/>
          <w:b/>
          <w:i/>
          <w:sz w:val="24"/>
          <w:szCs w:val="24"/>
          <w:u w:val="single"/>
          <w:lang w:val="uk-UA" w:eastAsia="ar-SA"/>
        </w:rPr>
        <w:t>Примітка:</w:t>
      </w:r>
    </w:p>
    <w:p w:rsidR="00204EE3" w:rsidRPr="00870620" w:rsidRDefault="00204EE3" w:rsidP="00204EE3">
      <w:pPr>
        <w:shd w:val="clear" w:color="auto" w:fill="FFFFFF"/>
        <w:spacing w:before="120" w:after="0" w:line="240" w:lineRule="auto"/>
        <w:ind w:firstLine="448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87062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Продукція, яка є еквівалентом - рівноцінна, рівнозначна, тобто така що повністю відповідає технічним характеристикам </w:t>
      </w:r>
      <w:r w:rsidRPr="00870620">
        <w:rPr>
          <w:rFonts w:ascii="Times New Roman" w:hAnsi="Times New Roman"/>
          <w:i/>
          <w:sz w:val="24"/>
          <w:szCs w:val="24"/>
          <w:lang w:val="uk-UA"/>
        </w:rPr>
        <w:t>продукції, яка планується до закупівлі Замовником</w:t>
      </w:r>
      <w:r w:rsidRPr="0087062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</w:t>
      </w:r>
    </w:p>
    <w:p w:rsidR="00204EE3" w:rsidRDefault="00204EE3" w:rsidP="00204EE3">
      <w:pPr>
        <w:tabs>
          <w:tab w:val="num" w:pos="-64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121212"/>
          <w:sz w:val="24"/>
          <w:szCs w:val="24"/>
          <w:lang w:val="uk-UA" w:eastAsia="ru-RU"/>
        </w:rPr>
      </w:pPr>
    </w:p>
    <w:p w:rsidR="00204EE3" w:rsidRPr="00C640E2" w:rsidRDefault="00204EE3" w:rsidP="00204EE3">
      <w:pPr>
        <w:tabs>
          <w:tab w:val="num" w:pos="-648"/>
        </w:tabs>
        <w:spacing w:after="0" w:line="240" w:lineRule="auto"/>
        <w:jc w:val="both"/>
        <w:rPr>
          <w:rFonts w:ascii="Times New Roman" w:eastAsia="Times New Roman" w:hAnsi="Times New Roman"/>
          <w:i/>
          <w:color w:val="121212"/>
          <w:sz w:val="24"/>
          <w:szCs w:val="24"/>
          <w:lang w:eastAsia="ru-RU"/>
        </w:rPr>
      </w:pPr>
      <w:r w:rsidRPr="008103E8">
        <w:rPr>
          <w:rFonts w:ascii="Times New Roman" w:eastAsia="Times New Roman" w:hAnsi="Times New Roman"/>
          <w:b/>
          <w:bCs/>
          <w:i/>
          <w:color w:val="121212"/>
          <w:sz w:val="24"/>
          <w:szCs w:val="24"/>
          <w:lang w:val="uk-UA" w:eastAsia="ru-RU"/>
        </w:rPr>
        <w:t>*</w:t>
      </w:r>
      <w:r w:rsidRPr="008103E8">
        <w:rPr>
          <w:rFonts w:ascii="Times New Roman" w:eastAsia="Times New Roman" w:hAnsi="Times New Roman"/>
          <w:i/>
          <w:color w:val="121212"/>
          <w:sz w:val="24"/>
          <w:szCs w:val="24"/>
          <w:lang w:val="uk-UA" w:eastAsia="ru-RU"/>
        </w:rPr>
        <w:t xml:space="preserve">Ця вимога не стосується </w:t>
      </w:r>
      <w:r>
        <w:rPr>
          <w:rFonts w:ascii="Times New Roman" w:eastAsia="Times New Roman" w:hAnsi="Times New Roman"/>
          <w:i/>
          <w:color w:val="121212"/>
          <w:sz w:val="24"/>
          <w:szCs w:val="24"/>
          <w:lang w:val="uk-UA" w:eastAsia="ru-RU"/>
        </w:rPr>
        <w:t>Учасник</w:t>
      </w:r>
      <w:r w:rsidRPr="008103E8">
        <w:rPr>
          <w:rFonts w:ascii="Times New Roman" w:eastAsia="Times New Roman" w:hAnsi="Times New Roman"/>
          <w:i/>
          <w:color w:val="121212"/>
          <w:sz w:val="24"/>
          <w:szCs w:val="24"/>
          <w:lang w:val="uk-UA" w:eastAsia="ru-RU"/>
        </w:rPr>
        <w:t>ів, які здійснюють діяльність без печатки згідно з чинним законодавством.</w:t>
      </w:r>
    </w:p>
    <w:p w:rsidR="00204EE3" w:rsidRPr="00C640E2" w:rsidRDefault="00204EE3" w:rsidP="00204EE3">
      <w:pPr>
        <w:tabs>
          <w:tab w:val="num" w:pos="-648"/>
        </w:tabs>
        <w:spacing w:after="0" w:line="240" w:lineRule="auto"/>
        <w:jc w:val="both"/>
        <w:rPr>
          <w:rFonts w:ascii="Times New Roman" w:eastAsia="Times New Roman" w:hAnsi="Times New Roman"/>
          <w:i/>
          <w:color w:val="121212"/>
          <w:sz w:val="24"/>
          <w:szCs w:val="24"/>
          <w:lang w:eastAsia="ru-RU"/>
        </w:rPr>
      </w:pPr>
    </w:p>
    <w:p w:rsidR="005F7E8A" w:rsidRPr="00204EE3" w:rsidRDefault="005F7E8A" w:rsidP="00850887">
      <w:pPr>
        <w:pStyle w:val="a3"/>
        <w:numPr>
          <w:ilvl w:val="0"/>
          <w:numId w:val="4"/>
        </w:numPr>
        <w:ind w:left="0" w:firstLine="357"/>
        <w:jc w:val="both"/>
        <w:rPr>
          <w:sz w:val="24"/>
          <w:szCs w:val="24"/>
        </w:rPr>
      </w:pPr>
      <w:r w:rsidRPr="00204EE3">
        <w:rPr>
          <w:rFonts w:ascii="EtelkaLight" w:hAnsi="EtelkaLight"/>
          <w:sz w:val="26"/>
          <w:szCs w:val="28"/>
          <w:shd w:val="clear" w:color="auto" w:fill="FFFFFF"/>
        </w:rPr>
        <w:t xml:space="preserve">Внести зміни </w:t>
      </w:r>
      <w:r w:rsidR="00D92497" w:rsidRPr="00204EE3">
        <w:rPr>
          <w:rFonts w:ascii="EtelkaLight" w:hAnsi="EtelkaLight"/>
          <w:sz w:val="26"/>
          <w:szCs w:val="28"/>
          <w:shd w:val="clear" w:color="auto" w:fill="FFFFFF"/>
        </w:rPr>
        <w:t>до</w:t>
      </w:r>
      <w:r w:rsidRPr="00204EE3">
        <w:rPr>
          <w:rFonts w:ascii="EtelkaLight" w:hAnsi="EtelkaLight"/>
          <w:sz w:val="26"/>
          <w:szCs w:val="28"/>
          <w:shd w:val="clear" w:color="auto" w:fill="FFFFFF"/>
        </w:rPr>
        <w:t xml:space="preserve"> пункт</w:t>
      </w:r>
      <w:r w:rsidR="00D92497" w:rsidRPr="00204EE3">
        <w:rPr>
          <w:rFonts w:ascii="EtelkaLight" w:hAnsi="EtelkaLight"/>
          <w:sz w:val="26"/>
          <w:szCs w:val="28"/>
          <w:shd w:val="clear" w:color="auto" w:fill="FFFFFF"/>
        </w:rPr>
        <w:t>у</w:t>
      </w:r>
      <w:r w:rsidRPr="00204EE3">
        <w:rPr>
          <w:rFonts w:ascii="EtelkaLight" w:hAnsi="EtelkaLight"/>
          <w:sz w:val="26"/>
          <w:szCs w:val="28"/>
          <w:shd w:val="clear" w:color="auto" w:fill="FFFFFF"/>
        </w:rPr>
        <w:t xml:space="preserve"> 1 </w:t>
      </w:r>
      <w:r w:rsidRPr="00204EE3">
        <w:rPr>
          <w:rFonts w:ascii="EtelkaLight" w:hAnsi="EtelkaLight"/>
          <w:sz w:val="24"/>
          <w:szCs w:val="24"/>
          <w:shd w:val="clear" w:color="auto" w:fill="FFFFFF"/>
        </w:rPr>
        <w:t>Р</w:t>
      </w:r>
      <w:r w:rsidRPr="00204EE3">
        <w:rPr>
          <w:sz w:val="24"/>
          <w:szCs w:val="24"/>
        </w:rPr>
        <w:t>озділу</w:t>
      </w:r>
      <w:r w:rsidRPr="00204EE3">
        <w:rPr>
          <w:b/>
          <w:sz w:val="22"/>
          <w:szCs w:val="24"/>
        </w:rPr>
        <w:t xml:space="preserve"> </w:t>
      </w:r>
      <w:r w:rsidRPr="00204EE3">
        <w:rPr>
          <w:rFonts w:ascii="EtelkaLight" w:hAnsi="EtelkaLight"/>
          <w:sz w:val="26"/>
          <w:szCs w:val="28"/>
          <w:shd w:val="clear" w:color="auto" w:fill="FFFFFF"/>
        </w:rPr>
        <w:t xml:space="preserve">ІV "Подання та розкриття тендерної пропозиції" тендерної документації та викласти </w:t>
      </w:r>
      <w:r w:rsidR="00D92497" w:rsidRPr="00204EE3">
        <w:rPr>
          <w:rFonts w:ascii="EtelkaLight" w:hAnsi="EtelkaLight"/>
          <w:sz w:val="26"/>
          <w:szCs w:val="28"/>
          <w:shd w:val="clear" w:color="auto" w:fill="FFFFFF"/>
        </w:rPr>
        <w:t xml:space="preserve">його </w:t>
      </w:r>
      <w:r w:rsidRPr="00204EE3">
        <w:rPr>
          <w:rFonts w:ascii="EtelkaLight" w:hAnsi="EtelkaLight"/>
          <w:sz w:val="26"/>
          <w:szCs w:val="28"/>
          <w:shd w:val="clear" w:color="auto" w:fill="FFFFFF"/>
        </w:rPr>
        <w:t>в такій редакції: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4"/>
        <w:gridCol w:w="3175"/>
        <w:gridCol w:w="6109"/>
      </w:tblGrid>
      <w:tr w:rsidR="005F7E8A" w:rsidTr="005F7E8A">
        <w:trPr>
          <w:tblCellSpacing w:w="0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E8A" w:rsidRDefault="005F7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8A" w:rsidRDefault="005F7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3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8A" w:rsidRDefault="005F7E8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інцевий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5F7E8A" w:rsidRDefault="008508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</w:t>
            </w:r>
            <w:r w:rsidR="00C640E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6</w:t>
            </w:r>
            <w:r w:rsidR="000554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.04</w:t>
            </w:r>
            <w:r w:rsidR="005F7E8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.20</w:t>
            </w:r>
            <w:r w:rsidR="005F7E8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5F7E8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</w:t>
            </w:r>
          </w:p>
          <w:p w:rsidR="005F7E8A" w:rsidRDefault="005F7E8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автоматично вноситься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отриманих тендерних пропозицій.</w:t>
            </w:r>
          </w:p>
          <w:p w:rsidR="005F7E8A" w:rsidRDefault="005F7E8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надсилає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часу.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особам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рівних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7E8A" w:rsidRDefault="005F7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967F81" w:rsidRPr="00FE5D25" w:rsidRDefault="00967F81" w:rsidP="003609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967F81" w:rsidRPr="00FE5D25" w:rsidSect="00850887">
      <w:pgSz w:w="11906" w:h="16838"/>
      <w:pgMar w:top="851" w:right="850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F6" w:rsidRDefault="00C456F6" w:rsidP="00967F81">
      <w:pPr>
        <w:spacing w:after="0" w:line="240" w:lineRule="auto"/>
      </w:pPr>
      <w:r>
        <w:separator/>
      </w:r>
    </w:p>
  </w:endnote>
  <w:endnote w:type="continuationSeparator" w:id="0">
    <w:p w:rsidR="00C456F6" w:rsidRDefault="00C456F6" w:rsidP="009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telka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F6" w:rsidRDefault="00C456F6" w:rsidP="00967F81">
      <w:pPr>
        <w:spacing w:after="0" w:line="240" w:lineRule="auto"/>
      </w:pPr>
      <w:r>
        <w:separator/>
      </w:r>
    </w:p>
  </w:footnote>
  <w:footnote w:type="continuationSeparator" w:id="0">
    <w:p w:rsidR="00C456F6" w:rsidRDefault="00C456F6" w:rsidP="0096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45012"/>
    <w:multiLevelType w:val="hybridMultilevel"/>
    <w:tmpl w:val="1A48B3C0"/>
    <w:lvl w:ilvl="0" w:tplc="D31ED4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E34FF"/>
    <w:multiLevelType w:val="hybridMultilevel"/>
    <w:tmpl w:val="49B28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620"/>
    <w:multiLevelType w:val="hybridMultilevel"/>
    <w:tmpl w:val="689A5A6A"/>
    <w:lvl w:ilvl="0" w:tplc="6B201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84"/>
    <w:rsid w:val="00027281"/>
    <w:rsid w:val="00031D22"/>
    <w:rsid w:val="0005543F"/>
    <w:rsid w:val="000B466C"/>
    <w:rsid w:val="001D768C"/>
    <w:rsid w:val="00204EE3"/>
    <w:rsid w:val="002246F4"/>
    <w:rsid w:val="002F07F2"/>
    <w:rsid w:val="003609CE"/>
    <w:rsid w:val="003B35B6"/>
    <w:rsid w:val="00413E58"/>
    <w:rsid w:val="005477B1"/>
    <w:rsid w:val="00582411"/>
    <w:rsid w:val="005A28E0"/>
    <w:rsid w:val="005A7593"/>
    <w:rsid w:val="005C1F84"/>
    <w:rsid w:val="005F7E8A"/>
    <w:rsid w:val="006A3EC3"/>
    <w:rsid w:val="007243F0"/>
    <w:rsid w:val="00817B86"/>
    <w:rsid w:val="00850887"/>
    <w:rsid w:val="008E7072"/>
    <w:rsid w:val="00967F81"/>
    <w:rsid w:val="00A465B8"/>
    <w:rsid w:val="00B23396"/>
    <w:rsid w:val="00B7189F"/>
    <w:rsid w:val="00BD3711"/>
    <w:rsid w:val="00C456F6"/>
    <w:rsid w:val="00C640E2"/>
    <w:rsid w:val="00C70DB3"/>
    <w:rsid w:val="00C87653"/>
    <w:rsid w:val="00C94843"/>
    <w:rsid w:val="00C94EB1"/>
    <w:rsid w:val="00CC3317"/>
    <w:rsid w:val="00D92497"/>
    <w:rsid w:val="00E31637"/>
    <w:rsid w:val="00E83059"/>
    <w:rsid w:val="00ED61A7"/>
    <w:rsid w:val="00F31C16"/>
    <w:rsid w:val="00F35C73"/>
    <w:rsid w:val="00F65C62"/>
    <w:rsid w:val="00FA6C4F"/>
    <w:rsid w:val="00F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Северина</dc:creator>
  <cp:lastModifiedBy>Luchko</cp:lastModifiedBy>
  <cp:revision>3</cp:revision>
  <dcterms:created xsi:type="dcterms:W3CDTF">2023-04-21T08:10:00Z</dcterms:created>
  <dcterms:modified xsi:type="dcterms:W3CDTF">2023-04-21T08:24:00Z</dcterms:modified>
</cp:coreProperties>
</file>