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</w:p>
    <w:p w:rsid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</w:p>
    <w:p w:rsidR="00C22407" w:rsidRP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 xml:space="preserve">КОМУНАЛЬНЕ </w:t>
      </w:r>
      <w:proofErr w:type="gramStart"/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>П</w:t>
      </w:r>
      <w:proofErr w:type="gramEnd"/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>ІДПРИЄМСТВО «ВОДОПРОВІДНІ МЕРЕЖІ» НОВОБУЗЬКОЇ МІСЬКОЇ РАДИ</w:t>
      </w:r>
    </w:p>
    <w:p w:rsidR="00C22407" w:rsidRPr="00C22407" w:rsidRDefault="00C22407" w:rsidP="00C224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hanging="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tbl>
      <w:tblPr>
        <w:tblW w:w="6408" w:type="dxa"/>
        <w:tblInd w:w="4069" w:type="dxa"/>
        <w:tblLayout w:type="fixed"/>
        <w:tblLook w:val="0000"/>
      </w:tblPr>
      <w:tblGrid>
        <w:gridCol w:w="284"/>
        <w:gridCol w:w="5528"/>
        <w:gridCol w:w="596"/>
      </w:tblGrid>
      <w:tr w:rsidR="00C22407" w:rsidRPr="00A75756" w:rsidTr="00675749">
        <w:trPr>
          <w:trHeight w:val="4695"/>
        </w:trPr>
        <w:tc>
          <w:tcPr>
            <w:tcW w:w="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 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ЗАТВЕРДЖЕНО</w:t>
            </w: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Уповноважена</w:t>
            </w:r>
            <w:proofErr w:type="spellEnd"/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особа </w:t>
            </w: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____________________ О.КОВАЛЕНКО</w:t>
            </w: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22407">
              <w:rPr>
                <w:rFonts w:ascii="Times New Roman" w:eastAsia="Times New Roman" w:hAnsi="Times New Roman" w:cs="Times New Roman"/>
                <w:lang w:val="ru-RU"/>
              </w:rPr>
              <w:t xml:space="preserve">Протокол №4 </w:t>
            </w:r>
            <w:proofErr w:type="spellStart"/>
            <w:r w:rsidRPr="00C22407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C22407">
              <w:rPr>
                <w:rFonts w:ascii="Times New Roman" w:eastAsia="Times New Roman" w:hAnsi="Times New Roman" w:cs="Times New Roman"/>
                <w:lang w:val="ru-RU"/>
              </w:rPr>
              <w:t xml:space="preserve"> 16.04.2024 року </w:t>
            </w: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ПЕРЕЛІК ЗМІН ДО ТЕНДЕРНОЇ ДОКУМЕНТАЦІЇ</w:t>
      </w:r>
    </w:p>
    <w:p w:rsidR="00C22407" w:rsidRPr="00C22407" w:rsidRDefault="00C22407" w:rsidP="00C22407">
      <w:pPr>
        <w:ind w:left="1" w:hanging="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процедурі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закупі</w:t>
      </w:r>
      <w:proofErr w:type="gram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вл</w:t>
      </w:r>
      <w:proofErr w:type="gram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і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-  </w:t>
      </w:r>
      <w:proofErr w:type="spellStart"/>
      <w:r w:rsidRPr="00C22407">
        <w:rPr>
          <w:rFonts w:ascii="Times New Roman" w:hAnsi="Times New Roman" w:cs="Times New Roman"/>
          <w:b/>
          <w:sz w:val="26"/>
          <w:szCs w:val="26"/>
          <w:lang w:val="ru-RU"/>
        </w:rPr>
        <w:t>відкриті</w:t>
      </w:r>
      <w:proofErr w:type="spellEnd"/>
      <w:r w:rsidRPr="00C2240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торги</w:t>
      </w:r>
      <w:r w:rsidRPr="00C2240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з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sz w:val="26"/>
          <w:szCs w:val="26"/>
          <w:lang w:val="ru-RU"/>
        </w:rPr>
        <w:t>особливостями</w:t>
      </w:r>
      <w:proofErr w:type="spellEnd"/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lang w:val="ru-RU"/>
        </w:rPr>
      </w:pP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КОД ДК 021:2015: 45450000-6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Інші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завершальні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будівельні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роботи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«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Капітальний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ремонт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ділянкок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( </w:t>
      </w:r>
      <w:proofErr w:type="spellStart"/>
      <w:proofErr w:type="gram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</w:t>
      </w:r>
      <w:proofErr w:type="gram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ікет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6-17 та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пікет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27-33)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третьої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нитки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напірного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водоводу Д 500 мм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протяжністю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1726 м.п. (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водовід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від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насосної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станції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ІІ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підйому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насосної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станції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ІІІ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підйому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)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заміною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існуючої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труби на трубу </w:t>
      </w:r>
      <w:r w:rsidRPr="0097411F">
        <w:rPr>
          <w:rFonts w:ascii="Times New Roman" w:eastAsia="Times New Roman" w:hAnsi="Times New Roman" w:cs="Times New Roman"/>
          <w:b/>
          <w:sz w:val="36"/>
          <w:szCs w:val="36"/>
        </w:rPr>
        <w:t>SDR</w:t>
      </w: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26 </w:t>
      </w:r>
      <w:r w:rsidRPr="0097411F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400 мм. у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</w:t>
      </w:r>
      <w:proofErr w:type="gram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.Н</w:t>
      </w:r>
      <w:proofErr w:type="gram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овий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Буг,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Баштанський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район,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Миколаївської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області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»</w:t>
      </w: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i/>
          <w:iCs/>
          <w:lang w:val="ru-RU"/>
        </w:rPr>
      </w:pPr>
    </w:p>
    <w:p w:rsid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lang w:val="uk-UA"/>
        </w:rPr>
      </w:pPr>
    </w:p>
    <w:p w:rsid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lang w:val="uk-UA"/>
        </w:rPr>
      </w:pPr>
    </w:p>
    <w:p w:rsid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lang w:val="uk-UA"/>
        </w:rPr>
      </w:pPr>
    </w:p>
    <w:p w:rsid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lang w:val="uk-UA"/>
        </w:rPr>
      </w:pPr>
    </w:p>
    <w:p w:rsid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lang w:val="uk-UA"/>
        </w:rPr>
      </w:pPr>
    </w:p>
    <w:p w:rsid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 до 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оновленій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A203E" w:rsidRDefault="009A203E" w:rsidP="009A203E">
      <w:pPr>
        <w:pStyle w:val="a3"/>
        <w:spacing w:after="26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9A203E" w:rsidRDefault="009A203E" w:rsidP="00C22407">
      <w:pPr>
        <w:pStyle w:val="a3"/>
        <w:jc w:val="left"/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vertAnchor="page" w:horzAnchor="margin" w:tblpY="108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893"/>
        <w:gridCol w:w="1276"/>
        <w:gridCol w:w="1275"/>
        <w:gridCol w:w="3208"/>
      </w:tblGrid>
      <w:tr w:rsidR="009A203E" w:rsidTr="00675749">
        <w:tc>
          <w:tcPr>
            <w:tcW w:w="513" w:type="dxa"/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E40A9">
              <w:rPr>
                <w:rFonts w:ascii="Times New Roman" w:hAnsi="Times New Roman" w:cs="Times New Roman"/>
                <w:lang w:val="ru-RU"/>
              </w:rPr>
              <w:lastRenderedPageBreak/>
              <w:t xml:space="preserve">№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п⁄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893" w:type="dxa"/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Найменування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витрат</w:t>
            </w:r>
            <w:proofErr w:type="spellEnd"/>
          </w:p>
        </w:tc>
        <w:tc>
          <w:tcPr>
            <w:tcW w:w="1276" w:type="dxa"/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Одиниця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</w:p>
        </w:tc>
        <w:tc>
          <w:tcPr>
            <w:tcW w:w="3208" w:type="dxa"/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Примітка</w:t>
            </w:r>
            <w:proofErr w:type="spellEnd"/>
          </w:p>
        </w:tc>
      </w:tr>
      <w:tr w:rsidR="009A203E" w:rsidTr="00675749">
        <w:tc>
          <w:tcPr>
            <w:tcW w:w="513" w:type="dxa"/>
            <w:tcBorders>
              <w:bottom w:val="single" w:sz="4" w:space="0" w:color="auto"/>
            </w:tcBorders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A203E" w:rsidRPr="00A75756" w:rsidTr="00675749">
        <w:trPr>
          <w:trHeight w:val="557"/>
        </w:trPr>
        <w:tc>
          <w:tcPr>
            <w:tcW w:w="513" w:type="dxa"/>
            <w:tcBorders>
              <w:bottom w:val="nil"/>
            </w:tcBorders>
          </w:tcPr>
          <w:p w:rsidR="009A203E" w:rsidRPr="00657148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93" w:type="dxa"/>
            <w:tcBorders>
              <w:bottom w:val="nil"/>
            </w:tcBorders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Локальний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кошторис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02-01-01 на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капітальний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ремонт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напірного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водоводу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Розділ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1.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Земляні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роботи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від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т</w:t>
            </w:r>
            <w:proofErr w:type="gram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.п</w:t>
            </w:r>
            <w:proofErr w:type="gram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ідкл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. №1 до т.підкл.№2 (ПК6-ПК17)</w:t>
            </w:r>
          </w:p>
          <w:p w:rsidR="009A203E" w:rsidRPr="00BE40A9" w:rsidRDefault="009A203E" w:rsidP="00E30490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в траншеях та котлованах</w:t>
            </w:r>
          </w:p>
        </w:tc>
        <w:tc>
          <w:tcPr>
            <w:tcW w:w="1276" w:type="dxa"/>
            <w:tcBorders>
              <w:bottom w:val="nil"/>
            </w:tcBorders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8" w:type="dxa"/>
            <w:tcBorders>
              <w:bottom w:val="nil"/>
            </w:tcBorders>
          </w:tcPr>
          <w:p w:rsidR="009A203E" w:rsidRPr="00657148" w:rsidRDefault="009A203E" w:rsidP="00675749">
            <w:pPr>
              <w:rPr>
                <w:lang w:val="ru-RU"/>
              </w:rPr>
            </w:pPr>
          </w:p>
        </w:tc>
      </w:tr>
      <w:tr w:rsidR="009A203E" w:rsidTr="00675749">
        <w:trPr>
          <w:trHeight w:val="557"/>
        </w:trPr>
        <w:tc>
          <w:tcPr>
            <w:tcW w:w="513" w:type="dxa"/>
            <w:tcBorders>
              <w:top w:val="nil"/>
            </w:tcBorders>
          </w:tcPr>
          <w:p w:rsidR="009A203E" w:rsidRPr="00657148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943BB8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12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13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15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16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17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18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19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lastRenderedPageBreak/>
              <w:t>21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23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25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26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27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28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29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32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33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35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36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37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38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39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40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41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42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  <w:r w:rsidRPr="00BE40A9">
              <w:rPr>
                <w:rFonts w:ascii="Times New Roman" w:hAnsi="Times New Roman" w:cs="Times New Roman"/>
                <w:lang w:val="ru-RU"/>
              </w:rPr>
              <w:t>43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nil"/>
            </w:tcBorders>
          </w:tcPr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lastRenderedPageBreak/>
              <w:t>екскаваторами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місткістю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ковша 0,25 м3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відвал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вручну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в траншеях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глибиною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до 2 м без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кріплень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укосами,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2 (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доробка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вручну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розробленого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механізованим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способом)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в траншеях та котлованах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екскаваторами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місткістю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ковша 0,25 м3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навантаженням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автомобіл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і-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>самоскиди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Перевезення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до 30 км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Улаштування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>іщаної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під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трубопроводи</w:t>
            </w:r>
            <w:proofErr w:type="spellEnd"/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Засипання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траншей та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котлованів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бульдозерами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потужн</w:t>
            </w:r>
            <w:r w:rsidRPr="00BE40A9">
              <w:rPr>
                <w:rFonts w:ascii="Times New Roman" w:hAnsi="Times New Roman" w:cs="Times New Roman"/>
                <w:lang w:val="uk-UA"/>
              </w:rPr>
              <w:t>істю</w:t>
            </w:r>
            <w:proofErr w:type="spellEnd"/>
            <w:r w:rsidRPr="00BE40A9">
              <w:rPr>
                <w:rFonts w:ascii="Times New Roman" w:hAnsi="Times New Roman" w:cs="Times New Roman"/>
                <w:lang w:val="uk-UA"/>
              </w:rPr>
              <w:t xml:space="preserve"> 59 кВт при переміщенні </w:t>
            </w: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BE40A9">
              <w:rPr>
                <w:rFonts w:ascii="Times New Roman" w:hAnsi="Times New Roman" w:cs="Times New Roman"/>
                <w:lang w:val="uk-UA"/>
              </w:rPr>
              <w:t xml:space="preserve"> до 5 м, група </w:t>
            </w: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BE40A9">
              <w:rPr>
                <w:rFonts w:ascii="Times New Roman" w:hAnsi="Times New Roman" w:cs="Times New Roman"/>
                <w:lang w:val="uk-UA"/>
              </w:rPr>
              <w:t xml:space="preserve"> 1 (</w:t>
            </w:r>
            <w:proofErr w:type="gramStart"/>
            <w:r w:rsidRPr="00BE40A9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BE40A9">
              <w:rPr>
                <w:rFonts w:ascii="Times New Roman" w:hAnsi="Times New Roman" w:cs="Times New Roman"/>
                <w:lang w:val="uk-UA"/>
              </w:rPr>
              <w:t>іском)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Засипання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траншей та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котловані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бульдозерами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потужністю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59 кВт при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переміщенні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до 5 м,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1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Розділ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2.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Трубопроводи</w:t>
            </w:r>
            <w:proofErr w:type="spellEnd"/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Укладання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поліетиленових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110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Укладання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трубопроводів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поліетиленових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400 мм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гідравлічним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випробуванням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Укладання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500 мм (футляр)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Укладання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150 мм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траншеї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(футляр)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Протягування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100 мм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футляр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Протягування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футляр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400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засувок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клапанів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зворотних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чавунних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фасонних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400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чавунних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фасонних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150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Врізування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штуцерів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патрубків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100 мм в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існуючі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Врізування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існуючі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штуцерів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патрубків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400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чавунних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засувок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клапанів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зворотних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поліетиленових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відводів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колін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патрубків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переходів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110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lastRenderedPageBreak/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поліетиленових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фасонних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відводів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колін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патрубків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переходів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до 400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Розділ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3.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Колодязі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водопровідні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збірного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залізобетону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д.1000 мм</w:t>
            </w:r>
            <w:proofErr w:type="gram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.Д</w:t>
            </w:r>
            <w:proofErr w:type="gram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К-1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Ущільнення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пневматичними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трамбівками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1-2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Улаштування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колодязів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круглих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каналізаційних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1,0 м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збірного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залізобетону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в сухих грунтах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Улаштування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вертикальної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>ідроізоляції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бітумною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мастикою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Улаштування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вертикальної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>ідроізоляції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цементним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розчином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внутрішня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Розділ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4.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Колодязі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водопровідні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збірного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залізобетону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д.2000 (ВК</w:t>
            </w:r>
            <w:proofErr w:type="gram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1</w:t>
            </w:r>
            <w:proofErr w:type="gram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, ВК2)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Ущільнення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пневматичними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трамбівками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1-2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Улаштування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колодязів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круглих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водопровідних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збірного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залізобетону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в сухих грунтах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Розділ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5.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Земляні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роботи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від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т</w:t>
            </w:r>
            <w:proofErr w:type="gram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.п</w:t>
            </w:r>
            <w:proofErr w:type="gram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ідкл.№3 до т.підкл.№4 (ПК27-ПК33)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в траншеях та котлованах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екскаваторами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місткістю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ковша 0,25 м3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відвал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вручну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в траншеях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глибиною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до 2 м без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кріплень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укосами,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2 (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доробка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вручну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розроблено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механізованим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способом)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в траншеях та котлованах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екскаваторами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місткістю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ковша 0,25 м3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навантаженням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автомобіл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і-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>самоскиди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Перевезення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до 30 км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Улаштування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>іщаної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під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трубопроводи</w:t>
            </w:r>
            <w:proofErr w:type="spellEnd"/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Засипання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траншей та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котлованів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бульдозерами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потужність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59 кВт при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переміщенні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до 5 м,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1 (</w:t>
            </w:r>
            <w:proofErr w:type="spellStart"/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>іском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Засипання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траншей та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котловані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бульдозерами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потужністю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59 кВт при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переміщенні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до 5 м,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грунту 1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Розділ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6.Трубопроводи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Укладання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трубопроводів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поліетиленових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400 мм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гідравлічним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випробуванням</w:t>
            </w:r>
            <w:proofErr w:type="spellEnd"/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Укладання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500 мм (футляр)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Укладання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400 мм (футляр)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Протягування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E40A9">
              <w:rPr>
                <w:rFonts w:ascii="Times New Roman" w:hAnsi="Times New Roman" w:cs="Times New Roman"/>
                <w:lang w:val="ru-RU"/>
              </w:rPr>
              <w:t>футляр</w:t>
            </w:r>
            <w:proofErr w:type="gram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400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зварних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фасонних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300-500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Врізування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існуючі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труб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lastRenderedPageBreak/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штуцерів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патрубків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400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поліетиленових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фасонних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відводів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колін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патрубків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переходів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до 400 мм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Установлення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сталевих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зварних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фасонних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діаметром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300-500 мм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Розділ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7.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Колодязі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водопровідні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зі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збірного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>залізобетону</w:t>
            </w:r>
            <w:proofErr w:type="spellEnd"/>
            <w:r w:rsidRPr="00BE40A9">
              <w:rPr>
                <w:rFonts w:ascii="Times New Roman" w:hAnsi="Times New Roman" w:cs="Times New Roman"/>
                <w:u w:val="single"/>
                <w:lang w:val="ru-RU"/>
              </w:rPr>
              <w:t xml:space="preserve"> д.2000 (ВК3)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Улаштування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колодязів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круглих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водопровідних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збірного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E40A9">
              <w:rPr>
                <w:rFonts w:ascii="Times New Roman" w:hAnsi="Times New Roman" w:cs="Times New Roman"/>
                <w:lang w:val="ru-RU"/>
              </w:rPr>
              <w:t>залізобетону</w:t>
            </w:r>
            <w:proofErr w:type="spellEnd"/>
            <w:r w:rsidRPr="00BE40A9">
              <w:rPr>
                <w:rFonts w:ascii="Times New Roman" w:hAnsi="Times New Roman" w:cs="Times New Roman"/>
                <w:lang w:val="ru-RU"/>
              </w:rPr>
              <w:t xml:space="preserve"> в сухих грунтах</w:t>
            </w:r>
          </w:p>
        </w:tc>
        <w:tc>
          <w:tcPr>
            <w:tcW w:w="1276" w:type="dxa"/>
            <w:tcBorders>
              <w:top w:val="nil"/>
            </w:tcBorders>
          </w:tcPr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</w:t>
            </w:r>
            <w:r w:rsidRPr="00BE40A9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lastRenderedPageBreak/>
              <w:t>шт</w:t>
            </w:r>
            <w:proofErr w:type="spellEnd"/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м2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м2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0A9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275" w:type="dxa"/>
            <w:tcBorders>
              <w:top w:val="nil"/>
            </w:tcBorders>
          </w:tcPr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lastRenderedPageBreak/>
              <w:t>770,4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50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684,80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1129,92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85,6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464,74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820,4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1104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1,2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0,3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0,3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1,2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0,207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0,0478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0,53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1,03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11,5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1,47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4,66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432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50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384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633,6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48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260,6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482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622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0,6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1,6</w:t>
            </w: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0,305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0,0435</w:t>
            </w: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</w:p>
          <w:p w:rsidR="009A203E" w:rsidRPr="00BE40A9" w:rsidRDefault="009A203E" w:rsidP="00675749">
            <w:pPr>
              <w:rPr>
                <w:rFonts w:ascii="Times New Roman" w:hAnsi="Times New Roman" w:cs="Times New Roman"/>
                <w:lang w:val="uk-UA"/>
              </w:rPr>
            </w:pPr>
            <w:r w:rsidRPr="00BE40A9">
              <w:rPr>
                <w:rFonts w:ascii="Times New Roman" w:hAnsi="Times New Roman" w:cs="Times New Roman"/>
                <w:lang w:val="uk-UA"/>
              </w:rPr>
              <w:t>2,33</w:t>
            </w:r>
          </w:p>
        </w:tc>
        <w:tc>
          <w:tcPr>
            <w:tcW w:w="3208" w:type="dxa"/>
            <w:tcBorders>
              <w:top w:val="nil"/>
            </w:tcBorders>
          </w:tcPr>
          <w:p w:rsidR="009A203E" w:rsidRDefault="009A203E" w:rsidP="00675749"/>
        </w:tc>
      </w:tr>
      <w:bookmarkEnd w:id="0"/>
    </w:tbl>
    <w:p w:rsidR="009A203E" w:rsidRDefault="009A203E" w:rsidP="009A203E">
      <w:pPr>
        <w:pStyle w:val="a3"/>
        <w:jc w:val="right"/>
        <w:rPr>
          <w:rFonts w:ascii="Times New Roman" w:hAnsi="Times New Roman" w:cs="Times New Roman"/>
          <w:sz w:val="28"/>
          <w:lang w:val="uk-UA"/>
        </w:rPr>
      </w:pPr>
    </w:p>
    <w:p w:rsidR="009A203E" w:rsidRDefault="009A203E" w:rsidP="009A203E">
      <w:pPr>
        <w:pStyle w:val="a3"/>
        <w:jc w:val="right"/>
        <w:rPr>
          <w:rFonts w:ascii="Times New Roman" w:hAnsi="Times New Roman" w:cs="Times New Roman"/>
          <w:sz w:val="28"/>
          <w:lang w:val="uk-UA"/>
        </w:rPr>
      </w:pPr>
    </w:p>
    <w:p w:rsidR="009A203E" w:rsidRDefault="009A203E" w:rsidP="009A203E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та інформація про маркування, протоколи випробовувань або сертифікати випробовувань що підтверджують відповідність предмета закупівлі встановленим замовником вимогам закупівлі: </w:t>
      </w:r>
      <w:r>
        <w:rPr>
          <w:rFonts w:ascii="Times New Roman" w:hAnsi="Times New Roman" w:cs="Times New Roman"/>
          <w:b/>
          <w:lang w:val="uk-UA"/>
        </w:rPr>
        <w:t xml:space="preserve">«Капітальний ремонт </w:t>
      </w:r>
      <w:proofErr w:type="spellStart"/>
      <w:r>
        <w:rPr>
          <w:rFonts w:ascii="Times New Roman" w:hAnsi="Times New Roman" w:cs="Times New Roman"/>
          <w:b/>
          <w:lang w:val="uk-UA"/>
        </w:rPr>
        <w:t>ділянкок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( пікет 6-17 та пікет 27-33) третьої нитки напірного водоводу Д 500 мм протяжністю 1726 </w:t>
      </w:r>
      <w:proofErr w:type="spellStart"/>
      <w:r>
        <w:rPr>
          <w:rFonts w:ascii="Times New Roman" w:hAnsi="Times New Roman" w:cs="Times New Roman"/>
          <w:b/>
          <w:lang w:val="uk-UA"/>
        </w:rPr>
        <w:t>м.п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. ( водовід від насосної станції ІІ підйому до насосної станції ІІІ підйому) з заміною існуючої труби на трубу </w:t>
      </w:r>
      <w:r>
        <w:rPr>
          <w:rFonts w:ascii="Times New Roman" w:hAnsi="Times New Roman" w:cs="Times New Roman"/>
          <w:b/>
        </w:rPr>
        <w:t>SDR</w:t>
      </w:r>
      <w:r w:rsidRPr="00FB0C8C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26 </w:t>
      </w:r>
      <w:r>
        <w:rPr>
          <w:rFonts w:ascii="Times New Roman" w:hAnsi="Times New Roman" w:cs="Times New Roman"/>
          <w:b/>
        </w:rPr>
        <w:t>D</w:t>
      </w:r>
      <w:r w:rsidRPr="00FB0C8C">
        <w:rPr>
          <w:rFonts w:ascii="Times New Roman" w:hAnsi="Times New Roman" w:cs="Times New Roman"/>
          <w:b/>
          <w:lang w:val="uk-UA"/>
        </w:rPr>
        <w:t xml:space="preserve">400 </w:t>
      </w:r>
      <w:r>
        <w:rPr>
          <w:rFonts w:ascii="Times New Roman" w:hAnsi="Times New Roman" w:cs="Times New Roman"/>
          <w:b/>
          <w:lang w:val="uk-UA"/>
        </w:rPr>
        <w:t xml:space="preserve">мм. у </w:t>
      </w:r>
      <w:proofErr w:type="spellStart"/>
      <w:r>
        <w:rPr>
          <w:rFonts w:ascii="Times New Roman" w:hAnsi="Times New Roman" w:cs="Times New Roman"/>
          <w:b/>
          <w:lang w:val="uk-UA"/>
        </w:rPr>
        <w:t>м.Новий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Буг, </w:t>
      </w:r>
      <w:proofErr w:type="spellStart"/>
      <w:r>
        <w:rPr>
          <w:rFonts w:ascii="Times New Roman" w:hAnsi="Times New Roman" w:cs="Times New Roman"/>
          <w:b/>
          <w:lang w:val="uk-UA"/>
        </w:rPr>
        <w:t>Баштанський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район, Миколаївської області»</w:t>
      </w:r>
    </w:p>
    <w:p w:rsidR="009A203E" w:rsidRDefault="009A203E" w:rsidP="009A203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9A203E" w:rsidRPr="008005CD" w:rsidRDefault="009A203E" w:rsidP="009A203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8005CD">
        <w:rPr>
          <w:rFonts w:ascii="Times New Roman" w:hAnsi="Times New Roman" w:cs="Times New Roman"/>
          <w:sz w:val="28"/>
          <w:lang w:val="uk-UA"/>
        </w:rPr>
        <w:t>1. У складі тендерної пропозиції Учасник повинен надати   копію дозволу на виконання робіт підвищеної небезпеки виданий уповноваженим ор</w:t>
      </w:r>
      <w:r w:rsidR="00C22407">
        <w:rPr>
          <w:rFonts w:ascii="Times New Roman" w:hAnsi="Times New Roman" w:cs="Times New Roman"/>
          <w:sz w:val="28"/>
          <w:lang w:val="uk-UA"/>
        </w:rPr>
        <w:t>г</w:t>
      </w:r>
      <w:r w:rsidRPr="008005CD">
        <w:rPr>
          <w:rFonts w:ascii="Times New Roman" w:hAnsi="Times New Roman" w:cs="Times New Roman"/>
          <w:sz w:val="28"/>
          <w:lang w:val="uk-UA"/>
        </w:rPr>
        <w:t>аном , та чинний на момент виконання договору.</w:t>
      </w:r>
    </w:p>
    <w:p w:rsidR="009A203E" w:rsidRPr="008005CD" w:rsidRDefault="009A203E" w:rsidP="009A203E">
      <w:pPr>
        <w:pStyle w:val="a3"/>
        <w:jc w:val="left"/>
        <w:rPr>
          <w:rFonts w:ascii="Times New Roman" w:hAnsi="Times New Roman" w:cs="Times New Roman"/>
          <w:sz w:val="28"/>
          <w:lang w:val="uk-UA"/>
        </w:rPr>
      </w:pPr>
      <w:r w:rsidRPr="008005CD">
        <w:rPr>
          <w:rFonts w:ascii="Times New Roman" w:hAnsi="Times New Roman" w:cs="Times New Roman"/>
          <w:sz w:val="28"/>
          <w:lang w:val="uk-UA"/>
        </w:rPr>
        <w:t>2. Учасник</w:t>
      </w:r>
      <w:r w:rsidRPr="00944AE2">
        <w:rPr>
          <w:rFonts w:ascii="Times New Roman" w:hAnsi="Times New Roman" w:cs="Times New Roman"/>
          <w:sz w:val="28"/>
          <w:lang w:val="ru-RU"/>
        </w:rPr>
        <w:t xml:space="preserve"> </w:t>
      </w:r>
      <w:r w:rsidRPr="008005CD">
        <w:rPr>
          <w:rFonts w:ascii="Times New Roman" w:hAnsi="Times New Roman" w:cs="Times New Roman"/>
          <w:sz w:val="28"/>
          <w:lang w:val="uk-UA"/>
        </w:rPr>
        <w:t>погоджується з умовами та положеннями даного технічного завдання, про що надає лист – гарантію.</w:t>
      </w:r>
    </w:p>
    <w:p w:rsidR="009A203E" w:rsidRPr="008005CD" w:rsidRDefault="00C22407" w:rsidP="009A203E">
      <w:pPr>
        <w:pStyle w:val="a3"/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Всі мате</w:t>
      </w:r>
      <w:r w:rsidR="00E30490">
        <w:rPr>
          <w:rFonts w:ascii="Times New Roman" w:hAnsi="Times New Roman" w:cs="Times New Roman"/>
          <w:sz w:val="28"/>
          <w:lang w:val="uk-UA"/>
        </w:rPr>
        <w:t>р</w:t>
      </w:r>
      <w:r w:rsidR="009A203E" w:rsidRPr="008005CD">
        <w:rPr>
          <w:rFonts w:ascii="Times New Roman" w:hAnsi="Times New Roman" w:cs="Times New Roman"/>
          <w:sz w:val="28"/>
          <w:lang w:val="uk-UA"/>
        </w:rPr>
        <w:t>іали та обладнання враховані в очікувану вартість.</w:t>
      </w:r>
    </w:p>
    <w:p w:rsidR="009A203E" w:rsidRDefault="009A203E" w:rsidP="009A203E">
      <w:pPr>
        <w:pStyle w:val="10"/>
        <w:widowControl w:val="0"/>
        <w:shd w:val="clear" w:color="auto" w:fill="FFFFFF"/>
        <w:spacing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ru-RU"/>
        </w:rPr>
      </w:pPr>
      <w:bookmarkStart w:id="1" w:name="_Hlk162006481"/>
    </w:p>
    <w:p w:rsidR="009A203E" w:rsidRPr="00A84E03" w:rsidRDefault="009A203E" w:rsidP="009A203E">
      <w:pPr>
        <w:pStyle w:val="10"/>
        <w:widowControl w:val="0"/>
        <w:shd w:val="clear" w:color="auto" w:fill="FFFFFF"/>
        <w:spacing w:line="240" w:lineRule="auto"/>
        <w:ind w:right="11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4E0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A84E03">
        <w:rPr>
          <w:rFonts w:ascii="Times New Roman" w:hAnsi="Times New Roman" w:cs="Times New Roman"/>
          <w:sz w:val="24"/>
          <w:szCs w:val="24"/>
          <w:lang w:val="uk-UA"/>
        </w:rPr>
        <w:t xml:space="preserve"> та робоча</w:t>
      </w:r>
      <w:r w:rsidR="00C22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E03">
        <w:rPr>
          <w:rFonts w:ascii="Times New Roman" w:hAnsi="Times New Roman" w:cs="Times New Roman"/>
          <w:sz w:val="24"/>
          <w:szCs w:val="24"/>
          <w:lang w:val="uk-UA"/>
        </w:rPr>
        <w:t>документація за предметом закупівлі викладена окремими файлами.</w:t>
      </w:r>
    </w:p>
    <w:bookmarkEnd w:id="1"/>
    <w:p w:rsidR="009A203E" w:rsidRDefault="009A203E" w:rsidP="009A203E">
      <w:pPr>
        <w:pStyle w:val="10"/>
        <w:widowControl w:val="0"/>
        <w:shd w:val="clear" w:color="auto" w:fill="FFFFFF"/>
        <w:spacing w:line="240" w:lineRule="auto"/>
        <w:ind w:right="113"/>
        <w:jc w:val="both"/>
        <w:textAlignment w:val="baseline"/>
        <w:rPr>
          <w:rFonts w:ascii="Times New Roman" w:hAnsi="Times New Roman" w:cs="Times New Roman"/>
          <w:lang w:val="uk-UA"/>
        </w:rPr>
      </w:pPr>
    </w:p>
    <w:p w:rsidR="009A203E" w:rsidRDefault="009A203E" w:rsidP="009A203E">
      <w:pPr>
        <w:spacing w:after="160" w:line="276" w:lineRule="auto"/>
        <w:ind w:right="113"/>
        <w:contextualSpacing/>
        <w:rPr>
          <w:rFonts w:ascii="Times New Roman" w:eastAsia="Arial" w:hAnsi="Times New Roman" w:cs="Arial"/>
          <w:b/>
          <w:i/>
          <w:iCs/>
          <w:kern w:val="0"/>
          <w:sz w:val="18"/>
          <w:szCs w:val="18"/>
          <w:lang w:val="uk-UA" w:bidi="ar-SA"/>
        </w:rPr>
      </w:pPr>
      <w:r>
        <w:rPr>
          <w:rFonts w:ascii="Times New Roman" w:eastAsia="Arial" w:hAnsi="Times New Roman" w:cs="Arial"/>
          <w:b/>
          <w:i/>
          <w:iCs/>
          <w:kern w:val="0"/>
          <w:sz w:val="18"/>
          <w:szCs w:val="18"/>
          <w:lang w:val="uk-UA" w:bidi="ar-SA"/>
        </w:rPr>
        <w:t>Підписом уповноваженої особи Учасника (із зазначенням посади, прізвища, ініціалів та засвідченням печаткою (за наявності)) Учасник підтверджує та погоджується з технічними вимогами, зазначеними вище.</w:t>
      </w:r>
    </w:p>
    <w:p w:rsidR="009A203E" w:rsidRDefault="009A203E" w:rsidP="009A203E">
      <w:pPr>
        <w:spacing w:after="160" w:line="276" w:lineRule="auto"/>
        <w:ind w:right="113"/>
        <w:contextualSpacing/>
        <w:rPr>
          <w:rFonts w:ascii="Times New Roman" w:eastAsia="Arial" w:hAnsi="Times New Roman" w:cs="Arial"/>
          <w:kern w:val="0"/>
          <w:sz w:val="22"/>
          <w:szCs w:val="22"/>
          <w:lang w:val="uk-UA" w:bidi="ar-SA"/>
        </w:rPr>
      </w:pPr>
    </w:p>
    <w:p w:rsidR="009A203E" w:rsidRDefault="009A203E" w:rsidP="009A203E">
      <w:pPr>
        <w:widowControl/>
        <w:spacing w:line="276" w:lineRule="auto"/>
        <w:ind w:firstLine="539"/>
        <w:rPr>
          <w:rFonts w:ascii="Times New Roman" w:eastAsia="Arial" w:hAnsi="Times New Roman" w:cs="Arial"/>
          <w:kern w:val="0"/>
          <w:sz w:val="22"/>
          <w:szCs w:val="22"/>
          <w:lang w:val="uk-UA" w:bidi="ar-SA"/>
        </w:rPr>
      </w:pPr>
      <w:r>
        <w:rPr>
          <w:rFonts w:ascii="Times New Roman" w:eastAsia="Arial" w:hAnsi="Times New Roman" w:cs="Arial"/>
          <w:i/>
          <w:iCs/>
          <w:kern w:val="0"/>
          <w:sz w:val="18"/>
          <w:szCs w:val="18"/>
          <w:lang w:val="uk-UA" w:bidi="ar-SA"/>
        </w:rPr>
        <w:t>___________</w:t>
      </w:r>
      <w:r>
        <w:rPr>
          <w:rFonts w:ascii="Times New Roman" w:eastAsia="Arial" w:hAnsi="Times New Roman" w:cs="Arial"/>
          <w:i/>
          <w:iCs/>
          <w:kern w:val="0"/>
          <w:sz w:val="18"/>
          <w:szCs w:val="18"/>
          <w:lang w:val="uk-UA" w:bidi="ar-SA"/>
        </w:rPr>
        <w:tab/>
      </w:r>
      <w:r>
        <w:rPr>
          <w:rFonts w:ascii="Times New Roman" w:eastAsia="Arial" w:hAnsi="Times New Roman" w:cs="Arial"/>
          <w:i/>
          <w:iCs/>
          <w:kern w:val="0"/>
          <w:sz w:val="18"/>
          <w:szCs w:val="18"/>
          <w:lang w:val="uk-UA" w:bidi="ar-SA"/>
        </w:rPr>
        <w:tab/>
        <w:t xml:space="preserve">          _____________</w:t>
      </w:r>
      <w:r>
        <w:rPr>
          <w:rFonts w:ascii="Times New Roman" w:eastAsia="Arial" w:hAnsi="Times New Roman" w:cs="Arial"/>
          <w:i/>
          <w:iCs/>
          <w:kern w:val="0"/>
          <w:sz w:val="18"/>
          <w:szCs w:val="18"/>
          <w:lang w:val="uk-UA" w:bidi="ar-SA"/>
        </w:rPr>
        <w:tab/>
        <w:t xml:space="preserve">                                       _________</w:t>
      </w:r>
    </w:p>
    <w:p w:rsidR="009A203E" w:rsidRDefault="009A203E" w:rsidP="009A203E">
      <w:pPr>
        <w:widowControl/>
        <w:spacing w:line="276" w:lineRule="auto"/>
        <w:ind w:firstLine="539"/>
        <w:rPr>
          <w:rFonts w:ascii="Times New Roman" w:eastAsia="Arial" w:hAnsi="Times New Roman" w:cs="Arial"/>
          <w:kern w:val="0"/>
          <w:sz w:val="22"/>
          <w:szCs w:val="22"/>
          <w:lang w:val="uk-UA" w:bidi="ar-SA"/>
        </w:rPr>
      </w:pPr>
      <w:r>
        <w:rPr>
          <w:rFonts w:ascii="Times New Roman" w:eastAsia="Arial" w:hAnsi="Times New Roman" w:cs="Arial"/>
          <w:i/>
          <w:iCs/>
          <w:kern w:val="0"/>
          <w:sz w:val="18"/>
          <w:szCs w:val="18"/>
          <w:lang w:val="uk-UA" w:bidi="ar-SA"/>
        </w:rPr>
        <w:t xml:space="preserve">Посада                              підпис уповноваженої особи Учасника </w:t>
      </w:r>
      <w:r>
        <w:rPr>
          <w:rFonts w:ascii="Times New Roman" w:eastAsia="Arial" w:hAnsi="Times New Roman" w:cs="Arial"/>
          <w:i/>
          <w:iCs/>
          <w:kern w:val="0"/>
          <w:sz w:val="18"/>
          <w:szCs w:val="18"/>
          <w:lang w:val="uk-UA" w:bidi="ar-SA"/>
        </w:rPr>
        <w:tab/>
        <w:t xml:space="preserve">                           ПІБ</w:t>
      </w:r>
    </w:p>
    <w:p w:rsidR="004A1FCC" w:rsidRPr="009A203E" w:rsidRDefault="004A1FCC">
      <w:pPr>
        <w:rPr>
          <w:lang w:val="uk-UA"/>
        </w:rPr>
      </w:pPr>
    </w:p>
    <w:sectPr w:rsidR="004A1FCC" w:rsidRPr="009A203E" w:rsidSect="00A75756">
      <w:pgSz w:w="11906" w:h="16838"/>
      <w:pgMar w:top="425" w:right="386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E1" w:rsidRDefault="00201AE1" w:rsidP="00C22407">
      <w:r>
        <w:separator/>
      </w:r>
    </w:p>
  </w:endnote>
  <w:endnote w:type="continuationSeparator" w:id="0">
    <w:p w:rsidR="00201AE1" w:rsidRDefault="00201AE1" w:rsidP="00C2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E1" w:rsidRDefault="00201AE1" w:rsidP="00C22407">
      <w:r>
        <w:separator/>
      </w:r>
    </w:p>
  </w:footnote>
  <w:footnote w:type="continuationSeparator" w:id="0">
    <w:p w:rsidR="00201AE1" w:rsidRDefault="00201AE1" w:rsidP="00C22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0E8"/>
    <w:multiLevelType w:val="hybridMultilevel"/>
    <w:tmpl w:val="83CA5BBA"/>
    <w:lvl w:ilvl="0" w:tplc="AFA25D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3E"/>
    <w:rsid w:val="00201AE1"/>
    <w:rsid w:val="004A1FCC"/>
    <w:rsid w:val="0083712B"/>
    <w:rsid w:val="009A203E"/>
    <w:rsid w:val="00A27293"/>
    <w:rsid w:val="00A75756"/>
    <w:rsid w:val="00AF3C4D"/>
    <w:rsid w:val="00C22407"/>
    <w:rsid w:val="00E13FA9"/>
    <w:rsid w:val="00E3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E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A203E"/>
    <w:pPr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03E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10">
    <w:name w:val="Обычный1"/>
    <w:qFormat/>
    <w:rsid w:val="009A203E"/>
    <w:pPr>
      <w:suppressAutoHyphens/>
      <w:spacing w:after="0"/>
    </w:pPr>
    <w:rPr>
      <w:rFonts w:ascii="Arial" w:eastAsia="Arial" w:hAnsi="Arial" w:cs="Arial"/>
      <w:color w:val="000000"/>
      <w:kern w:val="1"/>
      <w:lang w:eastAsia="zh-CN"/>
    </w:rPr>
  </w:style>
  <w:style w:type="character" w:customStyle="1" w:styleId="1">
    <w:name w:val="Основной текст Знак1"/>
    <w:link w:val="a3"/>
    <w:rsid w:val="009A203E"/>
    <w:rPr>
      <w:rFonts w:ascii="Calibri" w:eastAsia="Lucida Sans Unicode" w:hAnsi="Calibri" w:cs="Tahoma"/>
      <w:color w:val="000000"/>
      <w:kern w:val="1"/>
      <w:sz w:val="24"/>
      <w:szCs w:val="28"/>
      <w:lang w:val="en-US" w:eastAsia="zh-CN" w:bidi="en-US"/>
    </w:rPr>
  </w:style>
  <w:style w:type="paragraph" w:styleId="a5">
    <w:name w:val="List Paragraph"/>
    <w:aliases w:val="Список уровня 2,Chapter10,название табл/рис,Details,AC List 01,Bullet Number,Bullet 1,Use Case List Paragraph,lp1,List Paragraph1,lp11,List Paragraph11,Number Bullets,Текст таблицы,Elenco Normale"/>
    <w:basedOn w:val="a"/>
    <w:link w:val="a6"/>
    <w:qFormat/>
    <w:rsid w:val="00C22407"/>
    <w:pPr>
      <w:widowControl/>
      <w:spacing w:after="160" w:line="259" w:lineRule="auto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eastAsia="Calibri" w:cs="Calibri"/>
      <w:color w:val="auto"/>
      <w:kern w:val="0"/>
      <w:position w:val="-1"/>
      <w:sz w:val="22"/>
      <w:szCs w:val="22"/>
      <w:lang w:val="uk-UA" w:eastAsia="ru-RU" w:bidi="ar-SA"/>
    </w:rPr>
  </w:style>
  <w:style w:type="character" w:customStyle="1" w:styleId="a6">
    <w:name w:val="Абзац списка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5"/>
    <w:rsid w:val="00C22407"/>
    <w:rPr>
      <w:rFonts w:ascii="Calibri" w:eastAsia="Calibri" w:hAnsi="Calibri" w:cs="Calibri"/>
      <w:position w:val="-1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C22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407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styleId="a9">
    <w:name w:val="footer"/>
    <w:basedOn w:val="a"/>
    <w:link w:val="aa"/>
    <w:uiPriority w:val="99"/>
    <w:semiHidden/>
    <w:unhideWhenUsed/>
    <w:rsid w:val="00C22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407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5767</Characters>
  <Application>Microsoft Office Word</Application>
  <DocSecurity>0</DocSecurity>
  <Lines>48</Lines>
  <Paragraphs>13</Paragraphs>
  <ScaleCrop>false</ScaleCrop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2024-04-16T07:55:00Z</cp:lastPrinted>
  <dcterms:created xsi:type="dcterms:W3CDTF">2024-04-16T07:25:00Z</dcterms:created>
  <dcterms:modified xsi:type="dcterms:W3CDTF">2024-04-16T07:58:00Z</dcterms:modified>
</cp:coreProperties>
</file>