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№4 </w:t>
      </w:r>
      <w:r>
        <w:rPr>
          <w:rFonts w:hint="default" w:ascii="Times New Roman" w:hAnsi="Times New Roman" w:eastAsia="Times New Roman" w:cs="Times New Roman"/>
          <w:spacing w:val="0"/>
          <w:sz w:val="24"/>
          <w:szCs w:val="24"/>
          <w:lang w:val="uk" w:eastAsia="zh-CN" w:bidi="ar"/>
        </w:rPr>
        <w:t>зі змінами</w:t>
      </w:r>
      <w:r>
        <w:rPr>
          <w:rFonts w:hint="default" w:ascii="Times New Roman" w:hAnsi="Times New Roman" w:eastAsia="Times New Roman" w:cs="Times New Roman"/>
          <w:spacing w:val="0"/>
          <w:sz w:val="24"/>
          <w:szCs w:val="24"/>
          <w:lang w:val="uk-UA" w:eastAsia="zh-CN" w:bidi="ar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до тендерної документації </w:t>
      </w:r>
    </w:p>
    <w:p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1. Інформація, яку надає учасник у ТЕНДЕРНІЙ пропозиції, щодо відсутності підстав, визначених у частинах першій і другій статті 17 Закону  </w:t>
      </w:r>
    </w:p>
    <w:p>
      <w:pPr>
        <w:spacing w:after="0" w:line="0" w:lineRule="atLeast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(Відповідно до п.2 част.2 статті 22 та  Закону)</w:t>
      </w:r>
    </w:p>
    <w:p>
      <w:pPr>
        <w:spacing w:after="0" w:line="0" w:lineRule="atLeast"/>
        <w:jc w:val="both"/>
        <w:rPr>
          <w:rFonts w:ascii="Times New Roman" w:hAnsi="Times New Roman"/>
          <w:b/>
          <w:i/>
          <w:caps/>
        </w:rPr>
      </w:pPr>
      <w:r>
        <w:rPr>
          <w:rFonts w:ascii="Times New Roman" w:hAnsi="Times New Roman"/>
          <w:i/>
          <w:sz w:val="24"/>
          <w:szCs w:val="24"/>
        </w:rPr>
        <w:t>Замовник не вимагає від учасників документів, що підтверджують відсутність підстав, визначених пунктами 1 і 7 частини першої статті 17 Закону.</w:t>
      </w:r>
    </w:p>
    <w:p>
      <w:p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Замовник не визначає спосіб документального підтвердження згідно із законодавством щодо відсутності підстав, передбачених пунктами 5, 6, 12 і 13 частини першої та частиною другою статті 17 Закону  для надання таких документів учасником процедури закупівлі. Учасник процедури закупівлі підтверджує відсутності вказаних підстав у будь-який спосіб на власний вибір або може надати інформацію в довільній формі, як це зазначено в переліку згідно пунктів 1.1.-1.4. цього додатку.</w:t>
      </w:r>
    </w:p>
    <w:p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зручності учасників процедури закупівлі замовником зазначено усі необхідні підстави статті 17 підтвердження відсутності яких повинен надати учасник - у пунктах 1.1. – 1.4. цього додатку.</w:t>
      </w:r>
    </w:p>
    <w:p>
      <w:pPr>
        <w:pStyle w:val="5"/>
        <w:shd w:val="clear" w:color="auto" w:fill="FFFFFF"/>
        <w:tabs>
          <w:tab w:val="left" w:pos="0"/>
        </w:tabs>
        <w:spacing w:before="0" w:beforeAutospacing="0" w:after="0" w:afterAutospacing="0" w:line="0" w:lineRule="atLeast"/>
        <w:jc w:val="both"/>
        <w:textAlignment w:val="baseline"/>
      </w:pPr>
      <w:r>
        <w:rPr>
          <w:color w:val="000000"/>
        </w:rPr>
        <w:t>1.1. Інформація в довільній формі щодо того чи службова (посадова) особа учасника / фізична особа, яка є учасником, яка підписала тендерну пропозицію __________________(вказати ПІБ особи) була засуджена / не була засуджена за кримінальне правопорушення вчинене з корисливих мотивів (зокрема, пов’язаний з хабарництвом, шахрайством та відмиванням коштів), має / не має судимість не зняту або не погашену у встановленому законом порядку.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1.2. Інформація в довільній формі щодо того чи службову (посадову) особу учасника,</w:t>
      </w:r>
      <w:r>
        <w:rPr>
          <w:color w:val="000000"/>
          <w:sz w:val="22"/>
          <w:szCs w:val="22"/>
        </w:rPr>
        <w:t xml:space="preserve"> яку (яких) уповноважено учасником представляти його інтереси під час проведення процедури закупівлі</w:t>
      </w:r>
      <w:r>
        <w:rPr>
          <w:sz w:val="22"/>
          <w:szCs w:val="22"/>
        </w:rPr>
        <w:t xml:space="preserve"> / фізичну особу, яка є учасником (а саме особу (осіб) щодо якої (яких) надаються документи __________________</w:t>
      </w:r>
      <w:r>
        <w:rPr>
          <w:b/>
          <w:sz w:val="22"/>
          <w:szCs w:val="22"/>
          <w:u w:val="single"/>
        </w:rPr>
        <w:t xml:space="preserve">(вказати ПІБ особи) </w:t>
      </w:r>
      <w:r>
        <w:rPr>
          <w:b/>
          <w:sz w:val="22"/>
          <w:szCs w:val="22"/>
        </w:rPr>
        <w:t>було притягнуто / не було притягнуто</w:t>
      </w:r>
      <w:r>
        <w:rPr>
          <w:color w:val="000000"/>
          <w:sz w:val="22"/>
          <w:szCs w:val="22"/>
        </w:rPr>
        <w:t xml:space="preserve">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1.3. Інформація в довільній формі щодо того чи учасник </w:t>
      </w:r>
      <w:r>
        <w:rPr>
          <w:b/>
          <w:sz w:val="22"/>
          <w:szCs w:val="22"/>
        </w:rPr>
        <w:t>має заборгованість / не має заборгованості</w:t>
      </w:r>
      <w:r>
        <w:rPr>
          <w:sz w:val="22"/>
          <w:szCs w:val="22"/>
        </w:rPr>
        <w:t xml:space="preserve"> зі сплати податків і зборів (обов’язкових платежів) </w:t>
      </w:r>
      <w:r>
        <w:rPr>
          <w:i/>
          <w:sz w:val="22"/>
          <w:szCs w:val="22"/>
        </w:rPr>
        <w:t>(надається учасниками юридичними особами та суб'єктами підприємницької діяльності).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Якщо учасник </w:t>
      </w:r>
      <w:r>
        <w:rPr>
          <w:b/>
          <w:i/>
          <w:sz w:val="22"/>
          <w:szCs w:val="22"/>
        </w:rPr>
        <w:t xml:space="preserve">має заборгованість </w:t>
      </w:r>
      <w:r>
        <w:rPr>
          <w:i/>
          <w:sz w:val="22"/>
          <w:szCs w:val="22"/>
        </w:rPr>
        <w:t xml:space="preserve">зі сплати податків і зборів (обов’язкових платежів) </w:t>
      </w:r>
      <w:r>
        <w:rPr>
          <w:b/>
          <w:i/>
          <w:sz w:val="22"/>
          <w:szCs w:val="22"/>
        </w:rPr>
        <w:t xml:space="preserve">йому не буде відмовлено </w:t>
      </w:r>
      <w:r>
        <w:rPr>
          <w:i/>
          <w:sz w:val="22"/>
          <w:szCs w:val="22"/>
        </w:rPr>
        <w:t xml:space="preserve">в участі у процедурі закупівлі та його тендерну пропозицію не буде відхилено замовником </w:t>
      </w:r>
      <w:r>
        <w:rPr>
          <w:b/>
          <w:i/>
          <w:sz w:val="22"/>
          <w:szCs w:val="22"/>
        </w:rPr>
        <w:t>лише в тому випадку</w:t>
      </w:r>
      <w:r>
        <w:rPr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якщо</w:t>
      </w:r>
      <w:r>
        <w:rPr>
          <w:i/>
          <w:sz w:val="22"/>
          <w:szCs w:val="22"/>
        </w:rPr>
        <w:t xml:space="preserve"> такий учасник надасть підтвердження того, що він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 </w:t>
      </w:r>
      <w:r>
        <w:rPr>
          <w:sz w:val="22"/>
          <w:szCs w:val="22"/>
        </w:rPr>
        <w:t xml:space="preserve">Інформація в довільній формі щодо того чи стосовно учасника </w:t>
      </w:r>
      <w:r>
        <w:rPr>
          <w:b/>
          <w:sz w:val="22"/>
          <w:szCs w:val="22"/>
        </w:rPr>
        <w:t>наявні / відсутні</w:t>
      </w:r>
      <w:r>
        <w:rPr>
          <w:sz w:val="22"/>
          <w:szCs w:val="22"/>
        </w:rPr>
        <w:t xml:space="preserve"> факти про те, що учасник не виконав</w:t>
      </w:r>
      <w:r>
        <w:rPr>
          <w:color w:val="000000"/>
          <w:sz w:val="22"/>
          <w:szCs w:val="22"/>
        </w:rPr>
        <w:t xml:space="preserve">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Учасник процедури закупівлі, що перебуває в обставинах, зазначених у п.1.4. (згідно частини другої статті 17 Закону),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повинен довести, що він сплатив або зобов’язався сплатити відповідні зобов’язання та відшкодування завданих збитків. </w:t>
      </w:r>
      <w:r>
        <w:rPr>
          <w:b/>
          <w:i/>
          <w:sz w:val="22"/>
          <w:szCs w:val="22"/>
        </w:rPr>
        <w:t>Якщо замовник вважає таке підтвердження достатнім</w:t>
      </w:r>
      <w:r>
        <w:rPr>
          <w:i/>
          <w:sz w:val="22"/>
          <w:szCs w:val="22"/>
        </w:rPr>
        <w:t>, учаснику не може бути відмовлено в участі в процедурі закупівлі.</w:t>
      </w:r>
    </w:p>
    <w:p>
      <w:pPr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/>
          <w:b/>
          <w:caps/>
        </w:rPr>
        <w:t>для об’єднання УЧАСНИКІВ</w:t>
      </w:r>
      <w:r>
        <w:rPr>
          <w:shd w:val="clear" w:color="auto" w:fill="FFFFFF"/>
        </w:rPr>
        <w:t xml:space="preserve">, </w:t>
      </w:r>
      <w:r>
        <w:rPr>
          <w:rFonts w:ascii="Times New Roman" w:hAnsi="Times New Roman" w:eastAsia="Times New Roman"/>
        </w:rPr>
        <w:t>що створене як окрема юридична особа  інформація зазначена у цьому розділі 1 додатку 1 тендерної документації подається для цієї свореної окремої юридичної особи, а для  об’єднання учасників, що створене без створення окремої юридичної особи подається для кожної окремої юридичної особи, що входять до складу об’єднання учасників.</w:t>
      </w:r>
    </w:p>
    <w:p>
      <w:pPr>
        <w:spacing w:before="120" w:after="0" w:line="240" w:lineRule="atLeast"/>
        <w:ind w:right="23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*Примітки:</w:t>
      </w:r>
    </w:p>
    <w:p>
      <w:pPr>
        <w:spacing w:after="0" w:line="240" w:lineRule="atLeas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а) 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тендерної пропозиції;</w:t>
      </w:r>
    </w:p>
    <w:p>
      <w:pPr>
        <w:ind w:right="2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б) 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його невідповідність вимогам кваліфікаційних критеріїв, наявність підстав, зазначених у частині першій статті 17 Закону, або факту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учасника.</w:t>
      </w:r>
    </w:p>
    <w:p/>
    <w:sectPr>
      <w:pgSz w:w="11906" w:h="16838"/>
      <w:pgMar w:top="284" w:right="284" w:bottom="28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E3"/>
    <w:rsid w:val="000B732E"/>
    <w:rsid w:val="0010532E"/>
    <w:rsid w:val="00131DC9"/>
    <w:rsid w:val="00250ACB"/>
    <w:rsid w:val="00274CAC"/>
    <w:rsid w:val="00366AD5"/>
    <w:rsid w:val="003C55E1"/>
    <w:rsid w:val="003F022F"/>
    <w:rsid w:val="003F4F1F"/>
    <w:rsid w:val="004110E4"/>
    <w:rsid w:val="004A70E2"/>
    <w:rsid w:val="004A7D53"/>
    <w:rsid w:val="004D3232"/>
    <w:rsid w:val="00592EE8"/>
    <w:rsid w:val="006458B5"/>
    <w:rsid w:val="007C47EC"/>
    <w:rsid w:val="0083255E"/>
    <w:rsid w:val="009555E3"/>
    <w:rsid w:val="009E6DFC"/>
    <w:rsid w:val="00AA078F"/>
    <w:rsid w:val="00AC3DE5"/>
    <w:rsid w:val="00B12DB5"/>
    <w:rsid w:val="00BF50B8"/>
    <w:rsid w:val="00CA4646"/>
    <w:rsid w:val="00CD207E"/>
    <w:rsid w:val="00D5716B"/>
    <w:rsid w:val="00DB735B"/>
    <w:rsid w:val="23B34850"/>
    <w:rsid w:val="6A32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customStyle="1" w:styleId="5">
    <w:name w:val="rvps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customStyle="1" w:styleId="6">
    <w:name w:val="Звичайна таблиця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SimSun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2955</Words>
  <Characters>1685</Characters>
  <Lines>14</Lines>
  <Paragraphs>9</Paragraphs>
  <TotalTime>0</TotalTime>
  <ScaleCrop>false</ScaleCrop>
  <LinksUpToDate>false</LinksUpToDate>
  <CharactersWithSpaces>4631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2022-09-19T15:13:00Z</dcterms:created>
  <dc:creator>RePack by Diakov</dc:creator>
  <cp:lastModifiedBy>n.dorosh</cp:lastModifiedBy>
  <dcterms:modified xsi:type="dcterms:W3CDTF">2022-10-03T07:02:32Z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BDA0DF1976C346D2AFE155CD520374FE</vt:lpwstr>
  </property>
</Properties>
</file>