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32E" w:rsidRDefault="004110E4">
      <w:pPr>
        <w:pageBreakBefore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Додаток №4 до тендерної документації </w:t>
      </w:r>
    </w:p>
    <w:p w:rsidR="000B732E" w:rsidRDefault="004110E4">
      <w:pPr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1. Інформація, яку надає учасник у ТЕНДЕРНІЙ пропозиції, щодо відсутності підстав, визначених у частинах першій і другій статті 17 Закону  </w:t>
      </w:r>
    </w:p>
    <w:p w:rsidR="000B732E" w:rsidRDefault="004110E4">
      <w:pPr>
        <w:spacing w:after="0" w:line="0" w:lineRule="atLeast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(Відповідно до п.2 част.2 статті 22 та  Закону)</w:t>
      </w:r>
    </w:p>
    <w:p w:rsidR="000B732E" w:rsidRDefault="004110E4">
      <w:pPr>
        <w:spacing w:after="0" w:line="0" w:lineRule="atLeast"/>
        <w:jc w:val="both"/>
        <w:rPr>
          <w:rFonts w:ascii="Times New Roman" w:hAnsi="Times New Roman"/>
          <w:b/>
          <w:i/>
          <w:caps/>
        </w:rPr>
      </w:pPr>
      <w:r>
        <w:rPr>
          <w:rFonts w:ascii="Times New Roman" w:hAnsi="Times New Roman"/>
          <w:i/>
          <w:sz w:val="24"/>
          <w:szCs w:val="24"/>
        </w:rPr>
        <w:t xml:space="preserve">Замовник не вимагає від </w:t>
      </w:r>
      <w:r>
        <w:rPr>
          <w:rFonts w:ascii="Times New Roman" w:hAnsi="Times New Roman"/>
          <w:i/>
          <w:sz w:val="24"/>
          <w:szCs w:val="24"/>
        </w:rPr>
        <w:t>учасників документів, що підтверджують відсутність підстав, визначених пунктами 1 і 7 частини першої статті 17 Закону.</w:t>
      </w:r>
    </w:p>
    <w:p w:rsidR="000B732E" w:rsidRDefault="004110E4">
      <w:pPr>
        <w:spacing w:after="0" w:line="0" w:lineRule="atLeas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Замовник не визначає спосіб документального підтвердження згідно із законодавством щодо відсутності підстав, передбачених пунктами 5, 6, </w:t>
      </w:r>
      <w:r>
        <w:rPr>
          <w:rFonts w:ascii="Times New Roman" w:hAnsi="Times New Roman"/>
          <w:i/>
          <w:sz w:val="24"/>
          <w:szCs w:val="24"/>
        </w:rPr>
        <w:t>12 і 13 частини першої та частиною другою статті 17 Закону  для надання таких документів учасником процедури закупівлі. Учасник процедури закупівлі підтверджує відсутності вказаних підстав у будь-який спосіб на власний вибір або може надати інформацію в до</w:t>
      </w:r>
      <w:r>
        <w:rPr>
          <w:rFonts w:ascii="Times New Roman" w:hAnsi="Times New Roman"/>
          <w:i/>
          <w:sz w:val="24"/>
          <w:szCs w:val="24"/>
        </w:rPr>
        <w:t>вільній формі, як це зазначено в переліку згідно пунктів 1.1.-1.4. цього додатку.</w:t>
      </w:r>
    </w:p>
    <w:p w:rsidR="000B732E" w:rsidRDefault="004110E4">
      <w:pPr>
        <w:spacing w:line="0" w:lineRule="atLeas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Для зручності учасників процедури закупівлі замовником зазначено усі необхідні підстави статті 17 підтвердження відсутності яких повинен надати учасник - у пунктах 1.1. – 1.4</w:t>
      </w:r>
      <w:r>
        <w:rPr>
          <w:rFonts w:ascii="Times New Roman" w:hAnsi="Times New Roman"/>
          <w:i/>
          <w:sz w:val="24"/>
          <w:szCs w:val="24"/>
        </w:rPr>
        <w:t>. цього додатку.</w:t>
      </w:r>
    </w:p>
    <w:p w:rsidR="000B732E" w:rsidRDefault="004110E4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 w:line="0" w:lineRule="atLeast"/>
        <w:jc w:val="both"/>
        <w:textAlignment w:val="baseline"/>
      </w:pPr>
      <w:r>
        <w:rPr>
          <w:color w:val="000000"/>
        </w:rPr>
        <w:t>1.1. Інформація в довільній формі щодо того чи службова (посадова) особа учасника / фізична особа, яка є учасником, яка підписала тендерну пропозицію __________________(вказати ПІБ особи) була засуджена / не була засуджена за кримінальне п</w:t>
      </w:r>
      <w:r>
        <w:rPr>
          <w:color w:val="000000"/>
        </w:rPr>
        <w:t>равопорушення вчинене з корисливих мотивів (зокрема, пов’язаний з хабарництвом, шахрайством та відмиванням коштів), має / не має судимість не зняту або не погашену у встановленому законом порядку.</w:t>
      </w:r>
    </w:p>
    <w:p w:rsidR="000B732E" w:rsidRDefault="004110E4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1.2. Інформація в довільній формі щодо того чи службову (по</w:t>
      </w:r>
      <w:r>
        <w:rPr>
          <w:sz w:val="22"/>
          <w:szCs w:val="22"/>
        </w:rPr>
        <w:t>садову) особу учасника,</w:t>
      </w:r>
      <w:r>
        <w:rPr>
          <w:color w:val="000000"/>
          <w:sz w:val="22"/>
          <w:szCs w:val="22"/>
        </w:rPr>
        <w:t xml:space="preserve"> яку (яких) уповноважено учасником представляти його інтереси під час проведення процедури закупівлі</w:t>
      </w:r>
      <w:r>
        <w:rPr>
          <w:sz w:val="22"/>
          <w:szCs w:val="22"/>
        </w:rPr>
        <w:t xml:space="preserve"> / фізичну особу, яка є учасником (а саме особу (осіб) щодо якої (яких) надаються документи __________________</w:t>
      </w:r>
      <w:r>
        <w:rPr>
          <w:b/>
          <w:sz w:val="22"/>
          <w:szCs w:val="22"/>
          <w:u w:val="single"/>
        </w:rPr>
        <w:t xml:space="preserve">(вказати ПІБ особи) </w:t>
      </w:r>
      <w:r>
        <w:rPr>
          <w:b/>
          <w:sz w:val="22"/>
          <w:szCs w:val="22"/>
        </w:rPr>
        <w:t>бул</w:t>
      </w:r>
      <w:r>
        <w:rPr>
          <w:b/>
          <w:sz w:val="22"/>
          <w:szCs w:val="22"/>
        </w:rPr>
        <w:t>о притягнуто / не було притягнуто</w:t>
      </w:r>
      <w:r>
        <w:rPr>
          <w:color w:val="000000"/>
          <w:sz w:val="22"/>
          <w:szCs w:val="22"/>
        </w:rPr>
        <w:t xml:space="preserve">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</w:r>
    </w:p>
    <w:p w:rsidR="000B732E" w:rsidRDefault="004110E4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1.3. Інформація в довільній формі щодо того чи учасник </w:t>
      </w:r>
      <w:r>
        <w:rPr>
          <w:b/>
          <w:sz w:val="22"/>
          <w:szCs w:val="22"/>
        </w:rPr>
        <w:t>має заборгованість /</w:t>
      </w:r>
      <w:r>
        <w:rPr>
          <w:b/>
          <w:sz w:val="22"/>
          <w:szCs w:val="22"/>
        </w:rPr>
        <w:t xml:space="preserve"> не має заборгованості</w:t>
      </w:r>
      <w:r>
        <w:rPr>
          <w:sz w:val="22"/>
          <w:szCs w:val="22"/>
        </w:rPr>
        <w:t xml:space="preserve"> зі сплати податків і зборів (обов’язкових платежів) </w:t>
      </w:r>
      <w:r>
        <w:rPr>
          <w:i/>
          <w:sz w:val="22"/>
          <w:szCs w:val="22"/>
        </w:rPr>
        <w:t>(надається учасниками юридичними особами та суб'єктами підприємницької діяльності).</w:t>
      </w:r>
    </w:p>
    <w:p w:rsidR="000B732E" w:rsidRDefault="004110E4">
      <w:pPr>
        <w:pStyle w:val="rvps2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Якщо учасник </w:t>
      </w:r>
      <w:r>
        <w:rPr>
          <w:b/>
          <w:i/>
          <w:sz w:val="22"/>
          <w:szCs w:val="22"/>
        </w:rPr>
        <w:t xml:space="preserve">має заборгованість </w:t>
      </w:r>
      <w:r>
        <w:rPr>
          <w:i/>
          <w:sz w:val="22"/>
          <w:szCs w:val="22"/>
        </w:rPr>
        <w:t xml:space="preserve">зі сплати податків і зборів (обов’язкових платежів) </w:t>
      </w:r>
      <w:r>
        <w:rPr>
          <w:b/>
          <w:i/>
          <w:sz w:val="22"/>
          <w:szCs w:val="22"/>
        </w:rPr>
        <w:t xml:space="preserve">йому не буде </w:t>
      </w:r>
      <w:r>
        <w:rPr>
          <w:b/>
          <w:i/>
          <w:sz w:val="22"/>
          <w:szCs w:val="22"/>
        </w:rPr>
        <w:t xml:space="preserve">відмовлено </w:t>
      </w:r>
      <w:r>
        <w:rPr>
          <w:i/>
          <w:sz w:val="22"/>
          <w:szCs w:val="22"/>
        </w:rPr>
        <w:t xml:space="preserve">в участі у процедурі закупівлі та його тендерну пропозицію не буде відхилено замовником </w:t>
      </w:r>
      <w:r>
        <w:rPr>
          <w:b/>
          <w:i/>
          <w:sz w:val="22"/>
          <w:szCs w:val="22"/>
        </w:rPr>
        <w:t>лише в тому випадку</w:t>
      </w:r>
      <w:r>
        <w:rPr>
          <w:i/>
          <w:sz w:val="22"/>
          <w:szCs w:val="22"/>
        </w:rPr>
        <w:t xml:space="preserve">, </w:t>
      </w:r>
      <w:r>
        <w:rPr>
          <w:b/>
          <w:i/>
          <w:sz w:val="22"/>
          <w:szCs w:val="22"/>
        </w:rPr>
        <w:t>якщо</w:t>
      </w:r>
      <w:r>
        <w:rPr>
          <w:i/>
          <w:sz w:val="22"/>
          <w:szCs w:val="22"/>
        </w:rPr>
        <w:t xml:space="preserve"> такий учасник надасть підтвердження того, що він здійснив заходи щодо розстрочення і відстрочення такої заборгованості у порядку та на умовах, визначених законодавством країни реєстрації такого учасника. </w:t>
      </w:r>
    </w:p>
    <w:p w:rsidR="000B732E" w:rsidRDefault="004110E4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1.4. </w:t>
      </w:r>
      <w:r>
        <w:rPr>
          <w:sz w:val="22"/>
          <w:szCs w:val="22"/>
        </w:rPr>
        <w:t>Інформація в довільній формі щодо того чи сто</w:t>
      </w:r>
      <w:r>
        <w:rPr>
          <w:sz w:val="22"/>
          <w:szCs w:val="22"/>
        </w:rPr>
        <w:t xml:space="preserve">совно учасника </w:t>
      </w:r>
      <w:r>
        <w:rPr>
          <w:b/>
          <w:sz w:val="22"/>
          <w:szCs w:val="22"/>
        </w:rPr>
        <w:t>наявні / відсутні</w:t>
      </w:r>
      <w:r>
        <w:rPr>
          <w:sz w:val="22"/>
          <w:szCs w:val="22"/>
        </w:rPr>
        <w:t xml:space="preserve"> факти про те, що учасник не виконав</w:t>
      </w:r>
      <w:r>
        <w:rPr>
          <w:color w:val="000000"/>
          <w:sz w:val="22"/>
          <w:szCs w:val="22"/>
        </w:rPr>
        <w:t xml:space="preserve">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</w:t>
      </w:r>
      <w:r>
        <w:rPr>
          <w:color w:val="000000"/>
          <w:sz w:val="22"/>
          <w:szCs w:val="22"/>
        </w:rPr>
        <w:t>кодування збитків - протягом трьох років з дати дострокового розірвання такого договору.</w:t>
      </w:r>
    </w:p>
    <w:p w:rsidR="000B732E" w:rsidRDefault="004110E4">
      <w:pPr>
        <w:pStyle w:val="rvps2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Учасник процедури закупівлі, що перебуває в обставинах, зазначених у п.1.4. (згідно частини другої статті 17 Закону), може надати підтвердження вжиття заходів для дове</w:t>
      </w:r>
      <w:r>
        <w:rPr>
          <w:i/>
          <w:sz w:val="22"/>
          <w:szCs w:val="22"/>
        </w:rPr>
        <w:t xml:space="preserve">дення своєї надійності, незважаючи на наявність відповідної підстави для відмови в участі у процедурі закупівлі. Для цього учасник повинен довести, що він сплатив або зобов’язався сплатити відповідні зобов’язання та відшкодування завданих збитків. </w:t>
      </w:r>
      <w:r>
        <w:rPr>
          <w:b/>
          <w:i/>
          <w:sz w:val="22"/>
          <w:szCs w:val="22"/>
        </w:rPr>
        <w:t>Якщо зам</w:t>
      </w:r>
      <w:r>
        <w:rPr>
          <w:b/>
          <w:i/>
          <w:sz w:val="22"/>
          <w:szCs w:val="22"/>
        </w:rPr>
        <w:t>овник вважає таке підтвердження достатнім</w:t>
      </w:r>
      <w:r>
        <w:rPr>
          <w:i/>
          <w:sz w:val="22"/>
          <w:szCs w:val="22"/>
        </w:rPr>
        <w:t>, учаснику не може бути відмовлено в участі в процедурі закупівлі.</w:t>
      </w:r>
    </w:p>
    <w:p w:rsidR="000B732E" w:rsidRDefault="004110E4">
      <w:pPr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  <w:caps/>
        </w:rPr>
        <w:t>для об’єднання УЧАСНИКІВ</w:t>
      </w:r>
      <w:r>
        <w:rPr>
          <w:shd w:val="clear" w:color="auto" w:fill="FFFFFF"/>
        </w:rPr>
        <w:t xml:space="preserve">, </w:t>
      </w:r>
      <w:r>
        <w:rPr>
          <w:rFonts w:ascii="Times New Roman" w:eastAsia="Times New Roman" w:hAnsi="Times New Roman"/>
        </w:rPr>
        <w:t>що створене як окрема юридична особа  інформація зазначена у цьому розділі 1 додатку 1 тендерної документації подається дл</w:t>
      </w:r>
      <w:r>
        <w:rPr>
          <w:rFonts w:ascii="Times New Roman" w:eastAsia="Times New Roman" w:hAnsi="Times New Roman"/>
        </w:rPr>
        <w:t>я цієї свореної окремої юридичної особи, а для  об’єднання учасників, що створене без створення окремої юридичної особи подається для кожної окремої юридичної особи, що входять до складу об’єднання учасників.</w:t>
      </w:r>
    </w:p>
    <w:p w:rsidR="000B732E" w:rsidRDefault="004110E4">
      <w:pPr>
        <w:spacing w:before="120" w:after="0" w:line="240" w:lineRule="atLeast"/>
        <w:ind w:right="23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*Примітки:</w:t>
      </w:r>
    </w:p>
    <w:p w:rsidR="000B732E" w:rsidRDefault="004110E4">
      <w:pPr>
        <w:spacing w:after="0" w:line="240" w:lineRule="atLeast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а) Документи, що не передбачені зак</w:t>
      </w:r>
      <w:r>
        <w:rPr>
          <w:rFonts w:ascii="Times New Roman" w:hAnsi="Times New Roman"/>
          <w:i/>
          <w:iCs/>
        </w:rPr>
        <w:t>онодавством для учасників - юридичних, фізичних осіб, у тому числі фізичних осіб - підприємців, не подаються ними у складі тендерної пропозиції;</w:t>
      </w:r>
    </w:p>
    <w:p w:rsidR="000B732E" w:rsidRDefault="004110E4">
      <w:pPr>
        <w:ind w:right="23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i/>
          <w:iCs/>
        </w:rPr>
        <w:t xml:space="preserve">б) Замовник має право звернутися за підтвердженням інформації, наданої учасником, до органів державної влади, </w:t>
      </w:r>
      <w:r>
        <w:rPr>
          <w:rFonts w:ascii="Times New Roman" w:hAnsi="Times New Roman"/>
          <w:i/>
          <w:iCs/>
        </w:rPr>
        <w:t>підприємств, установ, організацій відповідно до їх компетенції. У разі отримання достовірної інформації про його невідповідність вимогам кваліфікаційних критеріїв, наявність підстав, зазначених у частині першій статті 17 Закону, або факту зазначення у тенд</w:t>
      </w:r>
      <w:r>
        <w:rPr>
          <w:rFonts w:ascii="Times New Roman" w:hAnsi="Times New Roman"/>
          <w:i/>
          <w:iCs/>
        </w:rPr>
        <w:t>ерній пропозиції будь-якої недостовірної інформації, що є суттєвою при визначенні результатів процедури закупівлі, замовник відхиляє тендерну пропозицію такого учасника.</w:t>
      </w:r>
    </w:p>
    <w:p w:rsidR="000B732E" w:rsidRDefault="000B732E"/>
    <w:sectPr w:rsidR="000B732E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0E4" w:rsidRDefault="004110E4">
      <w:pPr>
        <w:spacing w:line="240" w:lineRule="auto"/>
      </w:pPr>
      <w:r>
        <w:separator/>
      </w:r>
    </w:p>
  </w:endnote>
  <w:endnote w:type="continuationSeparator" w:id="0">
    <w:p w:rsidR="004110E4" w:rsidRDefault="004110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0E4" w:rsidRDefault="004110E4">
      <w:pPr>
        <w:spacing w:after="0"/>
      </w:pPr>
      <w:r>
        <w:separator/>
      </w:r>
    </w:p>
  </w:footnote>
  <w:footnote w:type="continuationSeparator" w:id="0">
    <w:p w:rsidR="004110E4" w:rsidRDefault="004110E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E3"/>
    <w:rsid w:val="000B732E"/>
    <w:rsid w:val="0010532E"/>
    <w:rsid w:val="00131DC9"/>
    <w:rsid w:val="00250ACB"/>
    <w:rsid w:val="00274CAC"/>
    <w:rsid w:val="00366AD5"/>
    <w:rsid w:val="003C55E1"/>
    <w:rsid w:val="003F022F"/>
    <w:rsid w:val="003F4F1F"/>
    <w:rsid w:val="004110E4"/>
    <w:rsid w:val="004A70E2"/>
    <w:rsid w:val="004A7D53"/>
    <w:rsid w:val="004D3232"/>
    <w:rsid w:val="00592EE8"/>
    <w:rsid w:val="006458B5"/>
    <w:rsid w:val="007C47EC"/>
    <w:rsid w:val="0083255E"/>
    <w:rsid w:val="009555E3"/>
    <w:rsid w:val="009E6DFC"/>
    <w:rsid w:val="00AA078F"/>
    <w:rsid w:val="00AC3DE5"/>
    <w:rsid w:val="00B12DB5"/>
    <w:rsid w:val="00BF50B8"/>
    <w:rsid w:val="00CA4646"/>
    <w:rsid w:val="00CD207E"/>
    <w:rsid w:val="00D5716B"/>
    <w:rsid w:val="00DB735B"/>
    <w:rsid w:val="23B3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B2B7-4776-4E69-A284-920A76EA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2955</Words>
  <Characters>1685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Nadja Dorosh</cp:lastModifiedBy>
  <cp:revision>2</cp:revision>
  <dcterms:created xsi:type="dcterms:W3CDTF">2022-09-19T15:13:00Z</dcterms:created>
  <dcterms:modified xsi:type="dcterms:W3CDTF">2022-09-19T15:13:00Z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BDA0DF1976C346D2AFE155CD520374FE</vt:lpwstr>
  </property>
</Properties>
</file>