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after="0" w:line="240" w:lineRule="auto"/>
        <w:ind w:right="-23"/>
        <w:rPr>
          <w:rFonts w:hint="default" w:ascii="Times New Roman" w:hAnsi="Times New Roman" w:eastAsia="Times New Roman"/>
          <w:b/>
          <w:bCs/>
          <w:sz w:val="24"/>
          <w:szCs w:val="24"/>
          <w:lang w:val="uk-UA" w:eastAsia="zh-CN"/>
        </w:rPr>
      </w:pPr>
      <w:r>
        <w:rPr>
          <w:rFonts w:ascii="Times New Roman" w:hAnsi="Times New Roman" w:eastAsia="Times New Roman"/>
          <w:b/>
          <w:bCs/>
          <w:sz w:val="24"/>
          <w:szCs w:val="24"/>
          <w:lang w:eastAsia="zh-CN"/>
        </w:rPr>
        <w:t xml:space="preserve">                                                                             Додаток 6 до тендерної  документації </w:t>
      </w:r>
      <w:r>
        <w:rPr>
          <w:rFonts w:ascii="Times New Roman" w:hAnsi="Times New Roman" w:eastAsia="Times New Roman"/>
          <w:b/>
          <w:bCs/>
          <w:sz w:val="24"/>
          <w:szCs w:val="24"/>
          <w:lang w:val="uk-UA" w:eastAsia="zh-CN"/>
        </w:rPr>
        <w:t>зі</w:t>
      </w:r>
      <w:r>
        <w:rPr>
          <w:rFonts w:hint="default" w:ascii="Times New Roman" w:hAnsi="Times New Roman" w:eastAsia="Times New Roman"/>
          <w:b/>
          <w:bCs/>
          <w:sz w:val="24"/>
          <w:szCs w:val="24"/>
          <w:lang w:val="uk-UA" w:eastAsia="zh-CN"/>
        </w:rPr>
        <w:t xml:space="preserve"> змінами</w:t>
      </w:r>
      <w:bookmarkStart w:id="6" w:name="_GoBack"/>
      <w:bookmarkEnd w:id="6"/>
    </w:p>
    <w:p>
      <w:pPr>
        <w:tabs>
          <w:tab w:val="left" w:pos="1404"/>
        </w:tabs>
        <w:jc w:val="center"/>
        <w:rPr>
          <w:rFonts w:ascii="Times New Roman CYR" w:hAnsi="Times New Roman CYR" w:eastAsia="Times New Roman" w:cs="Times New Roman CYR"/>
          <w:sz w:val="24"/>
          <w:szCs w:val="24"/>
          <w:lang w:val="ru-RU" w:eastAsia="ru-RU"/>
        </w:rPr>
      </w:pPr>
    </w:p>
    <w:p>
      <w:pPr>
        <w:pStyle w:val="8"/>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pPr>
        <w:pStyle w:val="8"/>
        <w:jc w:val="center"/>
        <w:rPr>
          <w:rFonts w:ascii="Times New Roman" w:hAnsi="Times New Roman"/>
          <w:b/>
          <w:sz w:val="24"/>
          <w:szCs w:val="24"/>
        </w:rPr>
      </w:pPr>
      <w:r>
        <w:rPr>
          <w:rFonts w:ascii="Times New Roman" w:hAnsi="Times New Roman"/>
          <w:b/>
          <w:sz w:val="24"/>
          <w:szCs w:val="24"/>
        </w:rPr>
        <w:t>про закупівлю товару</w:t>
      </w:r>
    </w:p>
    <w:p>
      <w:pPr>
        <w:tabs>
          <w:tab w:val="left" w:pos="4140"/>
          <w:tab w:val="left" w:pos="6840"/>
        </w:tabs>
        <w:autoSpaceDE w:val="0"/>
        <w:autoSpaceDN w:val="0"/>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м.Львів</w:t>
      </w: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 xml:space="preserve">                                     „___” ___________ 2022 р.</w:t>
      </w:r>
    </w:p>
    <w:p>
      <w:pPr>
        <w:suppressAutoHyphens/>
        <w:spacing w:after="0" w:line="240" w:lineRule="exact"/>
        <w:jc w:val="center"/>
        <w:rPr>
          <w:rFonts w:ascii="Times New Roman" w:hAnsi="Times New Roman" w:eastAsia="Times New Roman"/>
          <w:b/>
          <w:sz w:val="24"/>
          <w:szCs w:val="24"/>
          <w:lang w:eastAsia="zh-CN"/>
        </w:rPr>
      </w:pPr>
    </w:p>
    <w:p>
      <w:pPr>
        <w:pStyle w:val="8"/>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«Львівсвітло»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.директора  МИЛЯНИКА Руслана Васильовича, що діє на підставі та Статуту, з однієї сторони та </w:t>
      </w:r>
    </w:p>
    <w:p>
      <w:pPr>
        <w:pStyle w:val="8"/>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pPr>
        <w:pStyle w:val="8"/>
        <w:ind w:firstLine="426"/>
        <w:jc w:val="both"/>
        <w:rPr>
          <w:rFonts w:ascii="Times New Roman" w:hAnsi="Times New Roman"/>
          <w:sz w:val="24"/>
          <w:szCs w:val="24"/>
          <w:lang w:eastAsia="zh-CN"/>
        </w:rPr>
      </w:pPr>
    </w:p>
    <w:p>
      <w:pPr>
        <w:pStyle w:val="8"/>
        <w:ind w:firstLine="426"/>
        <w:jc w:val="center"/>
        <w:rPr>
          <w:rFonts w:ascii="Times New Roman" w:hAnsi="Times New Roman"/>
          <w:b/>
          <w:sz w:val="24"/>
          <w:szCs w:val="24"/>
        </w:rPr>
      </w:pPr>
      <w:r>
        <w:rPr>
          <w:rFonts w:ascii="Times New Roman" w:hAnsi="Times New Roman"/>
          <w:b/>
          <w:sz w:val="24"/>
          <w:szCs w:val="24"/>
        </w:rPr>
        <w:t>1. Предмет Договору</w:t>
      </w:r>
    </w:p>
    <w:p>
      <w:pPr>
        <w:pStyle w:val="8"/>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ДК 021:2015 - </w:t>
      </w:r>
      <w:r>
        <w:rPr>
          <w:rFonts w:ascii="Times New Roman" w:hAnsi="Times New Roman"/>
          <w:i/>
          <w:sz w:val="24"/>
          <w:szCs w:val="24"/>
        </w:rPr>
        <w:t>_____________________</w:t>
      </w:r>
      <w:r>
        <w:rPr>
          <w:rFonts w:ascii="Times New Roman" w:hAnsi="Times New Roman"/>
          <w:sz w:val="24"/>
          <w:szCs w:val="24"/>
        </w:rPr>
        <w:t>, (</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pPr>
        <w:pStyle w:val="8"/>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pPr>
        <w:pStyle w:val="8"/>
        <w:ind w:firstLine="426"/>
        <w:jc w:val="both"/>
        <w:rPr>
          <w:rFonts w:ascii="Times New Roman" w:hAnsi="Times New Roman"/>
          <w:sz w:val="24"/>
          <w:szCs w:val="24"/>
        </w:rPr>
      </w:pPr>
      <w:r>
        <w:rPr>
          <w:rFonts w:ascii="Times New Roman" w:hAnsi="Times New Roman"/>
          <w:sz w:val="24"/>
          <w:szCs w:val="24"/>
        </w:rPr>
        <w:tab/>
      </w:r>
    </w:p>
    <w:p>
      <w:pPr>
        <w:pStyle w:val="8"/>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pPr>
        <w:pStyle w:val="8"/>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pPr>
        <w:tabs>
          <w:tab w:val="left" w:pos="8505"/>
        </w:tabs>
        <w:suppressAutoHyphens/>
        <w:spacing w:after="0" w:line="240" w:lineRule="auto"/>
        <w:ind w:firstLine="426"/>
        <w:jc w:val="both"/>
        <w:rPr>
          <w:rFonts w:ascii="Times New Roman" w:hAnsi="Times New Roman" w:eastAsia="Times New Roman"/>
          <w:bCs/>
          <w:sz w:val="24"/>
          <w:szCs w:val="24"/>
          <w:highlight w:val="yellow"/>
          <w:lang w:eastAsia="zh-CN"/>
        </w:rPr>
      </w:pPr>
      <w:r>
        <w:rPr>
          <w:rFonts w:ascii="Times New Roman" w:hAnsi="Times New Roman"/>
          <w:sz w:val="24"/>
          <w:szCs w:val="24"/>
        </w:rPr>
        <w:t xml:space="preserve">2.2. </w:t>
      </w:r>
      <w:r>
        <w:rPr>
          <w:rFonts w:ascii="Times New Roman" w:hAnsi="Times New Roman" w:eastAsia="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pPr>
        <w:pStyle w:val="8"/>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hAnsi="Times New Roman" w:eastAsia="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hAnsi="Times New Roman" w:eastAsia="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pPr>
        <w:pStyle w:val="8"/>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pPr>
        <w:pStyle w:val="8"/>
        <w:ind w:firstLine="426"/>
        <w:jc w:val="both"/>
        <w:rPr>
          <w:rFonts w:ascii="Times New Roman" w:hAnsi="Times New Roman" w:eastAsia="Times New Roman"/>
          <w:bCs/>
          <w:sz w:val="24"/>
          <w:szCs w:val="24"/>
          <w:lang w:eastAsia="zh-CN"/>
        </w:rPr>
      </w:pPr>
      <w:r>
        <w:rPr>
          <w:rFonts w:ascii="Times New Roman" w:hAnsi="Times New Roman"/>
          <w:sz w:val="24"/>
          <w:szCs w:val="24"/>
        </w:rPr>
        <w:t>2.5. Приймання  товару  за кількістю і якістю здійснюється відповідно до інструкцій ДА СРСР П-6 від 15.06.1965, П-7 від 25.04.1966 з врахуванням змін та доповнень до них.</w:t>
      </w:r>
      <w:r>
        <w:rPr>
          <w:rFonts w:ascii="Times New Roman" w:hAnsi="Times New Roman" w:eastAsia="Times New Roman"/>
          <w:bCs/>
          <w:sz w:val="24"/>
          <w:szCs w:val="24"/>
          <w:lang w:eastAsia="zh-CN"/>
        </w:rPr>
        <w:t xml:space="preserve"> </w:t>
      </w:r>
      <w:r>
        <w:rPr>
          <w:rFonts w:ascii="Times New Roman" w:hAnsi="Times New Roman" w:eastAsia="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pPr>
        <w:pStyle w:val="8"/>
        <w:ind w:firstLine="426"/>
        <w:jc w:val="both"/>
        <w:rPr>
          <w:rFonts w:ascii="Times New Roman" w:hAnsi="Times New Roman"/>
          <w:sz w:val="24"/>
          <w:szCs w:val="24"/>
        </w:rPr>
      </w:pPr>
      <w:r>
        <w:rPr>
          <w:rFonts w:ascii="Times New Roman" w:hAnsi="Times New Roman" w:eastAsia="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pPr>
        <w:pStyle w:val="8"/>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pPr>
        <w:pStyle w:val="8"/>
        <w:ind w:firstLine="426"/>
        <w:jc w:val="both"/>
        <w:rPr>
          <w:rFonts w:ascii="Times New Roman" w:hAnsi="Times New Roman"/>
          <w:sz w:val="24"/>
          <w:szCs w:val="24"/>
        </w:rPr>
      </w:pPr>
      <w:r>
        <w:rPr>
          <w:rFonts w:ascii="Times New Roman" w:hAnsi="Times New Roman"/>
          <w:sz w:val="24"/>
          <w:szCs w:val="24"/>
        </w:rPr>
        <w:t xml:space="preserve">2.8. Строк заміни товару - протягом 3 (трьох) робочих днів з моменту отримання претензії (рекламації) від Покупця. </w:t>
      </w:r>
    </w:p>
    <w:p>
      <w:pPr>
        <w:pStyle w:val="10"/>
        <w:numPr>
          <w:ilvl w:val="1"/>
          <w:numId w:val="1"/>
        </w:numPr>
        <w:tabs>
          <w:tab w:val="left" w:pos="993"/>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3. Сума Договору</w:t>
      </w:r>
    </w:p>
    <w:p>
      <w:pPr>
        <w:pStyle w:val="8"/>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pPr>
        <w:pStyle w:val="8"/>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pPr>
        <w:pStyle w:val="13"/>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________ грн</w:t>
      </w:r>
      <w:r>
        <w:rPr>
          <w:bCs/>
          <w:lang w:eastAsia="zh-CN"/>
        </w:rPr>
        <w:t xml:space="preserve">  (___________ </w:t>
      </w:r>
      <w:r>
        <w:rPr>
          <w:bCs/>
          <w:lang w:eastAsia="ru-RU"/>
        </w:rPr>
        <w:t>гривень __ копійок.</w:t>
      </w:r>
    </w:p>
    <w:p>
      <w:pPr>
        <w:tabs>
          <w:tab w:val="left" w:pos="682"/>
          <w:tab w:val="left" w:pos="8505"/>
        </w:tabs>
        <w:spacing w:after="0" w:line="240" w:lineRule="auto"/>
        <w:ind w:firstLine="284"/>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pPr>
        <w:pStyle w:val="8"/>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hAnsi="Times New Roman" w:eastAsia="Times New Roman"/>
          <w:sz w:val="24"/>
          <w:szCs w:val="24"/>
          <w:lang w:eastAsia="zh-CN"/>
        </w:rPr>
        <w:t xml:space="preserve"> зазначений у Договорі</w:t>
      </w:r>
      <w:r>
        <w:rPr>
          <w:rFonts w:ascii="Times New Roman" w:hAnsi="Times New Roman"/>
          <w:sz w:val="24"/>
          <w:szCs w:val="24"/>
        </w:rPr>
        <w:t>.</w:t>
      </w:r>
    </w:p>
    <w:p>
      <w:pPr>
        <w:pStyle w:val="8"/>
        <w:ind w:firstLine="426"/>
        <w:jc w:val="both"/>
        <w:rPr>
          <w:rFonts w:ascii="Times New Roman" w:hAnsi="Times New Roman" w:eastAsia="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hAnsi="Times New Roman" w:eastAsia="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hAnsi="Times New Roman" w:eastAsia="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hAnsi="Times New Roman" w:eastAsia="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pPr>
        <w:pStyle w:val="10"/>
        <w:numPr>
          <w:ilvl w:val="1"/>
          <w:numId w:val="2"/>
        </w:numPr>
        <w:tabs>
          <w:tab w:val="left" w:pos="851"/>
        </w:tabs>
        <w:suppressAutoHyphens/>
        <w:spacing w:after="0" w:line="240" w:lineRule="auto"/>
        <w:ind w:left="0"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Допускається відстрочення платежу оплати за фактом поставленого товару на 120 календарних днів. </w:t>
      </w:r>
    </w:p>
    <w:p>
      <w:pPr>
        <w:numPr>
          <w:ilvl w:val="1"/>
          <w:numId w:val="2"/>
        </w:numPr>
        <w:tabs>
          <w:tab w:val="left" w:pos="851"/>
        </w:tabs>
        <w:suppressAutoHyphens/>
        <w:spacing w:after="0" w:line="240" w:lineRule="auto"/>
        <w:ind w:left="0"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Покупець є одержувачем бюджетних коштів,</w:t>
      </w:r>
      <w:r>
        <w:rPr>
          <w:rFonts w:ascii="Times New Roman" w:hAnsi="Times New Roman" w:eastAsia="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pPr>
        <w:pStyle w:val="10"/>
        <w:numPr>
          <w:ilvl w:val="1"/>
          <w:numId w:val="2"/>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на дату, визначену відповідно до пункту 187.1 статті 187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так як </w:t>
      </w:r>
      <w:r>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Pr>
          <w:rFonts w:ascii="Times New Roman" w:hAnsi="Times New Roman"/>
          <w:sz w:val="24"/>
          <w:szCs w:val="24"/>
          <w:shd w:val="clear" w:color="auto" w:fill="FFFFFF"/>
        </w:rPr>
        <w:t xml:space="preserve"> </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4.8.  Покупець має право відстрочити до моменту оплати Постачальником штрафу оплату Постачальнику частини вартості Товарів на суму ПДВ у податковій накладній (розрахунку коригування кількісних та вартісних показників), незареєстрованих Постачальником в Єдиному реєстрі у встановлені терміни та/або заповнених з порушенням встановленого порядку, що позбавило Покупця права на податковий кредит з ПДВ.</w:t>
      </w:r>
    </w:p>
    <w:p>
      <w:pPr>
        <w:tabs>
          <w:tab w:val="left" w:pos="8505"/>
        </w:tabs>
        <w:suppressAutoHyphens/>
        <w:spacing w:after="0" w:line="240" w:lineRule="auto"/>
        <w:ind w:firstLine="34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4.9.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5. Поставка товару</w:t>
      </w:r>
    </w:p>
    <w:p>
      <w:pPr>
        <w:pStyle w:val="8"/>
        <w:tabs>
          <w:tab w:val="left" w:pos="851"/>
        </w:tabs>
        <w:ind w:firstLine="426"/>
        <w:jc w:val="both"/>
        <w:rPr>
          <w:rFonts w:ascii="Times New Roman" w:hAnsi="Times New Roman"/>
          <w:sz w:val="24"/>
          <w:szCs w:val="24"/>
        </w:rPr>
      </w:pPr>
      <w:r>
        <w:rPr>
          <w:rFonts w:ascii="Times New Roman" w:hAnsi="Times New Roman"/>
          <w:color w:val="000000"/>
          <w:sz w:val="24"/>
          <w:szCs w:val="24"/>
        </w:rPr>
        <w:t xml:space="preserve">5.1. Товар має бути поставлений Постачальником </w:t>
      </w:r>
      <w:r>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pPr>
        <w:pStyle w:val="8"/>
        <w:tabs>
          <w:tab w:val="left" w:pos="851"/>
        </w:tabs>
        <w:ind w:firstLine="426"/>
        <w:jc w:val="both"/>
        <w:rPr>
          <w:rFonts w:ascii="Times New Roman" w:hAnsi="Times New Roman"/>
          <w:color w:val="000000"/>
          <w:sz w:val="24"/>
          <w:szCs w:val="24"/>
        </w:rPr>
      </w:pPr>
      <w:r>
        <w:rPr>
          <w:rFonts w:ascii="Times New Roman" w:hAnsi="Times New Roman"/>
          <w:color w:val="000000"/>
          <w:sz w:val="24"/>
          <w:szCs w:val="24"/>
        </w:rPr>
        <w:t xml:space="preserve">5.2. Поставка партії товару здійснюється протягом 3-х </w:t>
      </w:r>
      <w:r>
        <w:rPr>
          <w:rFonts w:ascii="Times New Roman" w:hAnsi="Times New Roman"/>
          <w:sz w:val="24"/>
          <w:szCs w:val="24"/>
        </w:rPr>
        <w:t xml:space="preserve">календарних </w:t>
      </w:r>
      <w:r>
        <w:rPr>
          <w:rFonts w:ascii="Times New Roman" w:hAnsi="Times New Roman"/>
          <w:color w:val="000000"/>
          <w:sz w:val="24"/>
          <w:szCs w:val="24"/>
        </w:rPr>
        <w:t xml:space="preserve">днів з дати отримання Постачальником </w:t>
      </w:r>
      <w:r>
        <w:rPr>
          <w:rFonts w:ascii="Times New Roman" w:hAnsi="Times New Roman"/>
          <w:sz w:val="24"/>
          <w:szCs w:val="24"/>
        </w:rPr>
        <w:t xml:space="preserve">замовлення від Покупця або у строк вказаний в замовленні </w:t>
      </w:r>
      <w:r>
        <w:rPr>
          <w:rFonts w:ascii="Times New Roman" w:hAnsi="Times New Roman"/>
          <w:i/>
          <w:sz w:val="24"/>
          <w:szCs w:val="24"/>
        </w:rPr>
        <w:t>(строк поставки товару визначається пропозицією переможця процедури закупівлі й не повинен перевищувати ___  (____________) календарних днів)</w:t>
      </w:r>
      <w:r>
        <w:rPr>
          <w:rFonts w:ascii="Times New Roman" w:hAnsi="Times New Roman"/>
          <w:sz w:val="24"/>
          <w:szCs w:val="24"/>
        </w:rPr>
        <w:t>.</w:t>
      </w:r>
    </w:p>
    <w:p>
      <w:pPr>
        <w:pStyle w:val="8"/>
        <w:tabs>
          <w:tab w:val="left" w:pos="851"/>
        </w:tabs>
        <w:ind w:firstLine="426"/>
        <w:jc w:val="both"/>
        <w:rPr>
          <w:rFonts w:ascii="Times New Roman" w:hAnsi="Times New Roman" w:eastAsia="Times New Roman"/>
          <w:bCs/>
          <w:sz w:val="24"/>
          <w:szCs w:val="24"/>
          <w:lang w:eastAsia="zh-CN"/>
        </w:rPr>
      </w:pPr>
      <w:r>
        <w:rPr>
          <w:rFonts w:ascii="Times New Roman" w:hAnsi="Times New Roman"/>
          <w:color w:val="121212"/>
          <w:sz w:val="24"/>
          <w:szCs w:val="24"/>
        </w:rPr>
        <w:t xml:space="preserve">5.3. </w:t>
      </w:r>
      <w:r>
        <w:rPr>
          <w:rFonts w:ascii="Times New Roman" w:hAnsi="Times New Roman"/>
          <w:sz w:val="24"/>
          <w:szCs w:val="24"/>
        </w:rPr>
        <w:t xml:space="preserve">Поставка товару здійснюється на умовах DDP – склад Покупця (відповідно до вимог Міжнародних правил «Інкотермс-2010») </w:t>
      </w:r>
      <w:r>
        <w:rPr>
          <w:rFonts w:ascii="Times New Roman" w:hAnsi="Times New Roman" w:eastAsia="Times New Roman"/>
          <w:bCs/>
          <w:sz w:val="24"/>
          <w:szCs w:val="24"/>
          <w:lang w:eastAsia="zh-CN"/>
        </w:rPr>
        <w:t xml:space="preserve">окремими партіями в кількості та строки згідно заявок Покупця </w:t>
      </w:r>
      <w:r>
        <w:rPr>
          <w:rFonts w:ascii="Times New Roman" w:hAnsi="Times New Roman"/>
          <w:sz w:val="24"/>
          <w:szCs w:val="24"/>
        </w:rPr>
        <w:t xml:space="preserve">за адресою: </w:t>
      </w:r>
      <w:r>
        <w:rPr>
          <w:rFonts w:ascii="Times New Roman" w:hAnsi="Times New Roman" w:eastAsia="Times New Roman"/>
          <w:bCs/>
          <w:sz w:val="24"/>
          <w:szCs w:val="24"/>
          <w:lang w:eastAsia="zh-CN"/>
        </w:rPr>
        <w:t>м. Львів вул..А.Лінкольна,8</w:t>
      </w:r>
    </w:p>
    <w:p>
      <w:pPr>
        <w:pStyle w:val="8"/>
        <w:tabs>
          <w:tab w:val="left" w:pos="851"/>
        </w:tabs>
        <w:ind w:firstLine="426"/>
        <w:jc w:val="both"/>
        <w:rPr>
          <w:rFonts w:ascii="Times New Roman" w:hAnsi="Times New Roman" w:eastAsia="Times New Roman"/>
          <w:bCs/>
          <w:sz w:val="24"/>
          <w:szCs w:val="24"/>
          <w:lang w:eastAsia="zh-CN"/>
        </w:rPr>
      </w:pPr>
      <w:r>
        <w:rPr>
          <w:rFonts w:ascii="Times New Roman" w:hAnsi="Times New Roman"/>
          <w:sz w:val="24"/>
          <w:szCs w:val="24"/>
        </w:rPr>
        <w:t xml:space="preserve">5.4. </w:t>
      </w:r>
      <w:r>
        <w:rPr>
          <w:rFonts w:ascii="Times New Roman" w:hAnsi="Times New Roman" w:eastAsia="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pPr>
        <w:pStyle w:val="8"/>
        <w:numPr>
          <w:ilvl w:val="1"/>
          <w:numId w:val="3"/>
        </w:numPr>
        <w:tabs>
          <w:tab w:val="left" w:pos="851"/>
        </w:tabs>
        <w:ind w:left="0" w:firstLine="426"/>
        <w:jc w:val="both"/>
        <w:rPr>
          <w:rFonts w:ascii="Times New Roman" w:hAnsi="Times New Roman"/>
          <w:sz w:val="24"/>
          <w:szCs w:val="24"/>
        </w:rPr>
      </w:pPr>
      <w:r>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pPr>
        <w:numPr>
          <w:ilvl w:val="1"/>
          <w:numId w:val="3"/>
        </w:numPr>
        <w:tabs>
          <w:tab w:val="left" w:pos="851"/>
          <w:tab w:val="left" w:pos="8505"/>
        </w:tabs>
        <w:suppressAutoHyphens/>
        <w:spacing w:after="0" w:line="240" w:lineRule="auto"/>
        <w:ind w:left="0" w:firstLine="426"/>
        <w:jc w:val="both"/>
        <w:rPr>
          <w:rFonts w:ascii="Times New Roman" w:hAnsi="Times New Roman" w:eastAsia="Times New Roman"/>
          <w:bCs/>
          <w:sz w:val="24"/>
          <w:szCs w:val="24"/>
          <w:lang w:eastAsia="zh-CN"/>
        </w:rPr>
      </w:pPr>
      <w:r>
        <w:rPr>
          <w:rFonts w:ascii="Times New Roman" w:hAnsi="Times New Roman" w:eastAsia="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pPr>
        <w:numPr>
          <w:ilvl w:val="1"/>
          <w:numId w:val="3"/>
        </w:numPr>
        <w:tabs>
          <w:tab w:val="left" w:pos="851"/>
          <w:tab w:val="left" w:pos="8505"/>
        </w:tabs>
        <w:suppressAutoHyphens/>
        <w:spacing w:after="0" w:line="240" w:lineRule="auto"/>
        <w:ind w:left="0" w:firstLine="426"/>
        <w:jc w:val="both"/>
        <w:rPr>
          <w:rFonts w:ascii="Times New Roman" w:hAnsi="Times New Roman" w:eastAsia="Times New Roman"/>
          <w:b/>
          <w:sz w:val="24"/>
          <w:szCs w:val="24"/>
          <w:lang w:eastAsia="zh-CN"/>
        </w:rPr>
      </w:pPr>
      <w:r>
        <w:rPr>
          <w:rFonts w:ascii="Times New Roman" w:hAnsi="Times New Roman" w:eastAsia="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hAnsi="Times New Roman" w:eastAsia="Times New Roman"/>
          <w:sz w:val="24"/>
          <w:szCs w:val="24"/>
          <w:lang w:eastAsia="zh-CN"/>
        </w:rPr>
        <w:t xml:space="preserve"> згідно з відповідними стандартами або технічними умовами.</w:t>
      </w:r>
    </w:p>
    <w:p>
      <w:pPr>
        <w:numPr>
          <w:ilvl w:val="1"/>
          <w:numId w:val="3"/>
        </w:numPr>
        <w:tabs>
          <w:tab w:val="left" w:pos="851"/>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hAnsi="Times New Roman" w:eastAsia="Times New Roman"/>
          <w:bCs/>
          <w:sz w:val="24"/>
          <w:szCs w:val="24"/>
          <w:lang w:eastAsia="zh-CN"/>
        </w:rPr>
        <w:t xml:space="preserve"> </w:t>
      </w:r>
    </w:p>
    <w:p>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hAnsi="Times New Roman" w:eastAsia="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pPr>
        <w:pStyle w:val="8"/>
        <w:tabs>
          <w:tab w:val="left" w:pos="851"/>
        </w:tabs>
        <w:ind w:firstLine="426"/>
        <w:jc w:val="both"/>
        <w:rPr>
          <w:rFonts w:ascii="Times New Roman" w:hAnsi="Times New Roman"/>
          <w:sz w:val="24"/>
          <w:szCs w:val="24"/>
        </w:rPr>
      </w:pPr>
      <w:r>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pPr>
        <w:tabs>
          <w:tab w:val="left" w:pos="682"/>
          <w:tab w:val="left" w:pos="8505"/>
        </w:tabs>
        <w:spacing w:after="0" w:line="240" w:lineRule="auto"/>
        <w:jc w:val="both"/>
        <w:rPr>
          <w:rFonts w:ascii="Times New Roman" w:hAnsi="Times New Roman" w:eastAsia="Times New Roman"/>
          <w:bCs/>
          <w:sz w:val="24"/>
          <w:szCs w:val="24"/>
          <w:lang w:eastAsia="zh-CN"/>
        </w:rPr>
      </w:pPr>
    </w:p>
    <w:p>
      <w:pPr>
        <w:pStyle w:val="8"/>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pPr>
        <w:pStyle w:val="8"/>
        <w:ind w:firstLine="426"/>
        <w:jc w:val="both"/>
        <w:rPr>
          <w:rFonts w:ascii="Times New Roman" w:hAnsi="Times New Roman"/>
          <w:color w:val="121212"/>
          <w:sz w:val="24"/>
          <w:szCs w:val="24"/>
        </w:rPr>
      </w:pPr>
      <w:bookmarkStart w:id="0" w:name="_30j0zll" w:colFirst="0" w:colLast="0"/>
      <w:bookmarkEnd w:id="0"/>
      <w:r>
        <w:rPr>
          <w:rFonts w:ascii="Times New Roman" w:hAnsi="Times New Roman"/>
          <w:color w:val="121212"/>
          <w:sz w:val="24"/>
          <w:szCs w:val="24"/>
        </w:rPr>
        <w:t>6.2. Покупець має право:</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pPr>
        <w:pStyle w:val="8"/>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hAnsi="Times New Roman" w:eastAsia="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pPr>
        <w:tabs>
          <w:tab w:val="left" w:pos="851"/>
        </w:tabs>
        <w:suppressAutoHyphens/>
        <w:spacing w:after="0" w:line="240" w:lineRule="auto"/>
        <w:ind w:left="284"/>
        <w:jc w:val="both"/>
        <w:rPr>
          <w:rFonts w:ascii="Times New Roman" w:hAnsi="Times New Roman" w:eastAsia="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hAnsi="Times New Roman" w:eastAsia="Times New Roman"/>
          <w:bCs/>
          <w:sz w:val="24"/>
          <w:szCs w:val="24"/>
          <w:u w:val="single"/>
          <w:lang w:eastAsia="zh-CN"/>
        </w:rPr>
        <w:t xml:space="preserve"> </w:t>
      </w:r>
    </w:p>
    <w:p>
      <w:pPr>
        <w:pStyle w:val="10"/>
        <w:numPr>
          <w:ilvl w:val="2"/>
          <w:numId w:val="4"/>
        </w:numPr>
        <w:tabs>
          <w:tab w:val="left" w:pos="851"/>
        </w:tabs>
        <w:suppressAutoHyphens/>
        <w:spacing w:after="0" w:line="240" w:lineRule="auto"/>
        <w:ind w:left="0" w:firstLine="272"/>
        <w:jc w:val="both"/>
        <w:rPr>
          <w:rFonts w:ascii="Times New Roman" w:hAnsi="Times New Roman" w:eastAsia="Times New Roman"/>
          <w:bCs/>
          <w:sz w:val="24"/>
          <w:szCs w:val="24"/>
          <w:lang w:eastAsia="zh-CN"/>
        </w:rPr>
      </w:pPr>
      <w:r>
        <w:rPr>
          <w:rFonts w:ascii="Times New Roman" w:hAnsi="Times New Roman" w:eastAsia="Times New Roman"/>
          <w:bCs/>
          <w:sz w:val="24"/>
          <w:szCs w:val="24"/>
          <w:lang w:eastAsia="zh-CN"/>
        </w:rPr>
        <w:t>Зазначити у податковій накладній код товару згідно з УКТ ЗЕД,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ЗЕД неповністю, але не менше ніж чотири перших цифри відповідного коду.</w:t>
      </w:r>
    </w:p>
    <w:p>
      <w:pPr>
        <w:pStyle w:val="8"/>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pPr>
        <w:pStyle w:val="8"/>
        <w:ind w:firstLine="426"/>
        <w:jc w:val="both"/>
        <w:rPr>
          <w:rFonts w:ascii="Times New Roman" w:hAnsi="Times New Roman"/>
          <w:color w:val="121212"/>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pPr>
        <w:pStyle w:val="8"/>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pPr>
        <w:tabs>
          <w:tab w:val="left" w:pos="682"/>
          <w:tab w:val="left" w:pos="851"/>
        </w:tabs>
        <w:spacing w:after="0" w:line="240" w:lineRule="auto"/>
        <w:ind w:firstLine="284"/>
        <w:jc w:val="both"/>
        <w:rPr>
          <w:rFonts w:ascii="Times New Roman" w:hAnsi="Times New Roman" w:eastAsia="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pPr>
        <w:pStyle w:val="8"/>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pPr>
        <w:pStyle w:val="8"/>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hAnsi="Times New Roman" w:eastAsia="Times New Roman"/>
          <w:sz w:val="24"/>
          <w:szCs w:val="24"/>
          <w:lang w:eastAsia="zh-CN"/>
        </w:rPr>
        <w:t xml:space="preserve">100% </w:t>
      </w:r>
      <w:r>
        <w:rPr>
          <w:rFonts w:ascii="Times New Roman" w:hAnsi="Times New Roman"/>
          <w:sz w:val="24"/>
          <w:szCs w:val="24"/>
        </w:rPr>
        <w:t>від вартості неякісного товару.</w:t>
      </w:r>
    </w:p>
    <w:p>
      <w:pPr>
        <w:pStyle w:val="8"/>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pPr>
        <w:pStyle w:val="8"/>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pPr>
        <w:pStyle w:val="8"/>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pPr>
        <w:pStyle w:val="10"/>
        <w:numPr>
          <w:ilvl w:val="1"/>
          <w:numId w:val="5"/>
        </w:numPr>
        <w:tabs>
          <w:tab w:val="left" w:pos="851"/>
        </w:tabs>
        <w:suppressAutoHyphens/>
        <w:spacing w:after="0" w:line="240" w:lineRule="auto"/>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pStyle w:val="10"/>
        <w:numPr>
          <w:ilvl w:val="1"/>
          <w:numId w:val="5"/>
        </w:numPr>
        <w:tabs>
          <w:tab w:val="left" w:pos="851"/>
        </w:tabs>
        <w:suppressAutoHyphens/>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pPr>
        <w:numPr>
          <w:ilvl w:val="1"/>
          <w:numId w:val="5"/>
        </w:numPr>
        <w:tabs>
          <w:tab w:val="left" w:pos="851"/>
        </w:tabs>
        <w:suppressAutoHyphens/>
        <w:spacing w:after="0" w:line="240" w:lineRule="auto"/>
        <w:ind w:left="0" w:firstLine="284"/>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Продавець зобов'язується, </w:t>
      </w:r>
      <w:r>
        <w:rPr>
          <w:rFonts w:ascii="Times New Roman" w:hAnsi="Times New Roman" w:eastAsia="Times New Roman"/>
          <w:sz w:val="24"/>
          <w:szCs w:val="24"/>
          <w:lang w:val="ru-RU" w:eastAsia="ru-RU"/>
        </w:rPr>
        <w:t xml:space="preserve">не пізніше дати укладення </w:t>
      </w:r>
      <w:r>
        <w:rPr>
          <w:rFonts w:ascii="Times New Roman" w:hAnsi="Times New Roman" w:eastAsia="Times New Roman"/>
          <w:sz w:val="24"/>
          <w:szCs w:val="24"/>
          <w:lang w:eastAsia="ru-RU"/>
        </w:rPr>
        <w:t xml:space="preserve">цього </w:t>
      </w:r>
      <w:r>
        <w:rPr>
          <w:rFonts w:ascii="Times New Roman" w:hAnsi="Times New Roman" w:eastAsia="Times New Roman"/>
          <w:sz w:val="24"/>
          <w:szCs w:val="24"/>
          <w:lang w:val="ru-RU" w:eastAsia="ru-RU"/>
        </w:rPr>
        <w:t xml:space="preserve">Договору </w:t>
      </w:r>
      <w:r>
        <w:rPr>
          <w:rFonts w:ascii="Times New Roman" w:hAnsi="Times New Roman" w:eastAsia="Times New Roman"/>
          <w:sz w:val="24"/>
          <w:szCs w:val="24"/>
          <w:lang w:eastAsia="ru-RU"/>
        </w:rPr>
        <w:t xml:space="preserve">внести </w:t>
      </w:r>
      <w:r>
        <w:rPr>
          <w:rFonts w:ascii="Times New Roman" w:hAnsi="Times New Roman" w:eastAsia="Times New Roman"/>
          <w:sz w:val="24"/>
          <w:szCs w:val="24"/>
          <w:lang w:val="ru-RU" w:eastAsia="ru-RU"/>
        </w:rPr>
        <w:t xml:space="preserve">забезпечення виконання </w:t>
      </w:r>
      <w:r>
        <w:rPr>
          <w:rFonts w:ascii="Times New Roman" w:hAnsi="Times New Roman" w:eastAsia="Times New Roman"/>
          <w:sz w:val="24"/>
          <w:szCs w:val="24"/>
          <w:lang w:eastAsia="ru-RU"/>
        </w:rPr>
        <w:t>Д</w:t>
      </w:r>
      <w:r>
        <w:rPr>
          <w:rFonts w:ascii="Times New Roman" w:hAnsi="Times New Roman" w:eastAsia="Times New Roman"/>
          <w:sz w:val="24"/>
          <w:szCs w:val="24"/>
          <w:lang w:val="ru-RU" w:eastAsia="ru-RU"/>
        </w:rPr>
        <w:t>оговору-</w:t>
      </w:r>
      <w:r>
        <w:rPr>
          <w:rFonts w:ascii="Times New Roman" w:hAnsi="Times New Roman"/>
          <w:sz w:val="24"/>
          <w:szCs w:val="24"/>
        </w:rPr>
        <w:t xml:space="preserve"> грошову заставу</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якщо внесення такого забезпечення передбачено тендерною документацією</w:t>
      </w:r>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w:t>
      </w:r>
      <w:r>
        <w:rPr>
          <w:rFonts w:ascii="Times New Roman" w:hAnsi="Times New Roman" w:eastAsia="Times New Roman"/>
          <w:sz w:val="24"/>
          <w:szCs w:val="24"/>
          <w:lang w:eastAsia="ru-RU"/>
        </w:rPr>
        <w:t xml:space="preserve"> </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Покупець</w:t>
      </w:r>
      <w:r>
        <w:rPr>
          <w:rFonts w:ascii="Times New Roman" w:hAnsi="Times New Roman" w:eastAsia="Times New Roman"/>
          <w:sz w:val="24"/>
          <w:szCs w:val="24"/>
          <w:lang w:val="ru-RU" w:eastAsia="ru-RU"/>
        </w:rPr>
        <w:t xml:space="preserve"> повертає забезпечення виконання Договору:</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після виконання </w:t>
      </w:r>
      <w:r>
        <w:rPr>
          <w:rFonts w:ascii="Times New Roman" w:hAnsi="Times New Roman" w:eastAsia="Times New Roman"/>
          <w:sz w:val="24"/>
          <w:szCs w:val="24"/>
          <w:lang w:eastAsia="ru-RU"/>
        </w:rPr>
        <w:t>Постачальником</w:t>
      </w:r>
      <w:r>
        <w:rPr>
          <w:rFonts w:ascii="Times New Roman" w:hAnsi="Times New Roman" w:eastAsia="Times New Roman"/>
          <w:sz w:val="24"/>
          <w:szCs w:val="24"/>
          <w:lang w:val="ru-RU" w:eastAsia="ru-RU"/>
        </w:rPr>
        <w:t xml:space="preserve"> </w:t>
      </w:r>
      <w:r>
        <w:rPr>
          <w:rFonts w:ascii="Times New Roman" w:hAnsi="Times New Roman" w:eastAsia="Times New Roman"/>
          <w:sz w:val="24"/>
          <w:szCs w:val="24"/>
          <w:lang w:eastAsia="ru-RU"/>
        </w:rPr>
        <w:t>умов цього Д</w:t>
      </w:r>
      <w:r>
        <w:rPr>
          <w:rFonts w:ascii="Times New Roman" w:hAnsi="Times New Roman" w:eastAsia="Times New Roman"/>
          <w:sz w:val="24"/>
          <w:szCs w:val="24"/>
          <w:lang w:val="ru-RU" w:eastAsia="ru-RU"/>
        </w:rPr>
        <w:t>оговору;</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за рішенням суду щодо повернення забезпечення </w:t>
      </w:r>
      <w:r>
        <w:rPr>
          <w:rFonts w:ascii="Times New Roman" w:hAnsi="Times New Roman" w:eastAsia="Times New Roman"/>
          <w:sz w:val="24"/>
          <w:szCs w:val="24"/>
          <w:lang w:eastAsia="ru-RU"/>
        </w:rPr>
        <w:t>цього Д</w:t>
      </w:r>
      <w:r>
        <w:rPr>
          <w:rFonts w:ascii="Times New Roman" w:hAnsi="Times New Roman" w:eastAsia="Times New Roman"/>
          <w:sz w:val="24"/>
          <w:szCs w:val="24"/>
          <w:lang w:val="ru-RU" w:eastAsia="ru-RU"/>
        </w:rPr>
        <w:t>оговору у випадку визнання результатів процедури закупівлі недійсними або Договору нікчемним;</w:t>
      </w:r>
    </w:p>
    <w:p>
      <w:pPr>
        <w:pStyle w:val="10"/>
        <w:spacing w:after="0" w:line="240" w:lineRule="auto"/>
        <w:ind w:left="0" w:firstLine="284"/>
        <w:jc w:val="both"/>
        <w:rPr>
          <w:rFonts w:ascii="Times New Roman" w:hAnsi="Times New Roman" w:eastAsia="Times New Roman"/>
          <w:sz w:val="24"/>
          <w:szCs w:val="24"/>
          <w:lang w:val="ru-RU"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у випадках, передбачених </w:t>
      </w:r>
      <w:r>
        <w:fldChar w:fldCharType="begin"/>
      </w:r>
      <w:r>
        <w:instrText xml:space="preserve"> HYPERLINK "https://zakon.rada.gov.ua/laws/show/922-19" \l "n1807" </w:instrText>
      </w:r>
      <w:r>
        <w:fldChar w:fldCharType="separate"/>
      </w:r>
      <w:r>
        <w:rPr>
          <w:rFonts w:ascii="Times New Roman" w:hAnsi="Times New Roman" w:eastAsia="Times New Roman"/>
          <w:sz w:val="24"/>
          <w:szCs w:val="24"/>
          <w:lang w:val="ru-RU" w:eastAsia="ru-RU"/>
        </w:rPr>
        <w:t>статтею 43</w:t>
      </w:r>
      <w:r>
        <w:rPr>
          <w:rFonts w:ascii="Times New Roman" w:hAnsi="Times New Roman" w:eastAsia="Times New Roman"/>
          <w:sz w:val="24"/>
          <w:szCs w:val="24"/>
          <w:lang w:val="ru-RU" w:eastAsia="ru-RU"/>
        </w:rPr>
        <w:fldChar w:fldCharType="end"/>
      </w:r>
      <w:r>
        <w:rPr>
          <w:rFonts w:ascii="Times New Roman" w:hAnsi="Times New Roman" w:eastAsia="Times New Roman"/>
          <w:sz w:val="24"/>
          <w:szCs w:val="24"/>
          <w:lang w:val="ru-RU" w:eastAsia="ru-RU"/>
        </w:rPr>
        <w:t> </w:t>
      </w:r>
      <w:r>
        <w:rPr>
          <w:rFonts w:ascii="Times New Roman" w:hAnsi="Times New Roman" w:eastAsia="Times New Roman"/>
          <w:sz w:val="24"/>
          <w:szCs w:val="24"/>
          <w:lang w:eastAsia="ru-RU"/>
        </w:rPr>
        <w:t>Закону України «Про публічні закупівлі»</w:t>
      </w:r>
      <w:r>
        <w:rPr>
          <w:rFonts w:ascii="Times New Roman" w:hAnsi="Times New Roman" w:eastAsia="Times New Roman"/>
          <w:sz w:val="24"/>
          <w:szCs w:val="24"/>
          <w:lang w:val="ru-RU" w:eastAsia="ru-RU"/>
        </w:rPr>
        <w:t>;</w:t>
      </w:r>
    </w:p>
    <w:p>
      <w:pPr>
        <w:pStyle w:val="10"/>
        <w:spacing w:after="0" w:line="240" w:lineRule="auto"/>
        <w:ind w:left="0" w:firstLine="284"/>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w:t>
      </w:r>
      <w:r>
        <w:rPr>
          <w:rFonts w:ascii="Times New Roman" w:hAnsi="Times New Roman" w:eastAsia="Times New Roman"/>
          <w:sz w:val="24"/>
          <w:szCs w:val="24"/>
          <w:lang w:val="ru-RU" w:eastAsia="ru-RU"/>
        </w:rPr>
        <w:t xml:space="preserve"> згідно з умовами, зазначеними в Договорі, але не пізніше ніж протягом п’яти банківських днів з дня настання зазначених обставин.</w:t>
      </w:r>
      <w:r>
        <w:rPr>
          <w:rFonts w:ascii="Times New Roman" w:hAnsi="Times New Roman" w:eastAsia="Times New Roman"/>
          <w:sz w:val="24"/>
          <w:szCs w:val="24"/>
          <w:lang w:eastAsia="ru-RU"/>
        </w:rPr>
        <w:t xml:space="preserve"> </w:t>
      </w:r>
    </w:p>
    <w:p>
      <w:pPr>
        <w:pStyle w:val="10"/>
        <w:spacing w:after="0" w:line="240" w:lineRule="auto"/>
        <w:ind w:left="0" w:firstLine="284"/>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Згідно ст. 27 Закону України «Про публічні закупівлі»,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pPr>
        <w:pStyle w:val="8"/>
        <w:ind w:firstLine="426"/>
        <w:jc w:val="both"/>
        <w:rPr>
          <w:rFonts w:ascii="Times New Roman" w:hAnsi="Times New Roman"/>
          <w:sz w:val="24"/>
          <w:szCs w:val="24"/>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hAnsi="Times New Roman" w:eastAsia="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hAnsi="Times New Roman" w:eastAsia="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Pr>
          <w:rFonts w:ascii="Times New Roman" w:hAnsi="Times New Roman"/>
          <w:sz w:val="24"/>
          <w:szCs w:val="24"/>
        </w:rPr>
        <w:t>(далі - форс-мажорні обставини).</w:t>
      </w:r>
    </w:p>
    <w:p>
      <w:pPr>
        <w:pStyle w:val="8"/>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pPr>
        <w:pStyle w:val="8"/>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hAnsi="Times New Roman" w:eastAsia="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pPr>
        <w:pStyle w:val="8"/>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pPr>
        <w:pStyle w:val="8"/>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pPr>
        <w:pStyle w:val="10"/>
        <w:numPr>
          <w:ilvl w:val="1"/>
          <w:numId w:val="6"/>
        </w:numPr>
        <w:tabs>
          <w:tab w:val="left" w:pos="851"/>
        </w:tabs>
        <w:suppressAutoHyphens/>
        <w:spacing w:after="0" w:line="240" w:lineRule="auto"/>
        <w:ind w:left="0" w:firstLine="348"/>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pPr>
        <w:numPr>
          <w:ilvl w:val="1"/>
          <w:numId w:val="6"/>
        </w:numPr>
        <w:tabs>
          <w:tab w:val="left" w:pos="993"/>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pPr>
        <w:numPr>
          <w:ilvl w:val="1"/>
          <w:numId w:val="6"/>
        </w:numPr>
        <w:tabs>
          <w:tab w:val="left" w:pos="993"/>
        </w:tabs>
        <w:suppressAutoHyphens/>
        <w:spacing w:after="0" w:line="240" w:lineRule="auto"/>
        <w:ind w:left="0" w:firstLine="426"/>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pPr>
        <w:pStyle w:val="8"/>
        <w:ind w:firstLine="426"/>
        <w:jc w:val="both"/>
        <w:rPr>
          <w:rFonts w:ascii="Times New Roman" w:hAnsi="Times New Roman"/>
          <w:sz w:val="24"/>
          <w:szCs w:val="24"/>
        </w:rPr>
      </w:pPr>
      <w:r>
        <w:rPr>
          <w:rFonts w:ascii="Times New Roman" w:hAnsi="Times New Roman"/>
          <w:sz w:val="24"/>
          <w:szCs w:val="24"/>
        </w:rPr>
        <w:t xml:space="preserve">        </w:t>
      </w:r>
    </w:p>
    <w:p>
      <w:pPr>
        <w:pStyle w:val="8"/>
        <w:ind w:firstLine="426"/>
        <w:jc w:val="center"/>
        <w:rPr>
          <w:rFonts w:ascii="Times New Roman" w:hAnsi="Times New Roman"/>
          <w:b/>
          <w:sz w:val="24"/>
          <w:szCs w:val="24"/>
        </w:rPr>
      </w:pPr>
      <w:r>
        <w:rPr>
          <w:rFonts w:ascii="Times New Roman" w:hAnsi="Times New Roman"/>
          <w:b/>
          <w:sz w:val="24"/>
          <w:szCs w:val="24"/>
        </w:rPr>
        <w:t>9. Вирішення спорів</w:t>
      </w:r>
    </w:p>
    <w:p>
      <w:pPr>
        <w:pStyle w:val="8"/>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pPr>
        <w:pStyle w:val="8"/>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8"/>
        <w:ind w:firstLine="426"/>
        <w:jc w:val="both"/>
        <w:rPr>
          <w:rFonts w:ascii="Times New Roman" w:hAnsi="Times New Roman"/>
          <w:sz w:val="24"/>
          <w:szCs w:val="24"/>
        </w:rPr>
      </w:pPr>
    </w:p>
    <w:p>
      <w:pPr>
        <w:pStyle w:val="8"/>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pPr>
        <w:pStyle w:val="8"/>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8"/>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pPr>
        <w:pStyle w:val="8"/>
        <w:ind w:firstLine="284"/>
        <w:jc w:val="both"/>
        <w:rPr>
          <w:rFonts w:ascii="Times New Roman" w:hAnsi="Times New Roman"/>
          <w:sz w:val="24"/>
          <w:szCs w:val="24"/>
        </w:rPr>
      </w:pPr>
      <w:r>
        <w:rPr>
          <w:rFonts w:ascii="Times New Roman" w:hAnsi="Times New Roman"/>
          <w:sz w:val="24"/>
          <w:szCs w:val="24"/>
        </w:rPr>
        <w:t>- якості поставленого Товару;</w:t>
      </w:r>
    </w:p>
    <w:p>
      <w:pPr>
        <w:pStyle w:val="8"/>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pPr>
        <w:pStyle w:val="8"/>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pPr>
        <w:pStyle w:val="8"/>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pPr>
        <w:pStyle w:val="8"/>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Pr>
          <w:rFonts w:ascii="Times New Roman" w:hAnsi="Times New Roman"/>
          <w:sz w:val="24"/>
          <w:szCs w:val="24"/>
          <w:highlight w:val="yellow"/>
        </w:rPr>
        <w:t>_________________</w:t>
      </w:r>
      <w:r>
        <w:rPr>
          <w:rFonts w:ascii="Times New Roman" w:hAnsi="Times New Roman"/>
          <w:sz w:val="24"/>
          <w:szCs w:val="24"/>
        </w:rPr>
        <w:t>,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pPr>
        <w:pStyle w:val="8"/>
        <w:ind w:firstLine="426"/>
        <w:jc w:val="both"/>
        <w:rPr>
          <w:rFonts w:ascii="Times New Roman" w:hAnsi="Times New Roman"/>
          <w:sz w:val="24"/>
          <w:szCs w:val="24"/>
        </w:rPr>
      </w:pPr>
    </w:p>
    <w:p>
      <w:pPr>
        <w:pStyle w:val="8"/>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pPr>
        <w:pStyle w:val="8"/>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pPr>
        <w:pStyle w:val="8"/>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pPr>
        <w:pStyle w:val="8"/>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8"/>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12. Термін дії Договору</w:t>
      </w:r>
    </w:p>
    <w:p>
      <w:pPr>
        <w:pStyle w:val="8"/>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Pr>
          <w:rFonts w:ascii="Times New Roman" w:hAnsi="Times New Roman"/>
          <w:sz w:val="24"/>
          <w:szCs w:val="24"/>
        </w:rPr>
        <w:t xml:space="preserve"> і діє до 31 грудня 2022 року</w:t>
      </w:r>
      <w:r>
        <w:rPr>
          <w:rFonts w:ascii="Times New Roman" w:hAnsi="Times New Roman"/>
          <w:i/>
          <w:sz w:val="24"/>
          <w:szCs w:val="24"/>
        </w:rPr>
        <w:t>.</w:t>
      </w:r>
    </w:p>
    <w:p>
      <w:pPr>
        <w:pStyle w:val="8"/>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13. Інші умови</w:t>
      </w:r>
    </w:p>
    <w:p>
      <w:pPr>
        <w:pStyle w:val="8"/>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pPr>
        <w:pStyle w:val="8"/>
        <w:ind w:firstLine="426"/>
        <w:jc w:val="both"/>
        <w:rPr>
          <w:rFonts w:ascii="Times New Roman" w:hAnsi="Times New Roman"/>
          <w:sz w:val="24"/>
          <w:szCs w:val="24"/>
        </w:rPr>
      </w:pPr>
      <w:r>
        <w:rPr>
          <w:rFonts w:ascii="Times New Roman" w:hAnsi="Times New Roman"/>
          <w:sz w:val="24"/>
          <w:szCs w:val="24"/>
        </w:rPr>
        <w:t>- за згодою Сторін;</w:t>
      </w:r>
    </w:p>
    <w:p>
      <w:pPr>
        <w:pStyle w:val="8"/>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pPr>
        <w:pStyle w:val="8"/>
        <w:ind w:firstLine="426"/>
        <w:jc w:val="both"/>
        <w:rPr>
          <w:rFonts w:ascii="Times New Roman" w:hAnsi="Times New Roman"/>
          <w:color w:val="000000"/>
          <w:sz w:val="24"/>
          <w:szCs w:val="24"/>
        </w:rPr>
      </w:pPr>
      <w:r>
        <w:rPr>
          <w:rFonts w:ascii="Times New Roman" w:hAnsi="Times New Roman"/>
          <w:sz w:val="24"/>
          <w:szCs w:val="24"/>
        </w:rPr>
        <w:t xml:space="preserve">13.2.  </w:t>
      </w:r>
      <w:bookmarkStart w:id="1" w:name="_Hlk37331824"/>
      <w:r>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ст..41 ЗУ.</w:t>
      </w:r>
    </w:p>
    <w:bookmarkEnd w:id="1"/>
    <w:p>
      <w:pPr>
        <w:pStyle w:val="8"/>
        <w:ind w:firstLine="426"/>
        <w:jc w:val="both"/>
        <w:rPr>
          <w:rFonts w:ascii="Times New Roman" w:hAnsi="Times New Roman"/>
          <w:sz w:val="24"/>
          <w:szCs w:val="24"/>
        </w:rPr>
      </w:pPr>
      <w:r>
        <w:rPr>
          <w:rFonts w:ascii="Times New Roman" w:hAnsi="Times New Roman"/>
          <w:sz w:val="24"/>
          <w:szCs w:val="24"/>
        </w:rPr>
        <w:t>13.3. Договір про закупівлю є нікчемним у разі:</w:t>
      </w:r>
    </w:p>
    <w:p>
      <w:pPr>
        <w:pStyle w:val="8"/>
        <w:ind w:firstLine="426"/>
        <w:jc w:val="both"/>
        <w:rPr>
          <w:rFonts w:ascii="Times New Roman" w:hAnsi="Times New Roman"/>
          <w:sz w:val="24"/>
          <w:szCs w:val="24"/>
        </w:rPr>
      </w:pPr>
      <w:bookmarkStart w:id="2"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sz w:val="24"/>
          <w:szCs w:val="24"/>
        </w:rPr>
        <w:t>;</w:t>
      </w:r>
      <w:bookmarkStart w:id="3" w:name="n1081"/>
      <w:bookmarkEnd w:id="3"/>
    </w:p>
    <w:p>
      <w:pPr>
        <w:pStyle w:val="8"/>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частини четвертої статті 41 Закону;</w:t>
      </w:r>
      <w:bookmarkStart w:id="4" w:name="n1082"/>
      <w:bookmarkEnd w:id="4"/>
    </w:p>
    <w:p>
      <w:pPr>
        <w:pStyle w:val="8"/>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в період оскарження процедури закупівлі відповідно до статті 18 Закону;</w:t>
      </w:r>
      <w:bookmarkStart w:id="5" w:name="n1083"/>
      <w:bookmarkEnd w:id="5"/>
    </w:p>
    <w:p>
      <w:pPr>
        <w:pStyle w:val="8"/>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2"/>
    <w:p>
      <w:pPr>
        <w:pStyle w:val="8"/>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pPr>
        <w:pStyle w:val="8"/>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pPr>
        <w:pStyle w:val="8"/>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pPr>
        <w:pStyle w:val="8"/>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pPr>
        <w:pStyle w:val="8"/>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pPr>
        <w:pStyle w:val="8"/>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pPr>
        <w:pStyle w:val="8"/>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8"/>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pPr>
        <w:pStyle w:val="8"/>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pPr>
        <w:pStyle w:val="8"/>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pPr>
        <w:pStyle w:val="8"/>
        <w:ind w:firstLine="426"/>
        <w:jc w:val="both"/>
        <w:rPr>
          <w:rFonts w:ascii="Times New Roman" w:hAnsi="Times New Roman"/>
          <w:sz w:val="24"/>
          <w:szCs w:val="24"/>
        </w:rPr>
      </w:pPr>
    </w:p>
    <w:p>
      <w:pPr>
        <w:pStyle w:val="8"/>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pPr>
        <w:pStyle w:val="8"/>
        <w:ind w:firstLine="284"/>
        <w:jc w:val="both"/>
        <w:rPr>
          <w:rFonts w:ascii="Times New Roman" w:hAnsi="Times New Roman"/>
          <w:sz w:val="24"/>
          <w:szCs w:val="24"/>
          <w:lang w:val="ru-RU" w:eastAsia="zh-CN"/>
        </w:rPr>
      </w:pPr>
      <w:r>
        <w:rPr>
          <w:rFonts w:ascii="Times New Roman" w:hAnsi="Times New Roman"/>
          <w:sz w:val="24"/>
          <w:szCs w:val="24"/>
          <w:lang w:val="ru-RU" w:eastAsia="zh-CN"/>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8"/>
        <w:ind w:firstLine="284"/>
        <w:jc w:val="both"/>
        <w:rPr>
          <w:rFonts w:ascii="Times New Roman" w:hAnsi="Times New Roman"/>
          <w:sz w:val="24"/>
          <w:szCs w:val="24"/>
          <w:lang w:val="ru-RU" w:eastAsia="zh-CN"/>
        </w:rPr>
      </w:pPr>
      <w:r>
        <w:rPr>
          <w:rFonts w:ascii="Times New Roman" w:hAnsi="Times New Roman"/>
          <w:sz w:val="24"/>
          <w:szCs w:val="24"/>
          <w:lang w:val="ru-RU" w:eastAsia="zh-CN"/>
        </w:rPr>
        <w:t>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 для цілей цього Договору законодавством, як давання/одержання хабара, комерційний підкуп, а також дії, що порушують вимоги чинного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8"/>
        <w:ind w:firstLine="284"/>
        <w:jc w:val="both"/>
        <w:rPr>
          <w:rFonts w:ascii="Times New Roman" w:hAnsi="Times New Roman"/>
          <w:sz w:val="24"/>
          <w:szCs w:val="24"/>
          <w:lang w:val="ru-RU" w:eastAsia="zh-CN"/>
        </w:rPr>
      </w:pPr>
      <w:r>
        <w:rPr>
          <w:rFonts w:ascii="Times New Roman" w:hAnsi="Times New Roman"/>
          <w:sz w:val="24"/>
          <w:szCs w:val="24"/>
          <w:lang w:val="ru-RU" w:eastAsia="zh-CN"/>
        </w:rPr>
        <w:t>14.3. У разі вчинення однією із Сторін дій, заборонених у цьому розділі, інша Сторона має право зупинити виконання Договору на будь-який строк, письмово повідомивши про це іншу Сторону.</w:t>
      </w:r>
    </w:p>
    <w:p>
      <w:pPr>
        <w:pStyle w:val="8"/>
        <w:ind w:firstLine="426"/>
        <w:jc w:val="both"/>
        <w:rPr>
          <w:rFonts w:ascii="Times New Roman" w:hAnsi="Times New Roman"/>
          <w:sz w:val="24"/>
          <w:szCs w:val="24"/>
          <w:lang w:val="ru-RU"/>
        </w:rPr>
      </w:pPr>
    </w:p>
    <w:p>
      <w:pPr>
        <w:pStyle w:val="8"/>
        <w:ind w:firstLine="426"/>
        <w:jc w:val="center"/>
        <w:rPr>
          <w:rFonts w:ascii="Times New Roman" w:hAnsi="Times New Roman"/>
          <w:b/>
          <w:sz w:val="24"/>
          <w:szCs w:val="24"/>
        </w:rPr>
      </w:pPr>
      <w:r>
        <w:rPr>
          <w:rFonts w:ascii="Times New Roman" w:hAnsi="Times New Roman"/>
          <w:b/>
          <w:sz w:val="24"/>
          <w:szCs w:val="24"/>
        </w:rPr>
        <w:t>15. Додатки до Договору</w:t>
      </w:r>
    </w:p>
    <w:p>
      <w:pPr>
        <w:pStyle w:val="8"/>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pPr>
        <w:pStyle w:val="8"/>
        <w:ind w:firstLine="426"/>
        <w:jc w:val="both"/>
        <w:rPr>
          <w:rFonts w:ascii="Times New Roman" w:hAnsi="Times New Roman"/>
          <w:sz w:val="24"/>
          <w:szCs w:val="24"/>
        </w:rPr>
      </w:pPr>
    </w:p>
    <w:p>
      <w:pPr>
        <w:pStyle w:val="8"/>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pPr>
        <w:pStyle w:val="8"/>
        <w:ind w:firstLine="426"/>
        <w:jc w:val="both"/>
        <w:rPr>
          <w:rFonts w:ascii="Times New Roman" w:hAnsi="Times New Roman"/>
          <w:sz w:val="24"/>
          <w:szCs w:val="24"/>
          <w:lang w:eastAsia="zh-CN"/>
        </w:rPr>
      </w:pPr>
    </w:p>
    <w:tbl>
      <w:tblPr>
        <w:tblStyle w:val="7"/>
        <w:tblW w:w="978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1"/>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pPr>
              <w:pStyle w:val="8"/>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spacing w:after="0" w:line="0" w:lineRule="atLeast"/>
              <w:rPr>
                <w:b/>
                <w:sz w:val="24"/>
              </w:rPr>
            </w:pPr>
            <w:r>
              <w:rPr>
                <w:b/>
                <w:sz w:val="24"/>
              </w:rPr>
              <w:t>ЛКП «ЛЬВІВСВІТЛО»</w:t>
            </w:r>
          </w:p>
          <w:p>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pPr>
              <w:spacing w:after="0" w:line="240" w:lineRule="auto"/>
              <w:rPr>
                <w:rFonts w:ascii="Times New Roman" w:hAnsi="Times New Roman"/>
                <w:sz w:val="24"/>
                <w:szCs w:val="24"/>
              </w:rPr>
            </w:pPr>
            <w:r>
              <w:rPr>
                <w:rFonts w:ascii="Times New Roman" w:hAnsi="Times New Roman"/>
                <w:sz w:val="24"/>
                <w:szCs w:val="24"/>
              </w:rPr>
              <w:t>Тел./факс 242-19-33</w:t>
            </w:r>
          </w:p>
          <w:p>
            <w:pPr>
              <w:spacing w:after="0" w:line="240" w:lineRule="auto"/>
              <w:rPr>
                <w:rFonts w:ascii="Times New Roman" w:hAnsi="Times New Roman"/>
                <w:sz w:val="24"/>
                <w:szCs w:val="24"/>
              </w:rPr>
            </w:pPr>
            <w:r>
              <w:rPr>
                <w:rFonts w:ascii="Times New Roman" w:hAnsi="Times New Roman"/>
                <w:sz w:val="24"/>
                <w:szCs w:val="24"/>
              </w:rPr>
              <w:t>р/р U1</w:t>
            </w:r>
            <w:r>
              <w:rPr>
                <w:rFonts w:ascii="Times New Roman" w:hAnsi="Times New Roman"/>
                <w:sz w:val="24"/>
                <w:szCs w:val="24"/>
                <w:lang w:val="ru-RU"/>
              </w:rPr>
              <w:t>6320447800000000</w:t>
            </w:r>
            <w:r>
              <w:rPr>
                <w:rFonts w:ascii="Times New Roman" w:hAnsi="Times New Roman"/>
                <w:sz w:val="24"/>
                <w:szCs w:val="24"/>
              </w:rPr>
              <w:t>26007273563 в ПАТ АБ «Укргазбанк», МФО 320478</w:t>
            </w:r>
          </w:p>
          <w:p>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bCs/>
                <w:sz w:val="24"/>
                <w:szCs w:val="24"/>
              </w:rPr>
              <w:t>508201720344300002000054885</w:t>
            </w:r>
          </w:p>
          <w:p>
            <w:pPr>
              <w:spacing w:after="0" w:line="240" w:lineRule="auto"/>
              <w:rPr>
                <w:rFonts w:ascii="Times New Roman" w:hAnsi="Times New Roman"/>
                <w:sz w:val="24"/>
                <w:szCs w:val="24"/>
              </w:rPr>
            </w:pPr>
            <w:r>
              <w:rPr>
                <w:rFonts w:ascii="Times New Roman" w:hAnsi="Times New Roman"/>
                <w:sz w:val="24"/>
                <w:szCs w:val="24"/>
              </w:rPr>
              <w:t>ЄДРПОУ 03348577, МФО 820172</w:t>
            </w:r>
          </w:p>
          <w:p>
            <w:pPr>
              <w:spacing w:after="0" w:line="240" w:lineRule="auto"/>
              <w:rPr>
                <w:rFonts w:ascii="Times New Roman" w:hAnsi="Times New Roman"/>
                <w:sz w:val="24"/>
                <w:szCs w:val="24"/>
              </w:rPr>
            </w:pPr>
            <w:r>
              <w:rPr>
                <w:rFonts w:ascii="Times New Roman" w:hAnsi="Times New Roman"/>
                <w:sz w:val="24"/>
                <w:szCs w:val="24"/>
              </w:rPr>
              <w:t>№ св.пл.ПДВ 18168992</w:t>
            </w:r>
          </w:p>
          <w:p>
            <w:pPr>
              <w:pStyle w:val="3"/>
              <w:jc w:val="left"/>
              <w:rPr>
                <w:rFonts w:ascii="Times New Roman" w:hAnsi="Times New Roman" w:cs="Times New Roman"/>
              </w:rPr>
            </w:pPr>
            <w:r>
              <w:rPr>
                <w:rFonts w:ascii="Times New Roman" w:hAnsi="Times New Roman" w:cs="Times New Roman"/>
              </w:rPr>
              <w:t>ІПН № 033485713072</w:t>
            </w:r>
          </w:p>
          <w:p>
            <w:pPr>
              <w:pStyle w:val="2"/>
              <w:rPr>
                <w:rFonts w:ascii="Times New Roman" w:hAnsi="Times New Roman" w:cs="Times New Roman"/>
                <w:b w:val="0"/>
              </w:rPr>
            </w:pPr>
            <w:r>
              <w:rPr>
                <w:rFonts w:ascii="Times New Roman" w:hAnsi="Times New Roman" w:cs="Times New Roman"/>
                <w:b w:val="0"/>
              </w:rPr>
              <w:t>Директор    ______________ /Р.МИЛЯНИК./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imes New Roman"/>
                <w:sz w:val="24"/>
                <w:szCs w:val="24"/>
                <w:lang w:val="ru-RU" w:eastAsia="zh-CN"/>
              </w:rPr>
            </w:pPr>
            <w:r>
              <w:rPr>
                <w:rFonts w:ascii="Times New Roman" w:hAnsi="Times New Roman"/>
                <w:sz w:val="24"/>
                <w:szCs w:val="24"/>
              </w:rPr>
              <w:t>м. п.</w:t>
            </w:r>
          </w:p>
        </w:tc>
        <w:tc>
          <w:tcPr>
            <w:tcW w:w="4962" w:type="dxa"/>
          </w:tcPr>
          <w:p>
            <w:pPr>
              <w:pStyle w:val="8"/>
              <w:jc w:val="both"/>
              <w:rPr>
                <w:rFonts w:ascii="Times New Roman" w:hAnsi="Times New Roman"/>
                <w:sz w:val="24"/>
                <w:szCs w:val="24"/>
                <w:lang w:eastAsia="zh-CN"/>
              </w:rPr>
            </w:pPr>
          </w:p>
        </w:tc>
      </w:tr>
    </w:tbl>
    <w:p>
      <w:pPr>
        <w:pStyle w:val="8"/>
        <w:ind w:firstLine="426"/>
        <w:jc w:val="both"/>
        <w:rPr>
          <w:rFonts w:ascii="Times New Roman" w:hAnsi="Times New Roman"/>
          <w:sz w:val="24"/>
          <w:szCs w:val="24"/>
          <w:lang w:eastAsia="zh-CN"/>
        </w:rPr>
      </w:pPr>
    </w:p>
    <w:p>
      <w:pPr>
        <w:pStyle w:val="8"/>
        <w:ind w:firstLine="426"/>
        <w:jc w:val="both"/>
        <w:rPr>
          <w:rFonts w:ascii="Times New Roman" w:hAnsi="Times New Roman"/>
          <w:sz w:val="24"/>
          <w:szCs w:val="24"/>
          <w:lang w:eastAsia="zh-CN"/>
        </w:rPr>
      </w:pPr>
    </w:p>
    <w:p>
      <w:pPr>
        <w:suppressAutoHyphens/>
        <w:spacing w:after="0" w:line="240" w:lineRule="auto"/>
        <w:ind w:firstLine="709"/>
        <w:jc w:val="both"/>
        <w:rPr>
          <w:rFonts w:ascii="Times New Roman" w:hAnsi="Times New Roman" w:eastAsia="Times New Roman"/>
          <w:lang w:eastAsia="zh-CN"/>
        </w:rPr>
      </w:pPr>
    </w:p>
    <w:p>
      <w:pPr>
        <w:pageBreakBefore/>
        <w:suppressAutoHyphens/>
        <w:spacing w:after="0" w:line="240" w:lineRule="auto"/>
        <w:jc w:val="right"/>
        <w:rPr>
          <w:rFonts w:ascii="Times New Roman" w:hAnsi="Times New Roman" w:eastAsia="Times New Roman"/>
          <w:sz w:val="24"/>
          <w:szCs w:val="24"/>
          <w:lang w:eastAsia="zh-CN"/>
        </w:rPr>
      </w:pPr>
      <w:r>
        <w:rPr>
          <w:rFonts w:ascii="Times New Roman" w:hAnsi="Times New Roman" w:eastAsia="Times New Roman"/>
          <w:sz w:val="24"/>
          <w:szCs w:val="24"/>
          <w:lang w:eastAsia="zh-CN"/>
        </w:rPr>
        <w:t>Додаток № 1</w:t>
      </w:r>
    </w:p>
    <w:p>
      <w:pPr>
        <w:suppressAutoHyphens/>
        <w:spacing w:after="0" w:line="240" w:lineRule="auto"/>
        <w:jc w:val="right"/>
        <w:rPr>
          <w:rFonts w:ascii="Times New Roman" w:hAnsi="Times New Roman" w:eastAsia="Times New Roman"/>
          <w:sz w:val="24"/>
          <w:szCs w:val="24"/>
          <w:lang w:eastAsia="zh-CN"/>
        </w:rPr>
      </w:pPr>
      <w:r>
        <w:rPr>
          <w:rFonts w:ascii="Times New Roman" w:hAnsi="Times New Roman" w:eastAsia="Times New Roman"/>
          <w:sz w:val="24"/>
          <w:szCs w:val="24"/>
          <w:lang w:eastAsia="zh-CN"/>
        </w:rPr>
        <w:t>до договору № _</w:t>
      </w:r>
      <w:r>
        <w:rPr>
          <w:rFonts w:ascii="Times New Roman" w:hAnsi="Times New Roman" w:eastAsia="Times New Roman"/>
          <w:sz w:val="24"/>
          <w:szCs w:val="24"/>
          <w:lang w:val="ru-RU" w:eastAsia="zh-CN"/>
        </w:rPr>
        <w:t>__</w:t>
      </w:r>
      <w:r>
        <w:rPr>
          <w:rFonts w:ascii="Times New Roman" w:hAnsi="Times New Roman" w:eastAsia="Times New Roman"/>
          <w:sz w:val="24"/>
          <w:szCs w:val="24"/>
          <w:lang w:eastAsia="zh-CN"/>
        </w:rPr>
        <w:t xml:space="preserve">_ Т/ </w:t>
      </w:r>
    </w:p>
    <w:p>
      <w:pPr>
        <w:suppressAutoHyphens/>
        <w:spacing w:after="0" w:line="240" w:lineRule="auto"/>
        <w:jc w:val="right"/>
        <w:rPr>
          <w:rFonts w:ascii="Times New Roman" w:hAnsi="Times New Roman" w:eastAsia="Times New Roman"/>
          <w:sz w:val="24"/>
          <w:szCs w:val="24"/>
          <w:lang w:eastAsia="zh-CN"/>
        </w:rPr>
      </w:pPr>
      <w:r>
        <w:rPr>
          <w:rFonts w:ascii="Times New Roman" w:hAnsi="Times New Roman" w:eastAsia="Times New Roman"/>
          <w:sz w:val="24"/>
          <w:szCs w:val="24"/>
          <w:lang w:eastAsia="zh-CN"/>
        </w:rPr>
        <w:t>від «____» _____________  2022 року</w:t>
      </w:r>
    </w:p>
    <w:p>
      <w:pPr>
        <w:suppressAutoHyphens/>
        <w:spacing w:after="0" w:line="240" w:lineRule="auto"/>
        <w:jc w:val="right"/>
        <w:rPr>
          <w:rFonts w:ascii="Times New Roman" w:hAnsi="Times New Roman" w:eastAsia="Times New Roman"/>
          <w:sz w:val="24"/>
          <w:szCs w:val="24"/>
          <w:lang w:eastAsia="zh-CN"/>
        </w:rPr>
      </w:pPr>
    </w:p>
    <w:p>
      <w:pPr>
        <w:pStyle w:val="8"/>
        <w:ind w:firstLine="426"/>
        <w:jc w:val="both"/>
        <w:rPr>
          <w:rFonts w:ascii="Times New Roman" w:hAnsi="Times New Roman"/>
          <w:sz w:val="24"/>
          <w:szCs w:val="24"/>
          <w:lang w:eastAsia="zh-CN"/>
        </w:rPr>
      </w:pPr>
    </w:p>
    <w:p>
      <w:pPr>
        <w:suppressAutoHyphens/>
        <w:spacing w:after="0" w:line="240" w:lineRule="auto"/>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                                                                          Специфікація 1</w:t>
      </w:r>
    </w:p>
    <w:tbl>
      <w:tblPr>
        <w:tblStyle w:val="15"/>
        <w:tblW w:w="11175" w:type="dxa"/>
        <w:tblInd w:w="0" w:type="dxa"/>
        <w:tblLayout w:type="fixed"/>
        <w:tblCellMar>
          <w:top w:w="15" w:type="dxa"/>
          <w:left w:w="15" w:type="dxa"/>
          <w:bottom w:w="15" w:type="dxa"/>
          <w:right w:w="15" w:type="dxa"/>
        </w:tblCellMar>
      </w:tblPr>
      <w:tblGrid>
        <w:gridCol w:w="345"/>
        <w:gridCol w:w="4530"/>
        <w:gridCol w:w="885"/>
        <w:gridCol w:w="1080"/>
        <w:gridCol w:w="1605"/>
        <w:gridCol w:w="1230"/>
        <w:gridCol w:w="1500"/>
      </w:tblGrid>
      <w:tr>
        <w:tblPrEx>
          <w:tblCellMar>
            <w:top w:w="15" w:type="dxa"/>
            <w:left w:w="15" w:type="dxa"/>
            <w:bottom w:w="15" w:type="dxa"/>
            <w:right w:w="15" w:type="dxa"/>
          </w:tblCellMar>
        </w:tblPrEx>
        <w:tc>
          <w:tcPr>
            <w:tcW w:w="345" w:type="dxa"/>
            <w:tcBorders>
              <w:top w:val="outset" w:color="auto" w:sz="6" w:space="0"/>
              <w:left w:val="outset" w:color="auto" w:sz="6" w:space="0"/>
              <w:bottom w:val="outset" w:color="auto" w:sz="6" w:space="0"/>
              <w:right w:val="outset" w:color="auto" w:sz="6" w:space="0"/>
            </w:tcBorders>
            <w:noWrap/>
            <w:vAlign w:val="center"/>
          </w:tcPr>
          <w:p>
            <w:pPr>
              <w:pStyle w:val="14"/>
              <w:widowControl w:val="0"/>
              <w:jc w:val="center"/>
              <w:rPr>
                <w:rFonts w:ascii="Times New Roman" w:hAnsi="Times New Roman" w:eastAsia="Calibri"/>
                <w:b/>
                <w:color w:val="000000"/>
              </w:rPr>
            </w:pPr>
            <w:r>
              <w:rPr>
                <w:rFonts w:ascii="Times New Roman" w:hAnsi="Times New Roman" w:eastAsia="Calibri"/>
                <w:b/>
                <w:color w:val="000000"/>
              </w:rPr>
              <w:t>№</w:t>
            </w:r>
          </w:p>
          <w:p>
            <w:pPr>
              <w:pStyle w:val="14"/>
              <w:widowControl w:val="0"/>
              <w:jc w:val="center"/>
              <w:rPr>
                <w:rFonts w:ascii="Times New Roman" w:hAnsi="Times New Roman" w:eastAsia="Calibri"/>
                <w:b/>
                <w:color w:val="000000"/>
              </w:rPr>
            </w:pPr>
            <w:r>
              <w:rPr>
                <w:rFonts w:ascii="Times New Roman" w:hAnsi="Times New Roman" w:eastAsia="Calibri"/>
                <w:b/>
                <w:color w:val="000000"/>
              </w:rPr>
              <w:t>з/п</w:t>
            </w:r>
          </w:p>
        </w:tc>
        <w:tc>
          <w:tcPr>
            <w:tcW w:w="4530" w:type="dxa"/>
            <w:tcBorders>
              <w:top w:val="outset" w:color="auto" w:sz="6" w:space="0"/>
              <w:left w:val="outset" w:color="auto" w:sz="6" w:space="0"/>
              <w:bottom w:val="outset" w:color="auto" w:sz="6" w:space="0"/>
              <w:right w:val="outset" w:color="auto" w:sz="6" w:space="0"/>
            </w:tcBorders>
            <w:noWrap/>
            <w:vAlign w:val="center"/>
          </w:tcPr>
          <w:p>
            <w:pPr>
              <w:pStyle w:val="14"/>
              <w:widowControl w:val="0"/>
              <w:jc w:val="center"/>
              <w:rPr>
                <w:rFonts w:ascii="Times New Roman" w:hAnsi="Times New Roman" w:eastAsia="Calibri"/>
                <w:b/>
                <w:bCs/>
                <w:color w:val="000000"/>
              </w:rPr>
            </w:pPr>
            <w:r>
              <w:rPr>
                <w:rFonts w:ascii="Times New Roman" w:hAnsi="Times New Roman" w:eastAsia="Calibri"/>
                <w:b/>
                <w:bCs/>
                <w:color w:val="000000"/>
              </w:rPr>
              <w:t>Найменування товару або еквівалент *</w:t>
            </w:r>
          </w:p>
        </w:tc>
        <w:tc>
          <w:tcPr>
            <w:tcW w:w="885" w:type="dxa"/>
            <w:tcBorders>
              <w:top w:val="outset" w:color="auto" w:sz="6" w:space="0"/>
              <w:left w:val="outset" w:color="auto" w:sz="6" w:space="0"/>
              <w:bottom w:val="outset" w:color="auto" w:sz="6" w:space="0"/>
              <w:right w:val="outset" w:color="auto" w:sz="6" w:space="0"/>
            </w:tcBorders>
            <w:noWrap/>
            <w:vAlign w:val="center"/>
          </w:tcPr>
          <w:p>
            <w:pPr>
              <w:pStyle w:val="14"/>
              <w:widowControl w:val="0"/>
              <w:jc w:val="center"/>
              <w:rPr>
                <w:rFonts w:ascii="Times New Roman" w:hAnsi="Times New Roman" w:eastAsia="Calibri"/>
                <w:b/>
              </w:rPr>
            </w:pPr>
            <w:r>
              <w:rPr>
                <w:rFonts w:ascii="Times New Roman" w:hAnsi="Times New Roman" w:eastAsia="Calibri"/>
                <w:b/>
              </w:rPr>
              <w:t xml:space="preserve">Одиниця виміру </w:t>
            </w:r>
          </w:p>
        </w:tc>
        <w:tc>
          <w:tcPr>
            <w:tcW w:w="1080" w:type="dxa"/>
            <w:tcBorders>
              <w:top w:val="outset" w:color="auto" w:sz="6" w:space="0"/>
              <w:left w:val="outset" w:color="auto" w:sz="6" w:space="0"/>
              <w:bottom w:val="outset" w:color="auto" w:sz="6" w:space="0"/>
              <w:right w:val="outset" w:color="auto" w:sz="6" w:space="0"/>
            </w:tcBorders>
          </w:tcPr>
          <w:p>
            <w:pPr>
              <w:pStyle w:val="14"/>
              <w:widowControl w:val="0"/>
              <w:jc w:val="center"/>
              <w:rPr>
                <w:rFonts w:ascii="Times New Roman" w:hAnsi="Times New Roman" w:eastAsia="Calibri"/>
                <w:b/>
              </w:rPr>
            </w:pPr>
            <w:r>
              <w:rPr>
                <w:rFonts w:ascii="Times New Roman" w:hAnsi="Times New Roman" w:eastAsia="Calibri"/>
                <w:b/>
              </w:rPr>
              <w:t>Кількість</w:t>
            </w:r>
          </w:p>
        </w:tc>
        <w:tc>
          <w:tcPr>
            <w:tcW w:w="1605" w:type="dxa"/>
            <w:tcBorders>
              <w:top w:val="outset" w:color="auto" w:sz="6" w:space="0"/>
              <w:left w:val="outset" w:color="auto" w:sz="6" w:space="0"/>
              <w:bottom w:val="outset" w:color="auto" w:sz="6" w:space="0"/>
              <w:right w:val="outset" w:color="auto" w:sz="6" w:space="0"/>
            </w:tcBorders>
          </w:tcPr>
          <w:p>
            <w:pPr>
              <w:pStyle w:val="14"/>
              <w:widowControl w:val="0"/>
              <w:jc w:val="center"/>
              <w:rPr>
                <w:rFonts w:ascii="Times New Roman" w:hAnsi="Times New Roman" w:eastAsia="Calibri"/>
                <w:b/>
              </w:rPr>
            </w:pPr>
            <w:r>
              <w:rPr>
                <w:rFonts w:ascii="Times New Roman" w:hAnsi="Times New Roman" w:eastAsia="Calibri"/>
                <w:b/>
              </w:rPr>
              <w:t>Ціна за од., грн. без ПДВ**</w:t>
            </w:r>
          </w:p>
        </w:tc>
        <w:tc>
          <w:tcPr>
            <w:tcW w:w="1230" w:type="dxa"/>
            <w:tcBorders>
              <w:top w:val="outset" w:color="auto" w:sz="6" w:space="0"/>
              <w:left w:val="outset" w:color="auto" w:sz="6" w:space="0"/>
              <w:bottom w:val="outset" w:color="auto" w:sz="6" w:space="0"/>
              <w:right w:val="outset" w:color="auto" w:sz="6" w:space="0"/>
            </w:tcBorders>
          </w:tcPr>
          <w:p>
            <w:pPr>
              <w:pStyle w:val="14"/>
              <w:widowControl w:val="0"/>
              <w:jc w:val="center"/>
              <w:rPr>
                <w:rFonts w:ascii="Times New Roman" w:hAnsi="Times New Roman" w:eastAsia="Calibri"/>
                <w:b/>
                <w:color w:val="000000"/>
              </w:rPr>
            </w:pPr>
            <w:r>
              <w:rPr>
                <w:rFonts w:ascii="Times New Roman" w:hAnsi="Times New Roman" w:eastAsia="Calibri"/>
                <w:b/>
                <w:color w:val="000000"/>
              </w:rPr>
              <w:t>Ціна за од., грн. з ПДВ**</w:t>
            </w:r>
          </w:p>
        </w:tc>
        <w:tc>
          <w:tcPr>
            <w:tcW w:w="1500" w:type="dxa"/>
            <w:tcBorders>
              <w:top w:val="outset" w:color="auto" w:sz="6" w:space="0"/>
              <w:left w:val="outset" w:color="auto" w:sz="6" w:space="0"/>
              <w:bottom w:val="outset" w:color="auto" w:sz="6" w:space="0"/>
              <w:right w:val="outset" w:color="auto" w:sz="6" w:space="0"/>
            </w:tcBorders>
          </w:tcPr>
          <w:p>
            <w:pPr>
              <w:pStyle w:val="14"/>
              <w:widowControl w:val="0"/>
              <w:jc w:val="center"/>
              <w:rPr>
                <w:rFonts w:ascii="Times New Roman" w:hAnsi="Times New Roman" w:eastAsia="Calibri"/>
                <w:b/>
                <w:color w:val="000000"/>
              </w:rPr>
            </w:pPr>
            <w:r>
              <w:rPr>
                <w:rFonts w:ascii="Times New Roman" w:hAnsi="Times New Roman" w:eastAsia="Calibri"/>
                <w:b/>
                <w:color w:val="000000"/>
              </w:rPr>
              <w:t>Сума, грн. з ПДВ**</w:t>
            </w: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1</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Лампа  натрієва  70W E27  Е27</w:t>
            </w:r>
          </w:p>
        </w:tc>
        <w:tc>
          <w:tcPr>
            <w:tcW w:w="88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500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color w:val="FF0000"/>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color w:val="FF0000"/>
                <w:highlight w:val="yellow"/>
              </w:rPr>
            </w:pP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2</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 xml:space="preserve">Лампа   натрієв 100W E40 </w:t>
            </w:r>
          </w:p>
        </w:tc>
        <w:tc>
          <w:tcPr>
            <w:tcW w:w="88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800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bCs/>
                <w:highlight w:val="yellow"/>
              </w:rPr>
            </w:pP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3</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 xml:space="preserve">Лампа   натрієв 150W E40 </w:t>
            </w:r>
          </w:p>
        </w:tc>
        <w:tc>
          <w:tcPr>
            <w:tcW w:w="88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1000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bCs/>
                <w:highlight w:val="yellow"/>
              </w:rPr>
            </w:pP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4</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 xml:space="preserve">Лампа   натрієв 250W E40 </w:t>
            </w:r>
          </w:p>
        </w:tc>
        <w:tc>
          <w:tcPr>
            <w:tcW w:w="885" w:type="dxa"/>
            <w:tcBorders>
              <w:top w:val="nil"/>
              <w:left w:val="outset" w:color="auto" w:sz="6" w:space="0"/>
              <w:bottom w:val="outset" w:color="auto" w:sz="6" w:space="0"/>
              <w:right w:val="outset" w:color="auto" w:sz="6" w:space="0"/>
            </w:tcBorders>
            <w:noWrap/>
          </w:tcPr>
          <w:p>
            <w:pPr>
              <w:pStyle w:val="14"/>
              <w:spacing w:line="0" w:lineRule="atLeast"/>
              <w:jc w:val="center"/>
              <w:rPr>
                <w:rFonts w:ascii="Times New Roman" w:hAnsi="Times New Roman" w:eastAsia="Calibri"/>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200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bCs/>
                <w:highlight w:val="yellow"/>
              </w:rPr>
            </w:pP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5</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Лампа світлодіодна  16W 4000 К  E27</w:t>
            </w:r>
          </w:p>
        </w:tc>
        <w:tc>
          <w:tcPr>
            <w:tcW w:w="885" w:type="dxa"/>
            <w:tcBorders>
              <w:top w:val="nil"/>
              <w:left w:val="outset" w:color="auto" w:sz="6" w:space="0"/>
              <w:bottom w:val="outset" w:color="auto" w:sz="6" w:space="0"/>
              <w:right w:val="outset" w:color="auto" w:sz="6" w:space="0"/>
            </w:tcBorders>
            <w:noWrap/>
          </w:tcPr>
          <w:p>
            <w:pPr>
              <w:pStyle w:val="14"/>
              <w:spacing w:line="0" w:lineRule="atLeast"/>
              <w:jc w:val="center"/>
              <w:rPr>
                <w:rFonts w:ascii="Times New Roman" w:hAnsi="Times New Roman" w:eastAsia="Calibri"/>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600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bCs/>
                <w:highlight w:val="yellow"/>
              </w:rPr>
            </w:pP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6</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Лампа світлодіодна  30W 4000 К  E27</w:t>
            </w:r>
          </w:p>
        </w:tc>
        <w:tc>
          <w:tcPr>
            <w:tcW w:w="885" w:type="dxa"/>
            <w:tcBorders>
              <w:top w:val="nil"/>
              <w:left w:val="outset" w:color="auto" w:sz="6" w:space="0"/>
              <w:bottom w:val="outset" w:color="auto" w:sz="6" w:space="0"/>
              <w:right w:val="outset" w:color="auto" w:sz="6" w:space="0"/>
            </w:tcBorders>
            <w:noWrap/>
          </w:tcPr>
          <w:p>
            <w:pPr>
              <w:pStyle w:val="14"/>
              <w:spacing w:line="0" w:lineRule="atLeast"/>
              <w:jc w:val="center"/>
              <w:rPr>
                <w:rFonts w:ascii="Times New Roman" w:hAnsi="Times New Roman" w:eastAsia="Calibri"/>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500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bCs/>
                <w:highlight w:val="yellow"/>
              </w:rPr>
            </w:pPr>
          </w:p>
        </w:tc>
      </w:tr>
      <w:tr>
        <w:tblPrEx>
          <w:tblCellMar>
            <w:top w:w="15" w:type="dxa"/>
            <w:left w:w="15" w:type="dxa"/>
            <w:bottom w:w="15" w:type="dxa"/>
            <w:right w:w="15" w:type="dxa"/>
          </w:tblCellMar>
        </w:tblPrEx>
        <w:tc>
          <w:tcPr>
            <w:tcW w:w="345" w:type="dxa"/>
            <w:tcBorders>
              <w:top w:val="nil"/>
              <w:left w:val="outset" w:color="auto" w:sz="6" w:space="0"/>
              <w:bottom w:val="outset" w:color="auto" w:sz="6" w:space="0"/>
              <w:right w:val="outset" w:color="auto" w:sz="6" w:space="0"/>
            </w:tcBorders>
            <w:noWrap/>
            <w:vAlign w:val="bottom"/>
          </w:tcPr>
          <w:p>
            <w:pPr>
              <w:pStyle w:val="14"/>
              <w:spacing w:line="0" w:lineRule="atLeast"/>
              <w:jc w:val="center"/>
              <w:rPr>
                <w:rFonts w:ascii="Times New Roman" w:hAnsi="Times New Roman"/>
              </w:rPr>
            </w:pPr>
            <w:r>
              <w:rPr>
                <w:rFonts w:ascii="Times New Roman" w:hAnsi="Times New Roman"/>
              </w:rPr>
              <w:t>7</w:t>
            </w:r>
          </w:p>
        </w:tc>
        <w:tc>
          <w:tcPr>
            <w:tcW w:w="4530" w:type="dxa"/>
            <w:tcBorders>
              <w:top w:val="nil"/>
              <w:left w:val="outset" w:color="auto" w:sz="6" w:space="0"/>
              <w:bottom w:val="outset" w:color="auto" w:sz="6" w:space="0"/>
              <w:right w:val="outset" w:color="auto" w:sz="6" w:space="0"/>
            </w:tcBorders>
            <w:noWrap/>
            <w:vAlign w:val="bottom"/>
          </w:tcPr>
          <w:p>
            <w:pPr>
              <w:pStyle w:val="14"/>
              <w:spacing w:line="0" w:lineRule="atLeast"/>
              <w:rPr>
                <w:rFonts w:ascii="Times New Roman" w:hAnsi="Times New Roman" w:eastAsia="Calibri"/>
                <w:color w:val="000000"/>
              </w:rPr>
            </w:pPr>
            <w:r>
              <w:rPr>
                <w:rFonts w:ascii="Times New Roman" w:hAnsi="Times New Roman" w:eastAsia="Calibri"/>
                <w:color w:val="000000"/>
              </w:rPr>
              <w:t xml:space="preserve">Лампа світлодіодна  </w:t>
            </w:r>
            <w:r>
              <w:rPr>
                <w:rFonts w:hint="default" w:ascii="Times New Roman" w:hAnsi="Times New Roman" w:eastAsia="Calibri"/>
                <w:color w:val="000000"/>
                <w:lang w:val="uk-UA"/>
              </w:rPr>
              <w:t>30</w:t>
            </w:r>
            <w:r>
              <w:rPr>
                <w:rFonts w:ascii="Times New Roman" w:hAnsi="Times New Roman" w:eastAsia="Calibri"/>
                <w:color w:val="000000"/>
              </w:rPr>
              <w:t>W 3000 К  E27</w:t>
            </w:r>
          </w:p>
        </w:tc>
        <w:tc>
          <w:tcPr>
            <w:tcW w:w="885" w:type="dxa"/>
            <w:tcBorders>
              <w:top w:val="nil"/>
              <w:left w:val="outset" w:color="auto" w:sz="6" w:space="0"/>
              <w:bottom w:val="outset" w:color="auto" w:sz="6" w:space="0"/>
              <w:right w:val="outset" w:color="auto" w:sz="6" w:space="0"/>
            </w:tcBorders>
            <w:noWrap/>
          </w:tcPr>
          <w:p>
            <w:pPr>
              <w:pStyle w:val="14"/>
              <w:spacing w:line="0" w:lineRule="atLeast"/>
              <w:jc w:val="center"/>
              <w:rPr>
                <w:rFonts w:ascii="Times New Roman" w:hAnsi="Times New Roman" w:eastAsia="Calibri"/>
              </w:rPr>
            </w:pPr>
            <w:r>
              <w:rPr>
                <w:rFonts w:ascii="Times New Roman" w:hAnsi="Times New Roman"/>
              </w:rPr>
              <w:t>шт</w:t>
            </w:r>
          </w:p>
        </w:tc>
        <w:tc>
          <w:tcPr>
            <w:tcW w:w="1080" w:type="dxa"/>
            <w:tcBorders>
              <w:top w:val="nil"/>
              <w:left w:val="outset" w:color="auto" w:sz="6" w:space="0"/>
              <w:bottom w:val="outset" w:color="auto" w:sz="6" w:space="0"/>
              <w:right w:val="outset" w:color="auto" w:sz="6" w:space="0"/>
            </w:tcBorders>
            <w:vAlign w:val="bottom"/>
          </w:tcPr>
          <w:p>
            <w:pPr>
              <w:pStyle w:val="14"/>
              <w:spacing w:line="0" w:lineRule="atLeast"/>
              <w:jc w:val="right"/>
              <w:rPr>
                <w:rFonts w:ascii="Times New Roman" w:hAnsi="Times New Roman" w:eastAsia="Calibri"/>
                <w:color w:val="000000"/>
              </w:rPr>
            </w:pPr>
            <w:r>
              <w:rPr>
                <w:rFonts w:ascii="Times New Roman" w:hAnsi="Times New Roman" w:eastAsia="Calibri"/>
                <w:color w:val="000000"/>
              </w:rPr>
              <w:t>500</w:t>
            </w:r>
          </w:p>
        </w:tc>
        <w:tc>
          <w:tcPr>
            <w:tcW w:w="1605"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230" w:type="dxa"/>
            <w:tcBorders>
              <w:top w:val="nil"/>
              <w:left w:val="outset" w:color="auto" w:sz="6" w:space="0"/>
              <w:bottom w:val="outset" w:color="auto" w:sz="6" w:space="0"/>
              <w:right w:val="outset" w:color="auto" w:sz="6" w:space="0"/>
            </w:tcBorders>
          </w:tcPr>
          <w:p>
            <w:pPr>
              <w:pStyle w:val="14"/>
              <w:spacing w:line="0" w:lineRule="atLeast"/>
              <w:jc w:val="center"/>
              <w:rPr>
                <w:rFonts w:ascii="Times New Roman" w:hAnsi="Times New Roman" w:eastAsia="Calibri"/>
                <w:bCs/>
              </w:rPr>
            </w:pP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bCs/>
                <w:highlight w:val="yellow"/>
              </w:rPr>
            </w:pPr>
          </w:p>
        </w:tc>
      </w:tr>
      <w:tr>
        <w:tblPrEx>
          <w:tblCellMar>
            <w:top w:w="15" w:type="dxa"/>
            <w:left w:w="15" w:type="dxa"/>
            <w:bottom w:w="15" w:type="dxa"/>
            <w:right w:w="15" w:type="dxa"/>
          </w:tblCellMar>
        </w:tblPrEx>
        <w:tc>
          <w:tcPr>
            <w:tcW w:w="9675" w:type="dxa"/>
            <w:gridSpan w:val="6"/>
            <w:tcBorders>
              <w:top w:val="nil"/>
              <w:left w:val="outset" w:color="auto" w:sz="6" w:space="0"/>
              <w:bottom w:val="outset" w:color="auto" w:sz="6" w:space="0"/>
              <w:right w:val="outset" w:color="auto" w:sz="6" w:space="0"/>
            </w:tcBorders>
          </w:tcPr>
          <w:p>
            <w:pPr>
              <w:pStyle w:val="14"/>
              <w:rPr>
                <w:rFonts w:ascii="Times New Roman" w:hAnsi="Times New Roman"/>
              </w:rPr>
            </w:pPr>
            <w:r>
              <w:rPr>
                <w:rFonts w:ascii="Times New Roman" w:hAnsi="Times New Roman"/>
              </w:rPr>
              <w:t>Загальна вартість, грн. без ПДВ**</w:t>
            </w: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highlight w:val="yellow"/>
              </w:rPr>
            </w:pPr>
          </w:p>
        </w:tc>
      </w:tr>
      <w:tr>
        <w:tblPrEx>
          <w:tblCellMar>
            <w:top w:w="15" w:type="dxa"/>
            <w:left w:w="15" w:type="dxa"/>
            <w:bottom w:w="15" w:type="dxa"/>
            <w:right w:w="15" w:type="dxa"/>
          </w:tblCellMar>
        </w:tblPrEx>
        <w:tc>
          <w:tcPr>
            <w:tcW w:w="9675" w:type="dxa"/>
            <w:gridSpan w:val="6"/>
            <w:tcBorders>
              <w:top w:val="nil"/>
              <w:left w:val="outset" w:color="auto" w:sz="6" w:space="0"/>
              <w:bottom w:val="outset" w:color="auto" w:sz="6" w:space="0"/>
              <w:right w:val="outset" w:color="auto" w:sz="6" w:space="0"/>
            </w:tcBorders>
          </w:tcPr>
          <w:p>
            <w:pPr>
              <w:pStyle w:val="14"/>
              <w:rPr>
                <w:rFonts w:ascii="Times New Roman" w:hAnsi="Times New Roman"/>
              </w:rPr>
            </w:pPr>
            <w:r>
              <w:rPr>
                <w:rFonts w:ascii="Times New Roman" w:hAnsi="Times New Roman"/>
              </w:rPr>
              <w:t>ПДВ**</w:t>
            </w: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highlight w:val="yellow"/>
              </w:rPr>
            </w:pPr>
          </w:p>
        </w:tc>
      </w:tr>
      <w:tr>
        <w:tblPrEx>
          <w:tblCellMar>
            <w:top w:w="15" w:type="dxa"/>
            <w:left w:w="15" w:type="dxa"/>
            <w:bottom w:w="15" w:type="dxa"/>
            <w:right w:w="15" w:type="dxa"/>
          </w:tblCellMar>
        </w:tblPrEx>
        <w:tc>
          <w:tcPr>
            <w:tcW w:w="9675" w:type="dxa"/>
            <w:gridSpan w:val="6"/>
            <w:tcBorders>
              <w:top w:val="nil"/>
              <w:left w:val="outset" w:color="auto" w:sz="6" w:space="0"/>
              <w:bottom w:val="outset" w:color="auto" w:sz="6" w:space="0"/>
              <w:right w:val="outset" w:color="auto" w:sz="6" w:space="0"/>
            </w:tcBorders>
          </w:tcPr>
          <w:p>
            <w:pPr>
              <w:pStyle w:val="14"/>
              <w:rPr>
                <w:rFonts w:ascii="Times New Roman" w:hAnsi="Times New Roman"/>
              </w:rPr>
            </w:pPr>
            <w:r>
              <w:rPr>
                <w:rFonts w:ascii="Times New Roman" w:hAnsi="Times New Roman"/>
              </w:rPr>
              <w:t>Загальна вартість, грн. з ПДВ**</w:t>
            </w:r>
          </w:p>
        </w:tc>
        <w:tc>
          <w:tcPr>
            <w:tcW w:w="1500" w:type="dxa"/>
            <w:tcBorders>
              <w:top w:val="nil"/>
              <w:left w:val="outset" w:color="auto" w:sz="6" w:space="0"/>
              <w:bottom w:val="outset" w:color="auto" w:sz="6" w:space="0"/>
              <w:right w:val="outset" w:color="auto" w:sz="6" w:space="0"/>
            </w:tcBorders>
          </w:tcPr>
          <w:p>
            <w:pPr>
              <w:pStyle w:val="14"/>
              <w:jc w:val="center"/>
              <w:rPr>
                <w:rFonts w:ascii="Times New Roman" w:hAnsi="Times New Roman" w:eastAsia="Calibri"/>
              </w:rPr>
            </w:pPr>
          </w:p>
        </w:tc>
      </w:tr>
    </w:tbl>
    <w:tbl>
      <w:tblPr>
        <w:tblStyle w:val="7"/>
        <w:tblW w:w="978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1"/>
        <w:gridCol w:w="4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821" w:type="dxa"/>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p>
          <w:p>
            <w:pPr>
              <w:pStyle w:val="8"/>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1" w:type="dxa"/>
          </w:tcPr>
          <w:p>
            <w:pPr>
              <w:spacing w:after="0" w:line="0" w:lineRule="atLeast"/>
              <w:rPr>
                <w:b/>
                <w:sz w:val="24"/>
              </w:rPr>
            </w:pPr>
            <w:r>
              <w:rPr>
                <w:b/>
                <w:sz w:val="24"/>
              </w:rPr>
              <w:t>ЛКП «ЛЬВІВСВІТЛО»</w:t>
            </w:r>
          </w:p>
          <w:p>
            <w:pPr>
              <w:spacing w:after="0" w:line="0" w:lineRule="atLeast"/>
              <w:rPr>
                <w:rFonts w:ascii="Times New Roman" w:hAnsi="Times New Roman"/>
                <w:sz w:val="24"/>
                <w:szCs w:val="24"/>
              </w:rPr>
            </w:pPr>
            <w:r>
              <w:rPr>
                <w:rFonts w:ascii="Times New Roman" w:hAnsi="Times New Roman"/>
                <w:sz w:val="24"/>
                <w:szCs w:val="24"/>
              </w:rPr>
              <w:t>79068,м.Львів,вул.Лінкольна,8</w:t>
            </w:r>
          </w:p>
          <w:p>
            <w:pPr>
              <w:spacing w:after="0" w:line="240" w:lineRule="auto"/>
              <w:rPr>
                <w:rFonts w:ascii="Times New Roman" w:hAnsi="Times New Roman"/>
                <w:sz w:val="24"/>
                <w:szCs w:val="24"/>
              </w:rPr>
            </w:pPr>
            <w:r>
              <w:rPr>
                <w:rFonts w:ascii="Times New Roman" w:hAnsi="Times New Roman"/>
                <w:sz w:val="24"/>
                <w:szCs w:val="24"/>
              </w:rPr>
              <w:t>Тел./факс 242-19-33</w:t>
            </w:r>
          </w:p>
          <w:p>
            <w:pPr>
              <w:spacing w:after="0" w:line="240" w:lineRule="auto"/>
              <w:rPr>
                <w:rFonts w:ascii="Times New Roman" w:hAnsi="Times New Roman"/>
                <w:sz w:val="24"/>
                <w:szCs w:val="24"/>
              </w:rPr>
            </w:pPr>
            <w:r>
              <w:rPr>
                <w:rFonts w:ascii="Times New Roman" w:hAnsi="Times New Roman"/>
                <w:sz w:val="24"/>
                <w:szCs w:val="24"/>
              </w:rPr>
              <w:t>р/р U1</w:t>
            </w:r>
            <w:r>
              <w:rPr>
                <w:rFonts w:ascii="Times New Roman" w:hAnsi="Times New Roman"/>
                <w:sz w:val="24"/>
                <w:szCs w:val="24"/>
                <w:lang w:val="ru-RU"/>
              </w:rPr>
              <w:t>6320447800000000</w:t>
            </w:r>
            <w:r>
              <w:rPr>
                <w:rFonts w:ascii="Times New Roman" w:hAnsi="Times New Roman"/>
                <w:sz w:val="24"/>
                <w:szCs w:val="24"/>
              </w:rPr>
              <w:t>26007273563 в ПАТ АБ «Укргазбанк», МФО 320478</w:t>
            </w:r>
          </w:p>
          <w:p>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bCs/>
                <w:sz w:val="24"/>
                <w:szCs w:val="24"/>
              </w:rPr>
              <w:t>508201720344300002000054885</w:t>
            </w:r>
          </w:p>
          <w:p>
            <w:pPr>
              <w:spacing w:after="0" w:line="240" w:lineRule="auto"/>
              <w:rPr>
                <w:rFonts w:ascii="Times New Roman" w:hAnsi="Times New Roman"/>
                <w:sz w:val="24"/>
                <w:szCs w:val="24"/>
              </w:rPr>
            </w:pPr>
            <w:r>
              <w:rPr>
                <w:rFonts w:ascii="Times New Roman" w:hAnsi="Times New Roman"/>
                <w:sz w:val="24"/>
                <w:szCs w:val="24"/>
              </w:rPr>
              <w:t>ЄДРПОУ 03348577, МФО 820172</w:t>
            </w:r>
          </w:p>
          <w:p>
            <w:pPr>
              <w:spacing w:after="0" w:line="240" w:lineRule="auto"/>
              <w:rPr>
                <w:rFonts w:ascii="Times New Roman" w:hAnsi="Times New Roman"/>
                <w:sz w:val="24"/>
                <w:szCs w:val="24"/>
              </w:rPr>
            </w:pPr>
            <w:r>
              <w:rPr>
                <w:rFonts w:ascii="Times New Roman" w:hAnsi="Times New Roman"/>
                <w:sz w:val="24"/>
                <w:szCs w:val="24"/>
              </w:rPr>
              <w:t>№ св.пл.ПДВ 18168992</w:t>
            </w:r>
          </w:p>
          <w:p>
            <w:pPr>
              <w:pStyle w:val="3"/>
              <w:jc w:val="left"/>
              <w:rPr>
                <w:rFonts w:ascii="Times New Roman" w:hAnsi="Times New Roman" w:cs="Times New Roman"/>
              </w:rPr>
            </w:pPr>
            <w:r>
              <w:rPr>
                <w:rFonts w:ascii="Times New Roman" w:hAnsi="Times New Roman" w:cs="Times New Roman"/>
              </w:rPr>
              <w:t>ІПН № 033485713072</w:t>
            </w:r>
          </w:p>
          <w:p>
            <w:pPr>
              <w:pStyle w:val="2"/>
              <w:rPr>
                <w:rFonts w:ascii="Times New Roman" w:hAnsi="Times New Roman" w:cs="Times New Roman"/>
                <w:b w:val="0"/>
              </w:rPr>
            </w:pPr>
            <w:r>
              <w:rPr>
                <w:rFonts w:ascii="Times New Roman" w:hAnsi="Times New Roman" w:cs="Times New Roman"/>
                <w:b w:val="0"/>
              </w:rPr>
              <w:t>Директор ______________ /Р.МИЛЯНИК./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eastAsia="Times New Roman"/>
                <w:sz w:val="24"/>
                <w:szCs w:val="24"/>
                <w:lang w:val="ru-RU" w:eastAsia="zh-CN"/>
              </w:rPr>
            </w:pPr>
            <w:r>
              <w:rPr>
                <w:rFonts w:ascii="Times New Roman" w:hAnsi="Times New Roman"/>
                <w:sz w:val="24"/>
                <w:szCs w:val="24"/>
              </w:rPr>
              <w:t>м. п.</w:t>
            </w:r>
          </w:p>
        </w:tc>
        <w:tc>
          <w:tcPr>
            <w:tcW w:w="4962" w:type="dxa"/>
          </w:tcPr>
          <w:p>
            <w:pPr>
              <w:pStyle w:val="8"/>
              <w:jc w:val="both"/>
              <w:rPr>
                <w:rFonts w:ascii="Times New Roman" w:hAnsi="Times New Roman"/>
                <w:sz w:val="24"/>
                <w:szCs w:val="24"/>
                <w:lang w:eastAsia="zh-CN"/>
              </w:rPr>
            </w:pPr>
          </w:p>
        </w:tc>
      </w:tr>
    </w:tbl>
    <w:p>
      <w:pPr>
        <w:suppressAutoHyphens/>
        <w:spacing w:after="0" w:line="240" w:lineRule="auto"/>
        <w:rPr>
          <w:rFonts w:ascii="Times New Roman" w:hAnsi="Times New Roman" w:eastAsia="Times New Roman"/>
          <w:sz w:val="24"/>
          <w:szCs w:val="24"/>
          <w:lang w:eastAsia="zh-CN"/>
        </w:rPr>
      </w:pPr>
    </w:p>
    <w:p>
      <w:pPr>
        <w:spacing w:after="0" w:line="0" w:lineRule="atLeast"/>
        <w:rPr>
          <w:rFonts w:ascii="Times New Roman" w:hAnsi="Times New Roman"/>
          <w:sz w:val="24"/>
          <w:szCs w:val="24"/>
        </w:rPr>
      </w:pPr>
    </w:p>
    <w:sectPr>
      <w:pgSz w:w="11906" w:h="16838"/>
      <w:pgMar w:top="567" w:right="680" w:bottom="680"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Petersburg">
    <w:altName w:val="Times New Roman"/>
    <w:panose1 w:val="00000000000000000000"/>
    <w:charset w:val="01"/>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2C17D9"/>
    <w:multiLevelType w:val="multilevel"/>
    <w:tmpl w:val="092C17D9"/>
    <w:lvl w:ilvl="0" w:tentative="0">
      <w:start w:val="8"/>
      <w:numFmt w:val="decimal"/>
      <w:lvlText w:val="%1."/>
      <w:lvlJc w:val="left"/>
      <w:pPr>
        <w:ind w:left="8582" w:hanging="360"/>
      </w:pPr>
      <w:rPr>
        <w:rFonts w:hint="default"/>
      </w:rPr>
    </w:lvl>
    <w:lvl w:ilvl="1" w:tentative="0">
      <w:start w:val="6"/>
      <w:numFmt w:val="decimal"/>
      <w:lvlText w:val="%1.%2."/>
      <w:lvlJc w:val="left"/>
      <w:pPr>
        <w:ind w:left="644" w:hanging="360"/>
      </w:pPr>
      <w:rPr>
        <w:rFonts w:hint="default"/>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1">
    <w:nsid w:val="23C04239"/>
    <w:multiLevelType w:val="multilevel"/>
    <w:tmpl w:val="23C04239"/>
    <w:lvl w:ilvl="0" w:tentative="0">
      <w:start w:val="4"/>
      <w:numFmt w:val="decimal"/>
      <w:lvlText w:val="%1."/>
      <w:lvlJc w:val="left"/>
      <w:pPr>
        <w:ind w:left="360" w:hanging="360"/>
      </w:pPr>
      <w:rPr>
        <w:rFonts w:hint="default"/>
      </w:rPr>
    </w:lvl>
    <w:lvl w:ilvl="1" w:tentative="0">
      <w:start w:val="3"/>
      <w:numFmt w:val="decimal"/>
      <w:lvlText w:val="%1.%2."/>
      <w:lvlJc w:val="left"/>
      <w:pPr>
        <w:ind w:left="502" w:hanging="360"/>
      </w:pPr>
      <w:rPr>
        <w:rFonts w:hint="default"/>
      </w:rPr>
    </w:lvl>
    <w:lvl w:ilvl="2" w:tentative="0">
      <w:start w:val="1"/>
      <w:numFmt w:val="decimal"/>
      <w:lvlText w:val="%1.%2.%3."/>
      <w:lvlJc w:val="left"/>
      <w:pPr>
        <w:ind w:left="1004" w:hanging="720"/>
      </w:pPr>
      <w:rPr>
        <w:rFonts w:hint="default"/>
      </w:rPr>
    </w:lvl>
    <w:lvl w:ilvl="3" w:tentative="0">
      <w:start w:val="1"/>
      <w:numFmt w:val="decimal"/>
      <w:lvlText w:val="%1.%2.%3.%4."/>
      <w:lvlJc w:val="left"/>
      <w:pPr>
        <w:ind w:left="1146" w:hanging="720"/>
      </w:pPr>
      <w:rPr>
        <w:rFonts w:hint="default"/>
      </w:rPr>
    </w:lvl>
    <w:lvl w:ilvl="4" w:tentative="0">
      <w:start w:val="1"/>
      <w:numFmt w:val="decimal"/>
      <w:lvlText w:val="%1.%2.%3.%4.%5."/>
      <w:lvlJc w:val="left"/>
      <w:pPr>
        <w:ind w:left="1648" w:hanging="1080"/>
      </w:pPr>
      <w:rPr>
        <w:rFonts w:hint="default"/>
      </w:rPr>
    </w:lvl>
    <w:lvl w:ilvl="5" w:tentative="0">
      <w:start w:val="1"/>
      <w:numFmt w:val="decimal"/>
      <w:lvlText w:val="%1.%2.%3.%4.%5.%6."/>
      <w:lvlJc w:val="left"/>
      <w:pPr>
        <w:ind w:left="1790" w:hanging="1080"/>
      </w:pPr>
      <w:rPr>
        <w:rFonts w:hint="default"/>
      </w:rPr>
    </w:lvl>
    <w:lvl w:ilvl="6" w:tentative="0">
      <w:start w:val="1"/>
      <w:numFmt w:val="decimal"/>
      <w:lvlText w:val="%1.%2.%3.%4.%5.%6.%7."/>
      <w:lvlJc w:val="left"/>
      <w:pPr>
        <w:ind w:left="2292" w:hanging="1440"/>
      </w:pPr>
      <w:rPr>
        <w:rFonts w:hint="default"/>
      </w:rPr>
    </w:lvl>
    <w:lvl w:ilvl="7" w:tentative="0">
      <w:start w:val="1"/>
      <w:numFmt w:val="decimal"/>
      <w:lvlText w:val="%1.%2.%3.%4.%5.%6.%7.%8."/>
      <w:lvlJc w:val="left"/>
      <w:pPr>
        <w:ind w:left="2434" w:hanging="1440"/>
      </w:pPr>
      <w:rPr>
        <w:rFonts w:hint="default"/>
      </w:rPr>
    </w:lvl>
    <w:lvl w:ilvl="8" w:tentative="0">
      <w:start w:val="1"/>
      <w:numFmt w:val="decimal"/>
      <w:lvlText w:val="%1.%2.%3.%4.%5.%6.%7.%8.%9."/>
      <w:lvlJc w:val="left"/>
      <w:pPr>
        <w:ind w:left="2936" w:hanging="1800"/>
      </w:pPr>
      <w:rPr>
        <w:rFonts w:hint="default"/>
      </w:rPr>
    </w:lvl>
  </w:abstractNum>
  <w:abstractNum w:abstractNumId="2">
    <w:nsid w:val="249F2D88"/>
    <w:multiLevelType w:val="multilevel"/>
    <w:tmpl w:val="249F2D88"/>
    <w:lvl w:ilvl="0" w:tentative="0">
      <w:start w:val="7"/>
      <w:numFmt w:val="decimal"/>
      <w:lvlText w:val="%1."/>
      <w:lvlJc w:val="left"/>
      <w:pPr>
        <w:ind w:left="5606" w:hanging="360"/>
      </w:pPr>
      <w:rPr>
        <w:rFonts w:hint="default"/>
      </w:rPr>
    </w:lvl>
    <w:lvl w:ilvl="1" w:tentative="0">
      <w:start w:val="8"/>
      <w:numFmt w:val="decimal"/>
      <w:lvlText w:val="%1.%2."/>
      <w:lvlJc w:val="left"/>
      <w:pPr>
        <w:ind w:left="786"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3">
    <w:nsid w:val="4FA00381"/>
    <w:multiLevelType w:val="multilevel"/>
    <w:tmpl w:val="4FA00381"/>
    <w:lvl w:ilvl="0" w:tentative="0">
      <w:start w:val="6"/>
      <w:numFmt w:val="decimal"/>
      <w:lvlText w:val="%1."/>
      <w:lvlJc w:val="left"/>
      <w:pPr>
        <w:ind w:left="510" w:hanging="510"/>
      </w:pPr>
      <w:rPr>
        <w:rFonts w:hint="default"/>
        <w:u w:val="single"/>
      </w:rPr>
    </w:lvl>
    <w:lvl w:ilvl="1" w:tentative="0">
      <w:start w:val="3"/>
      <w:numFmt w:val="decimal"/>
      <w:lvlText w:val="%1.%2."/>
      <w:lvlJc w:val="left"/>
      <w:pPr>
        <w:ind w:left="652" w:hanging="510"/>
      </w:pPr>
      <w:rPr>
        <w:rFonts w:hint="default"/>
        <w:u w:val="single"/>
      </w:rPr>
    </w:lvl>
    <w:lvl w:ilvl="2" w:tentative="0">
      <w:start w:val="5"/>
      <w:numFmt w:val="decimal"/>
      <w:lvlText w:val="%1.%2.%3."/>
      <w:lvlJc w:val="left"/>
      <w:pPr>
        <w:ind w:left="1004" w:hanging="720"/>
      </w:pPr>
      <w:rPr>
        <w:rFonts w:hint="default"/>
        <w:u w:val="none"/>
      </w:rPr>
    </w:lvl>
    <w:lvl w:ilvl="3" w:tentative="0">
      <w:start w:val="1"/>
      <w:numFmt w:val="decimal"/>
      <w:lvlText w:val="%1.%2.%3.%4."/>
      <w:lvlJc w:val="left"/>
      <w:pPr>
        <w:ind w:left="1146" w:hanging="720"/>
      </w:pPr>
      <w:rPr>
        <w:rFonts w:hint="default"/>
        <w:u w:val="single"/>
      </w:rPr>
    </w:lvl>
    <w:lvl w:ilvl="4" w:tentative="0">
      <w:start w:val="1"/>
      <w:numFmt w:val="decimal"/>
      <w:lvlText w:val="%1.%2.%3.%4.%5."/>
      <w:lvlJc w:val="left"/>
      <w:pPr>
        <w:ind w:left="1648" w:hanging="1080"/>
      </w:pPr>
      <w:rPr>
        <w:rFonts w:hint="default"/>
        <w:u w:val="single"/>
      </w:rPr>
    </w:lvl>
    <w:lvl w:ilvl="5" w:tentative="0">
      <w:start w:val="1"/>
      <w:numFmt w:val="decimal"/>
      <w:lvlText w:val="%1.%2.%3.%4.%5.%6."/>
      <w:lvlJc w:val="left"/>
      <w:pPr>
        <w:ind w:left="1790" w:hanging="1080"/>
      </w:pPr>
      <w:rPr>
        <w:rFonts w:hint="default"/>
        <w:u w:val="single"/>
      </w:rPr>
    </w:lvl>
    <w:lvl w:ilvl="6" w:tentative="0">
      <w:start w:val="1"/>
      <w:numFmt w:val="decimal"/>
      <w:lvlText w:val="%1.%2.%3.%4.%5.%6.%7."/>
      <w:lvlJc w:val="left"/>
      <w:pPr>
        <w:ind w:left="2292" w:hanging="1440"/>
      </w:pPr>
      <w:rPr>
        <w:rFonts w:hint="default"/>
        <w:u w:val="single"/>
      </w:rPr>
    </w:lvl>
    <w:lvl w:ilvl="7" w:tentative="0">
      <w:start w:val="1"/>
      <w:numFmt w:val="decimal"/>
      <w:lvlText w:val="%1.%2.%3.%4.%5.%6.%7.%8."/>
      <w:lvlJc w:val="left"/>
      <w:pPr>
        <w:ind w:left="2434" w:hanging="1440"/>
      </w:pPr>
      <w:rPr>
        <w:rFonts w:hint="default"/>
        <w:u w:val="single"/>
      </w:rPr>
    </w:lvl>
    <w:lvl w:ilvl="8" w:tentative="0">
      <w:start w:val="1"/>
      <w:numFmt w:val="decimal"/>
      <w:lvlText w:val="%1.%2.%3.%4.%5.%6.%7.%8.%9."/>
      <w:lvlJc w:val="left"/>
      <w:pPr>
        <w:ind w:left="2936" w:hanging="1800"/>
      </w:pPr>
      <w:rPr>
        <w:rFonts w:hint="default"/>
        <w:u w:val="single"/>
      </w:rPr>
    </w:lvl>
  </w:abstractNum>
  <w:abstractNum w:abstractNumId="4">
    <w:nsid w:val="57D13B97"/>
    <w:multiLevelType w:val="multilevel"/>
    <w:tmpl w:val="57D13B97"/>
    <w:lvl w:ilvl="0" w:tentative="0">
      <w:start w:val="5"/>
      <w:numFmt w:val="decimal"/>
      <w:lvlText w:val="%1."/>
      <w:lvlJc w:val="left"/>
      <w:pPr>
        <w:ind w:left="360" w:hanging="360"/>
      </w:pPr>
      <w:rPr>
        <w:rFonts w:hint="default"/>
      </w:rPr>
    </w:lvl>
    <w:lvl w:ilvl="1" w:tentative="0">
      <w:start w:val="5"/>
      <w:numFmt w:val="decimal"/>
      <w:lvlText w:val="%1.%2."/>
      <w:lvlJc w:val="left"/>
      <w:pPr>
        <w:ind w:left="360" w:hanging="360"/>
      </w:pPr>
      <w:rPr>
        <w:rFonts w:hint="default"/>
        <w:b w:val="0"/>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5">
    <w:nsid w:val="7ED045CE"/>
    <w:multiLevelType w:val="multilevel"/>
    <w:tmpl w:val="7ED045CE"/>
    <w:lvl w:ilvl="0" w:tentative="0">
      <w:start w:val="2"/>
      <w:numFmt w:val="decimal"/>
      <w:lvlText w:val="%1."/>
      <w:lvlJc w:val="left"/>
      <w:pPr>
        <w:ind w:left="360" w:hanging="360"/>
      </w:pPr>
      <w:rPr>
        <w:rFonts w:hint="default"/>
      </w:rPr>
    </w:lvl>
    <w:lvl w:ilvl="1" w:tentative="0">
      <w:start w:val="9"/>
      <w:numFmt w:val="decimal"/>
      <w:lvlText w:val="%1.%2."/>
      <w:lvlJc w:val="left"/>
      <w:pPr>
        <w:ind w:left="928" w:hanging="360"/>
      </w:pPr>
      <w:rPr>
        <w:rFonts w:hint="default"/>
      </w:rPr>
    </w:lvl>
    <w:lvl w:ilvl="2" w:tentative="0">
      <w:start w:val="1"/>
      <w:numFmt w:val="decimal"/>
      <w:lvlText w:val="%1.%2.%3."/>
      <w:lvlJc w:val="left"/>
      <w:pPr>
        <w:ind w:left="1856" w:hanging="720"/>
      </w:pPr>
      <w:rPr>
        <w:rFonts w:hint="default"/>
      </w:rPr>
    </w:lvl>
    <w:lvl w:ilvl="3" w:tentative="0">
      <w:start w:val="1"/>
      <w:numFmt w:val="decimal"/>
      <w:lvlText w:val="%1.%2.%3.%4."/>
      <w:lvlJc w:val="left"/>
      <w:pPr>
        <w:ind w:left="2424" w:hanging="720"/>
      </w:pPr>
      <w:rPr>
        <w:rFonts w:hint="default"/>
      </w:rPr>
    </w:lvl>
    <w:lvl w:ilvl="4" w:tentative="0">
      <w:start w:val="1"/>
      <w:numFmt w:val="decimal"/>
      <w:lvlText w:val="%1.%2.%3.%4.%5."/>
      <w:lvlJc w:val="left"/>
      <w:pPr>
        <w:ind w:left="3352" w:hanging="1080"/>
      </w:pPr>
      <w:rPr>
        <w:rFonts w:hint="default"/>
      </w:rPr>
    </w:lvl>
    <w:lvl w:ilvl="5" w:tentative="0">
      <w:start w:val="1"/>
      <w:numFmt w:val="decimal"/>
      <w:lvlText w:val="%1.%2.%3.%4.%5.%6."/>
      <w:lvlJc w:val="left"/>
      <w:pPr>
        <w:ind w:left="3920" w:hanging="1080"/>
      </w:pPr>
      <w:rPr>
        <w:rFonts w:hint="default"/>
      </w:rPr>
    </w:lvl>
    <w:lvl w:ilvl="6" w:tentative="0">
      <w:start w:val="1"/>
      <w:numFmt w:val="decimal"/>
      <w:lvlText w:val="%1.%2.%3.%4.%5.%6.%7."/>
      <w:lvlJc w:val="left"/>
      <w:pPr>
        <w:ind w:left="4848" w:hanging="1440"/>
      </w:pPr>
      <w:rPr>
        <w:rFonts w:hint="default"/>
      </w:rPr>
    </w:lvl>
    <w:lvl w:ilvl="7" w:tentative="0">
      <w:start w:val="1"/>
      <w:numFmt w:val="decimal"/>
      <w:lvlText w:val="%1.%2.%3.%4.%5.%6.%7.%8."/>
      <w:lvlJc w:val="left"/>
      <w:pPr>
        <w:ind w:left="5416" w:hanging="1440"/>
      </w:pPr>
      <w:rPr>
        <w:rFonts w:hint="default"/>
      </w:rPr>
    </w:lvl>
    <w:lvl w:ilvl="8" w:tentative="0">
      <w:start w:val="1"/>
      <w:numFmt w:val="decimal"/>
      <w:lvlText w:val="%1.%2.%3.%4.%5.%6.%7.%8.%9."/>
      <w:lvlJc w:val="left"/>
      <w:pPr>
        <w:ind w:left="6344"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1C"/>
    <w:rsid w:val="00026226"/>
    <w:rsid w:val="00110AC7"/>
    <w:rsid w:val="001151D7"/>
    <w:rsid w:val="00131DC9"/>
    <w:rsid w:val="00136BFA"/>
    <w:rsid w:val="00156ADB"/>
    <w:rsid w:val="001614BB"/>
    <w:rsid w:val="0019003C"/>
    <w:rsid w:val="001A3A05"/>
    <w:rsid w:val="001A523A"/>
    <w:rsid w:val="001B587B"/>
    <w:rsid w:val="001E20B8"/>
    <w:rsid w:val="00223B5A"/>
    <w:rsid w:val="002C2602"/>
    <w:rsid w:val="00351907"/>
    <w:rsid w:val="00376F6E"/>
    <w:rsid w:val="003A5A19"/>
    <w:rsid w:val="003D4536"/>
    <w:rsid w:val="0040096A"/>
    <w:rsid w:val="00441373"/>
    <w:rsid w:val="0044531F"/>
    <w:rsid w:val="004A4D1C"/>
    <w:rsid w:val="004C6352"/>
    <w:rsid w:val="004D05EA"/>
    <w:rsid w:val="004E50C7"/>
    <w:rsid w:val="0055085B"/>
    <w:rsid w:val="0055100C"/>
    <w:rsid w:val="005B247E"/>
    <w:rsid w:val="005B5064"/>
    <w:rsid w:val="00602424"/>
    <w:rsid w:val="00686596"/>
    <w:rsid w:val="006967C1"/>
    <w:rsid w:val="006C3E28"/>
    <w:rsid w:val="006E62D8"/>
    <w:rsid w:val="007313E6"/>
    <w:rsid w:val="007A76B1"/>
    <w:rsid w:val="007B0E45"/>
    <w:rsid w:val="007B5C87"/>
    <w:rsid w:val="0082243E"/>
    <w:rsid w:val="008414A9"/>
    <w:rsid w:val="00894E38"/>
    <w:rsid w:val="008A2A90"/>
    <w:rsid w:val="008A53AD"/>
    <w:rsid w:val="008E5D53"/>
    <w:rsid w:val="008F7375"/>
    <w:rsid w:val="00905D2A"/>
    <w:rsid w:val="0090720B"/>
    <w:rsid w:val="00911A22"/>
    <w:rsid w:val="009815A6"/>
    <w:rsid w:val="00981E3B"/>
    <w:rsid w:val="00985503"/>
    <w:rsid w:val="009937DA"/>
    <w:rsid w:val="009A1CAE"/>
    <w:rsid w:val="009F609D"/>
    <w:rsid w:val="00A20A1D"/>
    <w:rsid w:val="00A74E8D"/>
    <w:rsid w:val="00AE0AF3"/>
    <w:rsid w:val="00AE56CF"/>
    <w:rsid w:val="00AF08DE"/>
    <w:rsid w:val="00B12DB5"/>
    <w:rsid w:val="00B4702E"/>
    <w:rsid w:val="00B73FA3"/>
    <w:rsid w:val="00BB60A6"/>
    <w:rsid w:val="00BF3E32"/>
    <w:rsid w:val="00BF5775"/>
    <w:rsid w:val="00C37892"/>
    <w:rsid w:val="00C73B13"/>
    <w:rsid w:val="00D15610"/>
    <w:rsid w:val="00D61237"/>
    <w:rsid w:val="00D81A61"/>
    <w:rsid w:val="00D96FBD"/>
    <w:rsid w:val="00DB6CCD"/>
    <w:rsid w:val="00DF5420"/>
    <w:rsid w:val="00E202F3"/>
    <w:rsid w:val="00E36A23"/>
    <w:rsid w:val="00EC10C9"/>
    <w:rsid w:val="00ED66C0"/>
    <w:rsid w:val="00F21191"/>
    <w:rsid w:val="00F26CBB"/>
    <w:rsid w:val="00F479CC"/>
    <w:rsid w:val="1260278F"/>
    <w:rsid w:val="38081074"/>
    <w:rsid w:val="56495878"/>
    <w:rsid w:val="7831336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uk-UA" w:eastAsia="en-US" w:bidi="ar-SA"/>
    </w:rPr>
  </w:style>
  <w:style w:type="paragraph" w:styleId="2">
    <w:name w:val="heading 2"/>
    <w:basedOn w:val="1"/>
    <w:next w:val="1"/>
    <w:link w:val="11"/>
    <w:qFormat/>
    <w:uiPriority w:val="0"/>
    <w:pPr>
      <w:keepNext/>
      <w:spacing w:after="0" w:line="240" w:lineRule="auto"/>
      <w:jc w:val="both"/>
      <w:outlineLvl w:val="1"/>
    </w:pPr>
    <w:rPr>
      <w:rFonts w:ascii="Arial" w:hAnsi="Arial" w:eastAsia="Times New Roman" w:cs="Arial"/>
      <w:b/>
      <w:bCs/>
      <w:sz w:val="24"/>
      <w:szCs w:val="24"/>
      <w:lang w:eastAsia="ru-RU"/>
    </w:rPr>
  </w:style>
  <w:style w:type="paragraph" w:styleId="3">
    <w:name w:val="heading 3"/>
    <w:basedOn w:val="1"/>
    <w:next w:val="1"/>
    <w:link w:val="12"/>
    <w:qFormat/>
    <w:uiPriority w:val="0"/>
    <w:pPr>
      <w:keepNext/>
      <w:spacing w:after="0" w:line="240" w:lineRule="auto"/>
      <w:jc w:val="right"/>
      <w:outlineLvl w:val="2"/>
    </w:pPr>
    <w:rPr>
      <w:rFonts w:ascii="Petersburg" w:hAnsi="Petersburg" w:eastAsia="Times New Roman" w:cs="Petersburg"/>
      <w:sz w:val="24"/>
      <w:szCs w:val="24"/>
      <w:lang w:eastAsia="ru-RU"/>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annotation reference"/>
    <w:semiHidden/>
    <w:qFormat/>
    <w:uiPriority w:val="99"/>
    <w:rPr>
      <w:rFonts w:cs="Times New Roman"/>
      <w:sz w:val="16"/>
      <w:szCs w:val="16"/>
    </w:rPr>
  </w:style>
  <w:style w:type="table" w:styleId="7">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No Spacing"/>
    <w:qFormat/>
    <w:uiPriority w:val="1"/>
    <w:rPr>
      <w:rFonts w:ascii="Calibri" w:hAnsi="Calibri" w:eastAsia="Calibri" w:cs="Times New Roman"/>
      <w:sz w:val="22"/>
      <w:szCs w:val="22"/>
      <w:lang w:val="uk-UA" w:eastAsia="en-US" w:bidi="ar-SA"/>
    </w:rPr>
  </w:style>
  <w:style w:type="paragraph" w:customStyle="1" w:styleId="9">
    <w:name w:val="rvps2"/>
    <w:basedOn w:val="1"/>
    <w:qFormat/>
    <w:uiPriority w:val="0"/>
    <w:pPr>
      <w:spacing w:before="100" w:beforeAutospacing="1" w:after="100" w:afterAutospacing="1" w:line="240" w:lineRule="auto"/>
    </w:pPr>
    <w:rPr>
      <w:rFonts w:ascii="Times New Roman" w:hAnsi="Times New Roman" w:eastAsia="Times New Roman"/>
      <w:sz w:val="24"/>
      <w:szCs w:val="24"/>
      <w:lang w:val="ru-RU" w:eastAsia="ru-RU"/>
    </w:rPr>
  </w:style>
  <w:style w:type="paragraph" w:styleId="10">
    <w:name w:val="List Paragraph"/>
    <w:basedOn w:val="1"/>
    <w:qFormat/>
    <w:uiPriority w:val="34"/>
    <w:pPr>
      <w:ind w:left="720"/>
      <w:contextualSpacing/>
    </w:pPr>
  </w:style>
  <w:style w:type="character" w:customStyle="1" w:styleId="11">
    <w:name w:val="Заголовок 2 Знак"/>
    <w:basedOn w:val="4"/>
    <w:link w:val="2"/>
    <w:qFormat/>
    <w:uiPriority w:val="0"/>
    <w:rPr>
      <w:rFonts w:ascii="Arial" w:hAnsi="Arial" w:eastAsia="Times New Roman" w:cs="Arial"/>
      <w:b/>
      <w:bCs/>
      <w:sz w:val="24"/>
      <w:szCs w:val="24"/>
      <w:lang w:val="uk-UA" w:eastAsia="ru-RU"/>
    </w:rPr>
  </w:style>
  <w:style w:type="character" w:customStyle="1" w:styleId="12">
    <w:name w:val="Заголовок 3 Знак"/>
    <w:basedOn w:val="4"/>
    <w:link w:val="3"/>
    <w:uiPriority w:val="0"/>
    <w:rPr>
      <w:rFonts w:ascii="Petersburg" w:hAnsi="Petersburg" w:eastAsia="Times New Roman" w:cs="Petersburg"/>
      <w:sz w:val="24"/>
      <w:szCs w:val="24"/>
      <w:lang w:val="uk-UA" w:eastAsia="ru-RU"/>
    </w:rPr>
  </w:style>
  <w:style w:type="paragraph" w:customStyle="1" w:styleId="13">
    <w:name w:val="xfmc2"/>
    <w:basedOn w:val="1"/>
    <w:qFormat/>
    <w:uiPriority w:val="0"/>
    <w:pPr>
      <w:spacing w:before="100" w:beforeAutospacing="1" w:after="100" w:afterAutospacing="1" w:line="240" w:lineRule="auto"/>
    </w:pPr>
    <w:rPr>
      <w:rFonts w:ascii="Times New Roman" w:hAnsi="Times New Roman" w:eastAsia="Times New Roman"/>
      <w:sz w:val="24"/>
      <w:szCs w:val="24"/>
      <w:lang w:eastAsia="uk-UA"/>
    </w:rPr>
  </w:style>
  <w:style w:type="paragraph" w:customStyle="1" w:styleId="14">
    <w:name w:val="Обычный1"/>
    <w:qFormat/>
    <w:uiPriority w:val="0"/>
    <w:pPr>
      <w:spacing w:before="100" w:beforeAutospacing="1" w:after="100" w:afterAutospacing="1" w:line="273" w:lineRule="auto"/>
    </w:pPr>
    <w:rPr>
      <w:rFonts w:ascii="Calibri" w:hAnsi="Calibri" w:eastAsia="Times New Roman" w:cs="Times New Roman"/>
      <w:sz w:val="24"/>
      <w:szCs w:val="24"/>
      <w:lang w:val="uk-UA" w:eastAsia="uk-UA" w:bidi="ar-SA"/>
    </w:rPr>
  </w:style>
  <w:style w:type="table" w:customStyle="1" w:styleId="15">
    <w:name w:val="Table Normal1"/>
    <w:semiHidden/>
    <w:qFormat/>
    <w:uiPriority w:val="0"/>
    <w:rPr>
      <w:rFonts w:ascii="Times New Roman" w:hAnsi="Times New Roman" w:eastAsia="Times New Roman"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6CB2-CE14-4969-9023-B14A75381595}">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Pages>
  <Words>17637</Words>
  <Characters>10054</Characters>
  <Lines>83</Lines>
  <Paragraphs>55</Paragraphs>
  <TotalTime>10</TotalTime>
  <ScaleCrop>false</ScaleCrop>
  <LinksUpToDate>false</LinksUpToDate>
  <CharactersWithSpaces>27636</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2022-09-19T15:15:00Z</dcterms:created>
  <dc:creator>RePack by Diakov</dc:creator>
  <cp:lastModifiedBy>n.dorosh</cp:lastModifiedBy>
  <dcterms:modified xsi:type="dcterms:W3CDTF">2022-10-03T06:35:23Z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2C8A65E46D76411F9C5142A4789AA5AF</vt:lpwstr>
  </property>
</Properties>
</file>