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F3F" w:rsidRPr="005708AD" w:rsidRDefault="00163F3F">
      <w:pPr>
        <w:spacing w:after="0" w:line="240" w:lineRule="auto"/>
        <w:ind w:left="5660"/>
        <w:jc w:val="right"/>
        <w:rPr>
          <w:rFonts w:ascii="Times New Roman" w:eastAsia="Times New Roman" w:hAnsi="Times New Roman" w:cs="Times New Roman"/>
          <w:b/>
          <w:color w:val="000000"/>
          <w:sz w:val="24"/>
          <w:szCs w:val="24"/>
        </w:rPr>
      </w:pPr>
    </w:p>
    <w:p w:rsidR="00163F3F" w:rsidRPr="005708AD" w:rsidRDefault="00F50E5A">
      <w:pPr>
        <w:spacing w:after="0" w:line="240" w:lineRule="auto"/>
        <w:ind w:left="5660"/>
        <w:jc w:val="right"/>
        <w:rPr>
          <w:rFonts w:ascii="Times New Roman" w:eastAsia="Times New Roman" w:hAnsi="Times New Roman" w:cs="Times New Roman"/>
          <w:sz w:val="24"/>
          <w:szCs w:val="24"/>
        </w:rPr>
      </w:pPr>
      <w:r w:rsidRPr="005708AD">
        <w:rPr>
          <w:rFonts w:ascii="Times New Roman" w:eastAsia="Times New Roman" w:hAnsi="Times New Roman" w:cs="Times New Roman"/>
          <w:b/>
          <w:color w:val="000000"/>
          <w:sz w:val="24"/>
          <w:szCs w:val="24"/>
        </w:rPr>
        <w:t>ДОДАТОК №</w:t>
      </w:r>
      <w:r w:rsidR="00FA006E" w:rsidRPr="005708AD">
        <w:rPr>
          <w:rFonts w:ascii="Times New Roman" w:eastAsia="Times New Roman" w:hAnsi="Times New Roman" w:cs="Times New Roman"/>
          <w:b/>
          <w:color w:val="000000"/>
          <w:sz w:val="24"/>
          <w:szCs w:val="24"/>
        </w:rPr>
        <w:t>2</w:t>
      </w:r>
    </w:p>
    <w:p w:rsidR="00163F3F" w:rsidRPr="005708AD" w:rsidRDefault="00FA006E">
      <w:pPr>
        <w:spacing w:after="0" w:line="240" w:lineRule="auto"/>
        <w:ind w:left="5660"/>
        <w:jc w:val="right"/>
        <w:rPr>
          <w:rFonts w:ascii="Times New Roman" w:eastAsia="Times New Roman" w:hAnsi="Times New Roman" w:cs="Times New Roman"/>
          <w:sz w:val="24"/>
          <w:szCs w:val="24"/>
        </w:rPr>
      </w:pPr>
      <w:r w:rsidRPr="005708AD">
        <w:rPr>
          <w:rFonts w:ascii="Times New Roman" w:eastAsia="Times New Roman" w:hAnsi="Times New Roman" w:cs="Times New Roman"/>
          <w:i/>
          <w:color w:val="000000"/>
          <w:sz w:val="24"/>
          <w:szCs w:val="24"/>
        </w:rPr>
        <w:t>до тендерної документації</w:t>
      </w:r>
      <w:r w:rsidRPr="005708AD">
        <w:rPr>
          <w:rFonts w:ascii="Times New Roman" w:eastAsia="Times New Roman" w:hAnsi="Times New Roman" w:cs="Times New Roman"/>
          <w:color w:val="000000"/>
          <w:sz w:val="24"/>
          <w:szCs w:val="24"/>
        </w:rPr>
        <w:t> </w:t>
      </w:r>
    </w:p>
    <w:p w:rsidR="00163F3F" w:rsidRPr="005708AD" w:rsidRDefault="00FA006E" w:rsidP="00237F42">
      <w:pPr>
        <w:spacing w:before="240" w:after="0" w:line="240" w:lineRule="auto"/>
        <w:jc w:val="both"/>
        <w:rPr>
          <w:rFonts w:ascii="Times New Roman" w:eastAsia="Times New Roman" w:hAnsi="Times New Roman" w:cs="Times New Roman"/>
          <w:b/>
          <w:i/>
          <w:color w:val="000000"/>
          <w:sz w:val="24"/>
          <w:szCs w:val="24"/>
        </w:rPr>
      </w:pPr>
      <w:r w:rsidRPr="005708AD">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71914" w:rsidRPr="00B71914" w:rsidRDefault="00C66DF3" w:rsidP="00B71914">
      <w:pPr>
        <w:pStyle w:val="1"/>
        <w:pBdr>
          <w:bottom w:val="single" w:sz="6" w:space="0" w:color="C3E0AA"/>
        </w:pBdr>
        <w:shd w:val="clear" w:color="auto" w:fill="FFFFFF"/>
        <w:spacing w:before="0" w:after="0"/>
        <w:jc w:val="both"/>
        <w:rPr>
          <w:rFonts w:ascii="Times New Roman" w:hAnsi="Times New Roman" w:cs="Times New Roman"/>
          <w:b w:val="0"/>
          <w:sz w:val="24"/>
          <w:szCs w:val="24"/>
          <w:lang w:eastAsia="en-US"/>
        </w:rPr>
      </w:pPr>
      <w:r w:rsidRPr="00967D9B">
        <w:rPr>
          <w:rFonts w:ascii="Times New Roman" w:hAnsi="Times New Roman" w:cs="Times New Roman"/>
          <w:sz w:val="24"/>
          <w:szCs w:val="24"/>
          <w:lang w:eastAsia="en-US"/>
        </w:rPr>
        <w:t xml:space="preserve">Назва предмета закупівлі: </w:t>
      </w:r>
      <w:r w:rsidR="00461B75" w:rsidRPr="00711F8D">
        <w:rPr>
          <w:rFonts w:ascii="Times New Roman" w:hAnsi="Times New Roman" w:cs="Times New Roman"/>
          <w:b w:val="0"/>
          <w:sz w:val="24"/>
          <w:szCs w:val="24"/>
          <w:lang w:eastAsia="en-US"/>
        </w:rPr>
        <w:t xml:space="preserve">Підгузки для дорослих; підгузки-труси для дорослих; прокладки </w:t>
      </w:r>
      <w:r w:rsidR="00461B75">
        <w:rPr>
          <w:rFonts w:ascii="Times New Roman" w:hAnsi="Times New Roman" w:cs="Times New Roman"/>
          <w:b w:val="0"/>
          <w:sz w:val="24"/>
          <w:szCs w:val="24"/>
          <w:lang w:eastAsia="en-US"/>
        </w:rPr>
        <w:t>чоловічі урологічні; підгузки для дітей;</w:t>
      </w:r>
      <w:r w:rsidR="00461B75">
        <w:rPr>
          <w:rFonts w:ascii="Arial" w:hAnsi="Arial" w:cs="Arial"/>
          <w:color w:val="000000"/>
          <w:shd w:val="clear" w:color="auto" w:fill="FDFEFD"/>
        </w:rPr>
        <w:t xml:space="preserve"> </w:t>
      </w:r>
      <w:r w:rsidR="00461B75" w:rsidRPr="00461B75">
        <w:rPr>
          <w:rFonts w:ascii="Times New Roman" w:hAnsi="Times New Roman" w:cs="Times New Roman"/>
          <w:b w:val="0"/>
          <w:sz w:val="24"/>
          <w:szCs w:val="24"/>
          <w:lang w:eastAsia="en-US"/>
        </w:rPr>
        <w:t>прокладки жіночі урологічні.</w:t>
      </w:r>
    </w:p>
    <w:p w:rsidR="00967D9B" w:rsidRPr="00F22B2B" w:rsidRDefault="00C66DF3" w:rsidP="00B71914">
      <w:pPr>
        <w:pStyle w:val="1"/>
        <w:pBdr>
          <w:bottom w:val="single" w:sz="6" w:space="0" w:color="C3E0AA"/>
        </w:pBdr>
        <w:shd w:val="clear" w:color="auto" w:fill="FFFFFF"/>
        <w:spacing w:before="0" w:after="0"/>
        <w:jc w:val="both"/>
        <w:rPr>
          <w:rFonts w:ascii="Times New Roman" w:hAnsi="Times New Roman" w:cs="Times New Roman"/>
          <w:sz w:val="24"/>
          <w:szCs w:val="24"/>
        </w:rPr>
      </w:pPr>
      <w:r w:rsidRPr="00F22B2B">
        <w:rPr>
          <w:rFonts w:ascii="Times New Roman" w:hAnsi="Times New Roman" w:cs="Times New Roman"/>
          <w:sz w:val="24"/>
          <w:szCs w:val="24"/>
          <w:lang w:eastAsia="en-US"/>
        </w:rPr>
        <w:t>Код за</w:t>
      </w:r>
      <w:r w:rsidR="00F22B2B">
        <w:rPr>
          <w:rFonts w:ascii="Times New Roman" w:hAnsi="Times New Roman" w:cs="Times New Roman"/>
          <w:sz w:val="24"/>
          <w:szCs w:val="24"/>
          <w:lang w:eastAsia="en-US"/>
        </w:rPr>
        <w:t xml:space="preserve"> Єдиним закупівельним словником</w:t>
      </w:r>
      <w:r w:rsidRPr="00967D9B">
        <w:rPr>
          <w:rFonts w:ascii="Times New Roman" w:hAnsi="Times New Roman" w:cs="Times New Roman"/>
          <w:sz w:val="24"/>
          <w:szCs w:val="24"/>
          <w:lang w:eastAsia="en-US"/>
        </w:rPr>
        <w:t xml:space="preserve"> </w:t>
      </w:r>
      <w:r w:rsidRPr="00F22B2B">
        <w:rPr>
          <w:rFonts w:ascii="Times New Roman" w:hAnsi="Times New Roman" w:cs="Times New Roman"/>
          <w:sz w:val="24"/>
          <w:szCs w:val="24"/>
          <w:lang w:eastAsia="en-US"/>
        </w:rPr>
        <w:t>ДК 021: 2015:</w:t>
      </w:r>
      <w:r w:rsidRPr="00967D9B">
        <w:rPr>
          <w:rFonts w:ascii="Times New Roman" w:hAnsi="Times New Roman" w:cs="Times New Roman"/>
          <w:sz w:val="24"/>
          <w:szCs w:val="24"/>
          <w:lang w:eastAsia="en-US"/>
        </w:rPr>
        <w:t xml:space="preserve"> </w:t>
      </w:r>
      <w:r w:rsidR="00967D9B" w:rsidRPr="00F22B2B">
        <w:rPr>
          <w:rFonts w:ascii="Times New Roman" w:hAnsi="Times New Roman" w:cs="Times New Roman"/>
          <w:sz w:val="24"/>
          <w:szCs w:val="24"/>
        </w:rPr>
        <w:t>33750000-2 Засоби для догляду за малюками.</w:t>
      </w:r>
    </w:p>
    <w:p w:rsidR="00B71914" w:rsidRPr="0079007F" w:rsidRDefault="00C66DF3" w:rsidP="00B71914">
      <w:pPr>
        <w:ind w:left="-142"/>
        <w:jc w:val="both"/>
        <w:rPr>
          <w:rFonts w:ascii="Times New Roman" w:hAnsi="Times New Roman"/>
          <w:sz w:val="24"/>
          <w:szCs w:val="24"/>
          <w:lang w:eastAsia="en-US"/>
        </w:rPr>
      </w:pPr>
      <w:r w:rsidRPr="00967D9B">
        <w:rPr>
          <w:rFonts w:ascii="Times New Roman" w:hAnsi="Times New Roman" w:cs="Times New Roman"/>
          <w:sz w:val="24"/>
          <w:szCs w:val="24"/>
          <w:lang w:eastAsia="en-US"/>
        </w:rPr>
        <w:t>Класифікатор медичних виробів НК 024:20</w:t>
      </w:r>
      <w:r w:rsidR="005E018D">
        <w:rPr>
          <w:rFonts w:ascii="Times New Roman" w:hAnsi="Times New Roman" w:cs="Times New Roman"/>
          <w:sz w:val="24"/>
          <w:szCs w:val="24"/>
          <w:lang w:eastAsia="en-US"/>
        </w:rPr>
        <w:t>23</w:t>
      </w:r>
      <w:r w:rsidR="003E2644">
        <w:rPr>
          <w:rFonts w:ascii="Times New Roman" w:hAnsi="Times New Roman" w:cs="Times New Roman"/>
          <w:sz w:val="24"/>
          <w:szCs w:val="24"/>
          <w:lang w:eastAsia="en-US"/>
        </w:rPr>
        <w:t>:</w:t>
      </w:r>
      <w:r w:rsidR="003014B9" w:rsidRPr="003014B9">
        <w:rPr>
          <w:rFonts w:ascii="Times New Roman" w:hAnsi="Times New Roman"/>
          <w:sz w:val="24"/>
          <w:szCs w:val="24"/>
          <w:lang w:eastAsia="en-US"/>
        </w:rPr>
        <w:t xml:space="preserve"> </w:t>
      </w:r>
      <w:r w:rsidR="00B71914" w:rsidRPr="0079007F">
        <w:rPr>
          <w:rFonts w:ascii="Times New Roman" w:hAnsi="Times New Roman"/>
          <w:sz w:val="24"/>
          <w:szCs w:val="24"/>
          <w:lang w:eastAsia="en-US"/>
        </w:rPr>
        <w:t>11239 – підгузки для дорослих;  35008 - дитячий підгузник; 3</w:t>
      </w:r>
      <w:r w:rsidR="00461B75">
        <w:rPr>
          <w:rFonts w:ascii="Times New Roman" w:hAnsi="Times New Roman"/>
          <w:sz w:val="24"/>
          <w:szCs w:val="24"/>
          <w:lang w:eastAsia="en-US"/>
        </w:rPr>
        <w:t>5817 - прокладки для нетримання</w:t>
      </w:r>
      <w:r w:rsidR="00B71914" w:rsidRPr="0079007F">
        <w:rPr>
          <w:rFonts w:ascii="Times New Roman" w:hAnsi="Times New Roman"/>
          <w:sz w:val="24"/>
          <w:szCs w:val="24"/>
          <w:lang w:eastAsia="en-US"/>
        </w:rPr>
        <w:t>.</w:t>
      </w:r>
    </w:p>
    <w:tbl>
      <w:tblPr>
        <w:tblW w:w="532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2386"/>
        <w:gridCol w:w="3968"/>
        <w:gridCol w:w="142"/>
        <w:gridCol w:w="2388"/>
        <w:gridCol w:w="744"/>
        <w:gridCol w:w="724"/>
      </w:tblGrid>
      <w:tr w:rsidR="00A33DE4" w:rsidRPr="00A33DE4" w:rsidTr="000A2D0E">
        <w:trPr>
          <w:trHeight w:val="300"/>
        </w:trPr>
        <w:tc>
          <w:tcPr>
            <w:tcW w:w="270" w:type="pct"/>
            <w:shd w:val="clear" w:color="auto" w:fill="auto"/>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 п/п</w:t>
            </w:r>
          </w:p>
        </w:tc>
        <w:tc>
          <w:tcPr>
            <w:tcW w:w="1090" w:type="pct"/>
            <w:shd w:val="clear" w:color="auto" w:fill="auto"/>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Найменування</w:t>
            </w:r>
          </w:p>
        </w:tc>
        <w:tc>
          <w:tcPr>
            <w:tcW w:w="2969" w:type="pct"/>
            <w:gridSpan w:val="3"/>
            <w:shd w:val="clear" w:color="auto" w:fill="auto"/>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Медико - технічні вимоги</w:t>
            </w:r>
          </w:p>
        </w:tc>
        <w:tc>
          <w:tcPr>
            <w:tcW w:w="340" w:type="pct"/>
            <w:shd w:val="clear" w:color="auto" w:fill="auto"/>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Од. вим.</w:t>
            </w:r>
          </w:p>
        </w:tc>
        <w:tc>
          <w:tcPr>
            <w:tcW w:w="331" w:type="pct"/>
            <w:shd w:val="clear" w:color="auto" w:fill="auto"/>
            <w:vAlign w:val="center"/>
          </w:tcPr>
          <w:p w:rsidR="00A33DE4" w:rsidRPr="00A33DE4" w:rsidRDefault="00A33DE4" w:rsidP="00194466">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Кіл-ть</w:t>
            </w:r>
          </w:p>
        </w:tc>
      </w:tr>
      <w:tr w:rsidR="00A33DE4" w:rsidRPr="00A33DE4" w:rsidTr="00461B75">
        <w:trPr>
          <w:trHeight w:val="328"/>
        </w:trPr>
        <w:tc>
          <w:tcPr>
            <w:tcW w:w="270" w:type="pct"/>
            <w:shd w:val="clear" w:color="auto" w:fill="auto"/>
            <w:noWrap/>
            <w:vAlign w:val="center"/>
          </w:tcPr>
          <w:p w:rsidR="00A33DE4" w:rsidRPr="00A33DE4" w:rsidRDefault="00A33DE4" w:rsidP="00461B75">
            <w:pPr>
              <w:spacing w:after="0"/>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1</w:t>
            </w:r>
          </w:p>
        </w:tc>
        <w:tc>
          <w:tcPr>
            <w:tcW w:w="1090" w:type="pct"/>
            <w:shd w:val="clear" w:color="auto" w:fill="auto"/>
            <w:noWrap/>
            <w:vAlign w:val="center"/>
          </w:tcPr>
          <w:p w:rsidR="00A33DE4" w:rsidRPr="00A33DE4" w:rsidRDefault="00A33DE4" w:rsidP="00461B75">
            <w:pPr>
              <w:spacing w:after="0"/>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2</w:t>
            </w:r>
          </w:p>
        </w:tc>
        <w:tc>
          <w:tcPr>
            <w:tcW w:w="2969" w:type="pct"/>
            <w:gridSpan w:val="3"/>
            <w:shd w:val="clear" w:color="auto" w:fill="auto"/>
            <w:vAlign w:val="center"/>
          </w:tcPr>
          <w:p w:rsidR="00A33DE4" w:rsidRPr="00A33DE4" w:rsidRDefault="00A33DE4" w:rsidP="00461B75">
            <w:pPr>
              <w:spacing w:after="0"/>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3</w:t>
            </w:r>
          </w:p>
        </w:tc>
        <w:tc>
          <w:tcPr>
            <w:tcW w:w="340" w:type="pct"/>
            <w:shd w:val="clear" w:color="auto" w:fill="auto"/>
            <w:noWrap/>
            <w:vAlign w:val="center"/>
          </w:tcPr>
          <w:p w:rsidR="00A33DE4" w:rsidRPr="00A33DE4" w:rsidRDefault="00A33DE4" w:rsidP="00461B75">
            <w:pPr>
              <w:spacing w:after="0"/>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4</w:t>
            </w:r>
          </w:p>
        </w:tc>
        <w:tc>
          <w:tcPr>
            <w:tcW w:w="331" w:type="pct"/>
            <w:shd w:val="clear" w:color="auto" w:fill="auto"/>
            <w:noWrap/>
            <w:vAlign w:val="center"/>
          </w:tcPr>
          <w:p w:rsidR="00A33DE4" w:rsidRPr="00A33DE4" w:rsidRDefault="00A33DE4" w:rsidP="00461B75">
            <w:pPr>
              <w:spacing w:after="0"/>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5</w:t>
            </w:r>
          </w:p>
        </w:tc>
      </w:tr>
      <w:tr w:rsidR="00BC785F" w:rsidRPr="00A33DE4" w:rsidTr="005D1714">
        <w:trPr>
          <w:trHeight w:val="1405"/>
        </w:trPr>
        <w:tc>
          <w:tcPr>
            <w:tcW w:w="270" w:type="pct"/>
            <w:shd w:val="clear" w:color="auto" w:fill="auto"/>
            <w:noWrap/>
            <w:vAlign w:val="center"/>
          </w:tcPr>
          <w:p w:rsidR="00BC785F" w:rsidRPr="00A33DE4" w:rsidRDefault="00BC785F"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BC785F" w:rsidRPr="00A33DE4" w:rsidRDefault="00BC785F" w:rsidP="00194466">
            <w:pPr>
              <w:jc w:val="center"/>
              <w:rPr>
                <w:rFonts w:ascii="Times New Roman" w:hAnsi="Times New Roman" w:cs="Times New Roman"/>
                <w:sz w:val="24"/>
                <w:szCs w:val="24"/>
                <w:lang w:eastAsia="en-US"/>
              </w:rPr>
            </w:pPr>
          </w:p>
        </w:tc>
        <w:tc>
          <w:tcPr>
            <w:tcW w:w="1090" w:type="pct"/>
            <w:shd w:val="clear" w:color="auto" w:fill="auto"/>
            <w:noWrap/>
            <w:vAlign w:val="center"/>
          </w:tcPr>
          <w:p w:rsidR="00BC785F" w:rsidRPr="00967D9B" w:rsidRDefault="00BC785F" w:rsidP="00604747">
            <w:pPr>
              <w:spacing w:after="0"/>
              <w:rPr>
                <w:rFonts w:ascii="Times New Roman" w:hAnsi="Times New Roman" w:cs="Times New Roman"/>
                <w:b/>
                <w:sz w:val="24"/>
                <w:szCs w:val="24"/>
                <w:lang w:eastAsia="en-US"/>
              </w:rPr>
            </w:pPr>
            <w:r w:rsidRPr="00967D9B">
              <w:rPr>
                <w:rFonts w:ascii="Times New Roman" w:hAnsi="Times New Roman" w:cs="Times New Roman"/>
                <w:b/>
                <w:sz w:val="24"/>
                <w:szCs w:val="24"/>
                <w:lang w:eastAsia="en-US"/>
              </w:rPr>
              <w:t xml:space="preserve">Підгузки для дорослих «Dailee Care Super», </w:t>
            </w:r>
          </w:p>
          <w:p w:rsidR="00BC785F" w:rsidRPr="00A33DE4" w:rsidRDefault="00BC785F" w:rsidP="00604747">
            <w:pPr>
              <w:spacing w:after="0"/>
              <w:rPr>
                <w:rFonts w:ascii="Times New Roman" w:hAnsi="Times New Roman" w:cs="Times New Roman"/>
                <w:sz w:val="24"/>
                <w:szCs w:val="24"/>
                <w:lang w:eastAsia="en-US"/>
              </w:rPr>
            </w:pPr>
            <w:r w:rsidRPr="00967D9B">
              <w:rPr>
                <w:rFonts w:ascii="Times New Roman" w:hAnsi="Times New Roman" w:cs="Times New Roman"/>
                <w:b/>
                <w:sz w:val="24"/>
                <w:szCs w:val="24"/>
                <w:lang w:eastAsia="en-US"/>
              </w:rPr>
              <w:t>розмір 2/medium, №30.</w:t>
            </w:r>
          </w:p>
        </w:tc>
        <w:tc>
          <w:tcPr>
            <w:tcW w:w="1878" w:type="pct"/>
            <w:gridSpan w:val="2"/>
            <w:vMerge w:val="restart"/>
            <w:shd w:val="clear" w:color="auto" w:fill="auto"/>
            <w:vAlign w:val="center"/>
          </w:tcPr>
          <w:p w:rsidR="00BC785F" w:rsidRPr="00A33DE4" w:rsidRDefault="00BC785F" w:rsidP="000A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Підгузки для дорослих для можливості  використання як при нетриманні сечі, так і при нетриманні калу.</w:t>
            </w:r>
          </w:p>
          <w:p w:rsidR="00BC785F" w:rsidRPr="00A33DE4" w:rsidRDefault="00BC785F" w:rsidP="000A2D0E">
            <w:pPr>
              <w:spacing w:after="0" w:line="240" w:lineRule="auto"/>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Підгузки для дорослих повинні  мати:</w:t>
            </w:r>
          </w:p>
          <w:p w:rsidR="00BC785F" w:rsidRPr="00A33DE4" w:rsidRDefault="00BC785F" w:rsidP="000A2D0E">
            <w:pPr>
              <w:pStyle w:val="af7"/>
              <w:numPr>
                <w:ilvl w:val="0"/>
                <w:numId w:val="4"/>
              </w:numPr>
              <w:spacing w:after="0"/>
              <w:ind w:left="209" w:hanging="209"/>
              <w:rPr>
                <w:rFonts w:eastAsia="Calibri"/>
                <w:szCs w:val="24"/>
                <w:lang w:eastAsia="en-US"/>
              </w:rPr>
            </w:pPr>
            <w:r w:rsidRPr="00A33DE4">
              <w:rPr>
                <w:rFonts w:eastAsia="Calibri"/>
                <w:szCs w:val="24"/>
                <w:lang w:eastAsia="en-US"/>
              </w:rPr>
              <w:t>заводську упаковку з  зазначенням виробника;</w:t>
            </w:r>
          </w:p>
          <w:p w:rsidR="00BC785F" w:rsidRPr="00A33DE4" w:rsidRDefault="00BC785F" w:rsidP="000A2D0E">
            <w:pPr>
              <w:pStyle w:val="af7"/>
              <w:numPr>
                <w:ilvl w:val="0"/>
                <w:numId w:val="4"/>
              </w:numPr>
              <w:tabs>
                <w:tab w:val="left" w:pos="209"/>
              </w:tabs>
              <w:spacing w:after="0"/>
              <w:ind w:left="0" w:firstLine="0"/>
              <w:rPr>
                <w:rFonts w:eastAsia="Calibri"/>
                <w:szCs w:val="24"/>
                <w:lang w:eastAsia="en-US"/>
              </w:rPr>
            </w:pPr>
            <w:r w:rsidRPr="00A33DE4">
              <w:rPr>
                <w:rFonts w:eastAsia="Calibri"/>
                <w:szCs w:val="24"/>
                <w:lang w:eastAsia="en-US"/>
              </w:rPr>
              <w:t xml:space="preserve">виготовленні з гіпоалергенних матеріалів;анатомічну форму; </w:t>
            </w:r>
          </w:p>
          <w:p w:rsidR="00BC785F" w:rsidRPr="00A33DE4" w:rsidRDefault="00BC785F" w:rsidP="000A2D0E">
            <w:pPr>
              <w:pStyle w:val="af7"/>
              <w:numPr>
                <w:ilvl w:val="0"/>
                <w:numId w:val="4"/>
              </w:numPr>
              <w:tabs>
                <w:tab w:val="left" w:pos="209"/>
              </w:tabs>
              <w:spacing w:after="0"/>
              <w:ind w:left="0" w:firstLine="0"/>
              <w:rPr>
                <w:rFonts w:eastAsia="Calibri"/>
                <w:szCs w:val="24"/>
                <w:lang w:eastAsia="en-US"/>
              </w:rPr>
            </w:pPr>
            <w:r w:rsidRPr="00A33DE4">
              <w:rPr>
                <w:rFonts w:eastAsia="Calibri"/>
                <w:szCs w:val="24"/>
                <w:lang w:eastAsia="en-US"/>
              </w:rPr>
              <w:t xml:space="preserve">вологонепроникну зовнішню поверхню; </w:t>
            </w:r>
          </w:p>
          <w:p w:rsidR="00BC785F" w:rsidRPr="00A33DE4" w:rsidRDefault="00BC785F" w:rsidP="000A2D0E">
            <w:pPr>
              <w:pStyle w:val="af7"/>
              <w:numPr>
                <w:ilvl w:val="0"/>
                <w:numId w:val="4"/>
              </w:numPr>
              <w:tabs>
                <w:tab w:val="left" w:pos="209"/>
              </w:tabs>
              <w:spacing w:after="0"/>
              <w:ind w:left="0" w:firstLine="0"/>
              <w:rPr>
                <w:rFonts w:eastAsia="Calibri"/>
                <w:szCs w:val="24"/>
                <w:lang w:eastAsia="en-US"/>
              </w:rPr>
            </w:pPr>
            <w:r w:rsidRPr="00A33DE4">
              <w:rPr>
                <w:rFonts w:eastAsia="Calibri"/>
                <w:szCs w:val="24"/>
                <w:lang w:eastAsia="en-US"/>
              </w:rPr>
              <w:t>поглинаючий матеріал внутрішньої поверхні; вологонепроникні бар’єри для попередження протікання;</w:t>
            </w:r>
          </w:p>
          <w:p w:rsidR="00BC785F" w:rsidRPr="00A33DE4" w:rsidRDefault="00BC785F" w:rsidP="000A2D0E">
            <w:pPr>
              <w:pStyle w:val="af7"/>
              <w:numPr>
                <w:ilvl w:val="0"/>
                <w:numId w:val="4"/>
              </w:numPr>
              <w:tabs>
                <w:tab w:val="left" w:pos="209"/>
              </w:tabs>
              <w:spacing w:after="0"/>
              <w:ind w:left="67" w:hanging="67"/>
              <w:rPr>
                <w:rFonts w:eastAsia="Calibri"/>
                <w:szCs w:val="24"/>
                <w:lang w:eastAsia="en-US"/>
              </w:rPr>
            </w:pPr>
            <w:r w:rsidRPr="00A33DE4">
              <w:rPr>
                <w:rFonts w:eastAsia="Calibri"/>
                <w:szCs w:val="24"/>
                <w:lang w:eastAsia="en-US"/>
              </w:rPr>
              <w:t xml:space="preserve">нетканний тонкий дихаючий матеріал бокових поверхонь; </w:t>
            </w:r>
          </w:p>
          <w:p w:rsidR="00BC785F" w:rsidRPr="00A33DE4" w:rsidRDefault="00BC785F" w:rsidP="000A2D0E">
            <w:pPr>
              <w:pStyle w:val="af7"/>
              <w:numPr>
                <w:ilvl w:val="0"/>
                <w:numId w:val="4"/>
              </w:numPr>
              <w:spacing w:after="0"/>
              <w:ind w:left="209" w:hanging="142"/>
              <w:rPr>
                <w:szCs w:val="24"/>
                <w:lang w:eastAsia="en-US"/>
              </w:rPr>
            </w:pPr>
            <w:r w:rsidRPr="00A33DE4">
              <w:rPr>
                <w:rFonts w:eastAsia="Calibri"/>
                <w:szCs w:val="24"/>
                <w:lang w:eastAsia="en-US"/>
              </w:rPr>
              <w:t>нетканний дихаючий матеріал з індикатором наповнення зовнішнього шару підгузка.</w:t>
            </w:r>
          </w:p>
        </w:tc>
        <w:tc>
          <w:tcPr>
            <w:tcW w:w="1091" w:type="pct"/>
            <w:shd w:val="clear" w:color="auto" w:fill="auto"/>
            <w:vAlign w:val="center"/>
          </w:tcPr>
          <w:p w:rsidR="00BC785F" w:rsidRPr="00A33DE4" w:rsidRDefault="00BC785F" w:rsidP="00486F0C">
            <w:pPr>
              <w:spacing w:after="0"/>
              <w:rPr>
                <w:rFonts w:ascii="Times New Roman" w:hAnsi="Times New Roman" w:cs="Times New Roman"/>
                <w:sz w:val="24"/>
                <w:szCs w:val="24"/>
                <w:lang w:eastAsia="en-US"/>
              </w:rPr>
            </w:pPr>
            <w:r w:rsidRPr="00A33DE4">
              <w:rPr>
                <w:rFonts w:ascii="Times New Roman" w:hAnsi="Times New Roman" w:cs="Times New Roman"/>
                <w:sz w:val="24"/>
                <w:szCs w:val="24"/>
                <w:lang w:eastAsia="en-US"/>
              </w:rPr>
              <w:t>Обхват талії, см. – 80-120;</w:t>
            </w:r>
          </w:p>
          <w:p w:rsidR="00BC785F" w:rsidRPr="00A33DE4" w:rsidRDefault="00BC785F" w:rsidP="00486F0C">
            <w:pPr>
              <w:spacing w:after="0"/>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Поглинальна здатність, мл. - 2400.</w:t>
            </w:r>
          </w:p>
        </w:tc>
        <w:tc>
          <w:tcPr>
            <w:tcW w:w="340" w:type="pct"/>
            <w:shd w:val="clear" w:color="auto" w:fill="auto"/>
            <w:noWrap/>
            <w:vAlign w:val="center"/>
          </w:tcPr>
          <w:p w:rsidR="00BC785F" w:rsidRPr="00A33DE4" w:rsidRDefault="00BC785F"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уп.</w:t>
            </w:r>
          </w:p>
        </w:tc>
        <w:tc>
          <w:tcPr>
            <w:tcW w:w="331" w:type="pct"/>
            <w:shd w:val="clear" w:color="auto" w:fill="auto"/>
            <w:noWrap/>
            <w:vAlign w:val="center"/>
          </w:tcPr>
          <w:p w:rsidR="00BC785F" w:rsidRPr="00A33DE4" w:rsidRDefault="006A4697"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r>
      <w:tr w:rsidR="00604747" w:rsidRPr="00A33DE4" w:rsidTr="000A2D0E">
        <w:trPr>
          <w:trHeight w:val="1245"/>
        </w:trPr>
        <w:tc>
          <w:tcPr>
            <w:tcW w:w="270" w:type="pct"/>
            <w:shd w:val="clear" w:color="auto" w:fill="auto"/>
            <w:noWrap/>
            <w:vAlign w:val="center"/>
          </w:tcPr>
          <w:p w:rsidR="00604747" w:rsidRPr="00A33DE4" w:rsidRDefault="00461B75" w:rsidP="00604747">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604747" w:rsidRPr="00A33DE4">
              <w:rPr>
                <w:rFonts w:ascii="Times New Roman" w:hAnsi="Times New Roman" w:cs="Times New Roman"/>
                <w:sz w:val="24"/>
                <w:szCs w:val="24"/>
                <w:lang w:eastAsia="en-US"/>
              </w:rPr>
              <w:t>.</w:t>
            </w:r>
          </w:p>
        </w:tc>
        <w:tc>
          <w:tcPr>
            <w:tcW w:w="1090" w:type="pct"/>
            <w:shd w:val="clear" w:color="auto" w:fill="auto"/>
            <w:noWrap/>
          </w:tcPr>
          <w:p w:rsidR="00604747" w:rsidRPr="00967D9B" w:rsidRDefault="00604747" w:rsidP="00604747">
            <w:pPr>
              <w:spacing w:after="0"/>
              <w:rPr>
                <w:rFonts w:ascii="Times New Roman" w:hAnsi="Times New Roman" w:cs="Times New Roman"/>
                <w:b/>
                <w:sz w:val="24"/>
                <w:szCs w:val="24"/>
                <w:lang w:eastAsia="en-US"/>
              </w:rPr>
            </w:pPr>
            <w:r w:rsidRPr="00967D9B">
              <w:rPr>
                <w:rFonts w:ascii="Times New Roman" w:hAnsi="Times New Roman" w:cs="Times New Roman"/>
                <w:b/>
                <w:sz w:val="24"/>
                <w:szCs w:val="24"/>
                <w:lang w:eastAsia="en-US"/>
              </w:rPr>
              <w:t>Підгузки для дорослих «Dailee Care Super», розмір 3/large, №30.</w:t>
            </w:r>
          </w:p>
        </w:tc>
        <w:tc>
          <w:tcPr>
            <w:tcW w:w="1878" w:type="pct"/>
            <w:gridSpan w:val="2"/>
            <w:vMerge/>
            <w:shd w:val="clear" w:color="auto" w:fill="auto"/>
            <w:vAlign w:val="bottom"/>
          </w:tcPr>
          <w:p w:rsidR="00604747" w:rsidRPr="00A33DE4" w:rsidRDefault="00604747" w:rsidP="00604747">
            <w:pPr>
              <w:spacing w:after="0"/>
              <w:rPr>
                <w:rFonts w:ascii="Times New Roman" w:hAnsi="Times New Roman" w:cs="Times New Roman"/>
                <w:sz w:val="24"/>
                <w:szCs w:val="24"/>
                <w:lang w:eastAsia="en-US"/>
              </w:rPr>
            </w:pPr>
          </w:p>
        </w:tc>
        <w:tc>
          <w:tcPr>
            <w:tcW w:w="1091" w:type="pct"/>
            <w:shd w:val="clear" w:color="auto" w:fill="auto"/>
          </w:tcPr>
          <w:p w:rsidR="00604747" w:rsidRPr="00A33DE4" w:rsidRDefault="00604747" w:rsidP="00604747">
            <w:pPr>
              <w:spacing w:after="0"/>
              <w:rPr>
                <w:rFonts w:ascii="Times New Roman" w:hAnsi="Times New Roman" w:cs="Times New Roman"/>
                <w:sz w:val="24"/>
                <w:szCs w:val="24"/>
                <w:lang w:eastAsia="en-US"/>
              </w:rPr>
            </w:pPr>
            <w:r w:rsidRPr="00A33DE4">
              <w:rPr>
                <w:rFonts w:ascii="Times New Roman" w:hAnsi="Times New Roman" w:cs="Times New Roman"/>
                <w:sz w:val="24"/>
                <w:szCs w:val="24"/>
                <w:lang w:eastAsia="en-US"/>
              </w:rPr>
              <w:t>Обхват талії, см. – 100-150;</w:t>
            </w:r>
          </w:p>
          <w:p w:rsidR="00604747" w:rsidRPr="00A33DE4" w:rsidRDefault="00604747" w:rsidP="00604747">
            <w:pPr>
              <w:spacing w:after="0"/>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Поглинальна здатність, мл. - 2600.</w:t>
            </w:r>
          </w:p>
        </w:tc>
        <w:tc>
          <w:tcPr>
            <w:tcW w:w="340" w:type="pct"/>
            <w:shd w:val="clear" w:color="auto" w:fill="auto"/>
            <w:noWrap/>
            <w:vAlign w:val="center"/>
          </w:tcPr>
          <w:p w:rsidR="00604747" w:rsidRPr="00A33DE4" w:rsidRDefault="00604747" w:rsidP="00604747">
            <w:pPr>
              <w:spacing w:after="0"/>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уп.</w:t>
            </w:r>
          </w:p>
        </w:tc>
        <w:tc>
          <w:tcPr>
            <w:tcW w:w="331" w:type="pct"/>
            <w:shd w:val="clear" w:color="auto" w:fill="auto"/>
            <w:noWrap/>
            <w:vAlign w:val="center"/>
          </w:tcPr>
          <w:p w:rsidR="00604747" w:rsidRPr="00A33DE4" w:rsidRDefault="006A4697" w:rsidP="00604747">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50</w:t>
            </w:r>
          </w:p>
        </w:tc>
      </w:tr>
      <w:tr w:rsidR="00604747" w:rsidRPr="00A33DE4" w:rsidTr="000A2D0E">
        <w:trPr>
          <w:trHeight w:val="1536"/>
        </w:trPr>
        <w:tc>
          <w:tcPr>
            <w:tcW w:w="270" w:type="pct"/>
            <w:shd w:val="clear" w:color="auto" w:fill="auto"/>
            <w:noWrap/>
            <w:vAlign w:val="center"/>
          </w:tcPr>
          <w:p w:rsidR="00604747" w:rsidRPr="00A33DE4" w:rsidRDefault="00461B75"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6C3605">
              <w:rPr>
                <w:rFonts w:ascii="Times New Roman" w:hAnsi="Times New Roman" w:cs="Times New Roman"/>
                <w:sz w:val="24"/>
                <w:szCs w:val="24"/>
                <w:lang w:eastAsia="en-US"/>
              </w:rPr>
              <w:t>.</w:t>
            </w:r>
          </w:p>
        </w:tc>
        <w:tc>
          <w:tcPr>
            <w:tcW w:w="1090" w:type="pct"/>
            <w:shd w:val="clear" w:color="auto" w:fill="auto"/>
            <w:noWrap/>
          </w:tcPr>
          <w:p w:rsidR="00604747" w:rsidRPr="00967D9B" w:rsidRDefault="00604747" w:rsidP="00604747">
            <w:pPr>
              <w:spacing w:after="0"/>
              <w:rPr>
                <w:rFonts w:ascii="Times New Roman" w:hAnsi="Times New Roman" w:cs="Times New Roman"/>
                <w:b/>
                <w:sz w:val="24"/>
                <w:szCs w:val="24"/>
                <w:lang w:eastAsia="en-US"/>
              </w:rPr>
            </w:pPr>
            <w:r w:rsidRPr="00967D9B">
              <w:rPr>
                <w:rFonts w:ascii="Times New Roman" w:hAnsi="Times New Roman" w:cs="Times New Roman"/>
                <w:b/>
                <w:sz w:val="24"/>
                <w:szCs w:val="24"/>
                <w:lang w:eastAsia="en-US"/>
              </w:rPr>
              <w:t>Підгузки для дорослих «Dailee Care Super», розмір 4/extra large, №30.</w:t>
            </w:r>
          </w:p>
        </w:tc>
        <w:tc>
          <w:tcPr>
            <w:tcW w:w="1878" w:type="pct"/>
            <w:gridSpan w:val="2"/>
            <w:vMerge/>
            <w:shd w:val="clear" w:color="auto" w:fill="auto"/>
            <w:vAlign w:val="bottom"/>
          </w:tcPr>
          <w:p w:rsidR="00604747" w:rsidRPr="00A33DE4" w:rsidRDefault="00604747" w:rsidP="00194466">
            <w:pPr>
              <w:rPr>
                <w:rFonts w:ascii="Times New Roman" w:hAnsi="Times New Roman" w:cs="Times New Roman"/>
                <w:sz w:val="24"/>
                <w:szCs w:val="24"/>
                <w:lang w:eastAsia="en-US"/>
              </w:rPr>
            </w:pPr>
          </w:p>
        </w:tc>
        <w:tc>
          <w:tcPr>
            <w:tcW w:w="1091" w:type="pct"/>
            <w:shd w:val="clear" w:color="auto" w:fill="auto"/>
          </w:tcPr>
          <w:p w:rsidR="00604747" w:rsidRPr="00A33DE4" w:rsidRDefault="00604747" w:rsidP="00604747">
            <w:pPr>
              <w:spacing w:after="0"/>
              <w:rPr>
                <w:rFonts w:ascii="Times New Roman" w:hAnsi="Times New Roman" w:cs="Times New Roman"/>
                <w:sz w:val="24"/>
                <w:szCs w:val="24"/>
                <w:lang w:eastAsia="en-US"/>
              </w:rPr>
            </w:pPr>
            <w:r w:rsidRPr="00A33DE4">
              <w:rPr>
                <w:rFonts w:ascii="Times New Roman" w:hAnsi="Times New Roman" w:cs="Times New Roman"/>
                <w:sz w:val="24"/>
                <w:szCs w:val="24"/>
                <w:lang w:eastAsia="en-US"/>
              </w:rPr>
              <w:t>Обхват талії, см. – 120-170;</w:t>
            </w:r>
          </w:p>
          <w:p w:rsidR="00604747" w:rsidRPr="00A33DE4" w:rsidRDefault="00604747" w:rsidP="00604747">
            <w:pPr>
              <w:spacing w:after="0"/>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Поглинальна здатність, мл. - 2800.</w:t>
            </w:r>
          </w:p>
        </w:tc>
        <w:tc>
          <w:tcPr>
            <w:tcW w:w="340" w:type="pct"/>
            <w:shd w:val="clear" w:color="auto" w:fill="auto"/>
            <w:noWrap/>
            <w:vAlign w:val="center"/>
          </w:tcPr>
          <w:p w:rsidR="00604747" w:rsidRPr="00A33DE4" w:rsidRDefault="00AE56FD"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уп.</w:t>
            </w:r>
          </w:p>
        </w:tc>
        <w:tc>
          <w:tcPr>
            <w:tcW w:w="331" w:type="pct"/>
            <w:shd w:val="clear" w:color="auto" w:fill="auto"/>
            <w:noWrap/>
            <w:vAlign w:val="center"/>
          </w:tcPr>
          <w:p w:rsidR="00604747" w:rsidRDefault="006A4697"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E44CE6" w:rsidRPr="00A33DE4" w:rsidTr="00461B75">
        <w:trPr>
          <w:trHeight w:val="1692"/>
        </w:trPr>
        <w:tc>
          <w:tcPr>
            <w:tcW w:w="270" w:type="pct"/>
            <w:shd w:val="clear" w:color="auto" w:fill="auto"/>
            <w:noWrap/>
            <w:vAlign w:val="center"/>
          </w:tcPr>
          <w:p w:rsidR="00E44CE6" w:rsidRPr="00A33DE4" w:rsidRDefault="00461B75"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6C3605">
              <w:rPr>
                <w:rFonts w:ascii="Times New Roman" w:hAnsi="Times New Roman" w:cs="Times New Roman"/>
                <w:sz w:val="24"/>
                <w:szCs w:val="24"/>
                <w:lang w:eastAsia="en-US"/>
              </w:rPr>
              <w:t>.</w:t>
            </w:r>
          </w:p>
        </w:tc>
        <w:tc>
          <w:tcPr>
            <w:tcW w:w="1090" w:type="pct"/>
            <w:shd w:val="clear" w:color="auto" w:fill="auto"/>
            <w:noWrap/>
            <w:vAlign w:val="center"/>
          </w:tcPr>
          <w:p w:rsidR="00E44CE6" w:rsidRPr="00E44CE6" w:rsidRDefault="00E44CE6" w:rsidP="004C5615">
            <w:pPr>
              <w:spacing w:after="0"/>
              <w:rPr>
                <w:rFonts w:ascii="Times New Roman" w:hAnsi="Times New Roman" w:cs="Times New Roman"/>
                <w:b/>
                <w:sz w:val="24"/>
                <w:szCs w:val="24"/>
                <w:lang w:eastAsia="en-US"/>
              </w:rPr>
            </w:pPr>
            <w:r w:rsidRPr="004C5615">
              <w:rPr>
                <w:rFonts w:ascii="Times New Roman" w:hAnsi="Times New Roman" w:cs="Times New Roman"/>
                <w:b/>
                <w:sz w:val="24"/>
                <w:szCs w:val="24"/>
                <w:lang w:eastAsia="en-US"/>
              </w:rPr>
              <w:t xml:space="preserve">Підгузки – труси для дорослих «Dailee Pant Premium Normal», розмір </w:t>
            </w:r>
            <w:r>
              <w:rPr>
                <w:rFonts w:ascii="Times New Roman" w:hAnsi="Times New Roman" w:cs="Times New Roman"/>
                <w:b/>
                <w:sz w:val="24"/>
                <w:szCs w:val="24"/>
                <w:lang w:eastAsia="en-US"/>
              </w:rPr>
              <w:t>1</w:t>
            </w:r>
            <w:r w:rsidRPr="004C5615">
              <w:rPr>
                <w:rFonts w:ascii="Times New Roman" w:hAnsi="Times New Roman" w:cs="Times New Roman"/>
                <w:b/>
                <w:sz w:val="24"/>
                <w:szCs w:val="24"/>
                <w:lang w:eastAsia="en-US"/>
              </w:rPr>
              <w:t>/</w:t>
            </w:r>
            <w:r>
              <w:rPr>
                <w:rFonts w:ascii="Times New Roman" w:hAnsi="Times New Roman" w:cs="Times New Roman"/>
                <w:b/>
                <w:sz w:val="24"/>
                <w:szCs w:val="24"/>
                <w:lang w:val="en-US" w:eastAsia="en-US"/>
              </w:rPr>
              <w:t>Small</w:t>
            </w:r>
            <w:r w:rsidRPr="004C5615">
              <w:rPr>
                <w:rFonts w:ascii="Times New Roman" w:hAnsi="Times New Roman" w:cs="Times New Roman"/>
                <w:b/>
                <w:sz w:val="24"/>
                <w:szCs w:val="24"/>
                <w:lang w:eastAsia="en-US"/>
              </w:rPr>
              <w:t>, №14</w:t>
            </w:r>
            <w:r w:rsidRPr="00E44CE6">
              <w:rPr>
                <w:rFonts w:ascii="Times New Roman" w:hAnsi="Times New Roman" w:cs="Times New Roman"/>
                <w:b/>
                <w:sz w:val="24"/>
                <w:szCs w:val="24"/>
                <w:lang w:eastAsia="en-US"/>
              </w:rPr>
              <w:t>.</w:t>
            </w:r>
          </w:p>
        </w:tc>
        <w:tc>
          <w:tcPr>
            <w:tcW w:w="1878" w:type="pct"/>
            <w:gridSpan w:val="2"/>
            <w:vMerge w:val="restart"/>
            <w:shd w:val="clear" w:color="auto" w:fill="auto"/>
          </w:tcPr>
          <w:p w:rsidR="00E44CE6" w:rsidRDefault="00E44CE6" w:rsidP="00461B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Підгузки-труси дихаючі одноразові для дорослих, зручні у застосуванні – одягаються та знімаються як білизна.</w:t>
            </w:r>
          </w:p>
          <w:p w:rsidR="00E44CE6" w:rsidRPr="00A33DE4" w:rsidRDefault="00E44CE6" w:rsidP="00E44CE6">
            <w:pPr>
              <w:rPr>
                <w:rFonts w:ascii="Times New Roman" w:hAnsi="Times New Roman" w:cs="Times New Roman"/>
                <w:sz w:val="24"/>
                <w:szCs w:val="24"/>
                <w:lang w:eastAsia="en-US"/>
              </w:rPr>
            </w:pPr>
          </w:p>
        </w:tc>
        <w:tc>
          <w:tcPr>
            <w:tcW w:w="1091" w:type="pct"/>
            <w:shd w:val="clear" w:color="auto" w:fill="auto"/>
            <w:vAlign w:val="center"/>
          </w:tcPr>
          <w:p w:rsidR="00E44CE6" w:rsidRPr="00A33DE4" w:rsidRDefault="00E44CE6" w:rsidP="00E44C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Обхват талії, см. - </w:t>
            </w:r>
            <w:r w:rsidRPr="00B71914">
              <w:rPr>
                <w:rFonts w:ascii="Times New Roman" w:hAnsi="Times New Roman" w:cs="Times New Roman"/>
                <w:sz w:val="24"/>
                <w:szCs w:val="24"/>
                <w:lang w:val="ru-RU" w:eastAsia="en-US"/>
              </w:rPr>
              <w:t>6</w:t>
            </w:r>
            <w:r w:rsidRPr="00A33DE4">
              <w:rPr>
                <w:rFonts w:ascii="Times New Roman" w:hAnsi="Times New Roman" w:cs="Times New Roman"/>
                <w:sz w:val="24"/>
                <w:szCs w:val="24"/>
                <w:lang w:eastAsia="en-US"/>
              </w:rPr>
              <w:t>0-1</w:t>
            </w:r>
            <w:r w:rsidRPr="00B71914">
              <w:rPr>
                <w:rFonts w:ascii="Times New Roman" w:hAnsi="Times New Roman" w:cs="Times New Roman"/>
                <w:sz w:val="24"/>
                <w:szCs w:val="24"/>
                <w:lang w:val="ru-RU" w:eastAsia="en-US"/>
              </w:rPr>
              <w:t>0</w:t>
            </w:r>
            <w:r w:rsidRPr="00A33DE4">
              <w:rPr>
                <w:rFonts w:ascii="Times New Roman" w:hAnsi="Times New Roman" w:cs="Times New Roman"/>
                <w:sz w:val="24"/>
                <w:szCs w:val="24"/>
                <w:lang w:eastAsia="en-US"/>
              </w:rPr>
              <w:t>0</w:t>
            </w:r>
            <w:r>
              <w:rPr>
                <w:rFonts w:ascii="Times New Roman" w:hAnsi="Times New Roman" w:cs="Times New Roman"/>
                <w:sz w:val="24"/>
                <w:szCs w:val="24"/>
                <w:lang w:eastAsia="en-US"/>
              </w:rPr>
              <w:t>.</w:t>
            </w:r>
          </w:p>
          <w:p w:rsidR="00E44CE6" w:rsidRPr="00E44CE6" w:rsidRDefault="00E44CE6" w:rsidP="00E44CE6">
            <w:pPr>
              <w:rPr>
                <w:rFonts w:ascii="Times New Roman" w:hAnsi="Times New Roman" w:cs="Times New Roman"/>
                <w:sz w:val="24"/>
                <w:szCs w:val="24"/>
                <w:lang w:val="en-US" w:eastAsia="en-US"/>
              </w:rPr>
            </w:pPr>
            <w:r w:rsidRPr="00A33DE4">
              <w:rPr>
                <w:rFonts w:ascii="Times New Roman" w:hAnsi="Times New Roman" w:cs="Times New Roman"/>
                <w:sz w:val="24"/>
                <w:szCs w:val="24"/>
                <w:lang w:eastAsia="en-US"/>
              </w:rPr>
              <w:t>Поглинальна здатність</w:t>
            </w:r>
            <w:r>
              <w:rPr>
                <w:rFonts w:ascii="Times New Roman" w:hAnsi="Times New Roman" w:cs="Times New Roman"/>
                <w:sz w:val="24"/>
                <w:szCs w:val="24"/>
                <w:lang w:eastAsia="en-US"/>
              </w:rPr>
              <w:t xml:space="preserve">, мл. </w:t>
            </w:r>
            <w:r w:rsidRPr="00A33DE4">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1300</w:t>
            </w:r>
            <w:r>
              <w:rPr>
                <w:rFonts w:ascii="Times New Roman" w:hAnsi="Times New Roman" w:cs="Times New Roman"/>
                <w:sz w:val="24"/>
                <w:szCs w:val="24"/>
                <w:lang w:val="en-US" w:eastAsia="en-US"/>
              </w:rPr>
              <w:t>.</w:t>
            </w:r>
          </w:p>
        </w:tc>
        <w:tc>
          <w:tcPr>
            <w:tcW w:w="340" w:type="pct"/>
            <w:shd w:val="clear" w:color="auto" w:fill="auto"/>
            <w:noWrap/>
            <w:vAlign w:val="center"/>
          </w:tcPr>
          <w:p w:rsidR="00E44CE6" w:rsidRPr="00E44CE6" w:rsidRDefault="00E44CE6" w:rsidP="00194466">
            <w:pPr>
              <w:jc w:val="center"/>
              <w:rPr>
                <w:rFonts w:ascii="Times New Roman" w:hAnsi="Times New Roman" w:cs="Times New Roman"/>
                <w:sz w:val="24"/>
                <w:szCs w:val="24"/>
                <w:lang w:val="en-US" w:eastAsia="en-US"/>
              </w:rPr>
            </w:pPr>
            <w:r>
              <w:rPr>
                <w:rFonts w:ascii="Times New Roman" w:hAnsi="Times New Roman" w:cs="Times New Roman"/>
                <w:sz w:val="24"/>
                <w:szCs w:val="24"/>
                <w:lang w:val="ru-RU" w:eastAsia="en-US"/>
              </w:rPr>
              <w:t>шт.</w:t>
            </w:r>
          </w:p>
        </w:tc>
        <w:tc>
          <w:tcPr>
            <w:tcW w:w="331" w:type="pct"/>
            <w:shd w:val="clear" w:color="auto" w:fill="auto"/>
            <w:noWrap/>
            <w:vAlign w:val="center"/>
          </w:tcPr>
          <w:p w:rsidR="00E44CE6" w:rsidRDefault="006A4697"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126</w:t>
            </w:r>
          </w:p>
        </w:tc>
      </w:tr>
      <w:tr w:rsidR="00E44CE6" w:rsidRPr="00A33DE4" w:rsidTr="000A2D0E">
        <w:trPr>
          <w:trHeight w:val="1574"/>
        </w:trPr>
        <w:tc>
          <w:tcPr>
            <w:tcW w:w="270" w:type="pct"/>
            <w:shd w:val="clear" w:color="auto" w:fill="auto"/>
            <w:noWrap/>
            <w:vAlign w:val="center"/>
          </w:tcPr>
          <w:p w:rsidR="00E44CE6" w:rsidRPr="00A33DE4" w:rsidRDefault="00461B75"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E44CE6" w:rsidRPr="00A33DE4">
              <w:rPr>
                <w:rFonts w:ascii="Times New Roman" w:hAnsi="Times New Roman" w:cs="Times New Roman"/>
                <w:sz w:val="24"/>
                <w:szCs w:val="24"/>
                <w:lang w:eastAsia="en-US"/>
              </w:rPr>
              <w:t>.</w:t>
            </w:r>
          </w:p>
        </w:tc>
        <w:tc>
          <w:tcPr>
            <w:tcW w:w="1090" w:type="pct"/>
            <w:shd w:val="clear" w:color="auto" w:fill="auto"/>
            <w:noWrap/>
            <w:vAlign w:val="center"/>
          </w:tcPr>
          <w:p w:rsidR="00E44CE6" w:rsidRPr="00A33DE4" w:rsidRDefault="00AE56FD" w:rsidP="00AE56FD">
            <w:pPr>
              <w:pStyle w:val="1"/>
              <w:spacing w:before="0" w:after="0" w:line="240" w:lineRule="auto"/>
              <w:rPr>
                <w:rFonts w:ascii="Times New Roman" w:hAnsi="Times New Roman" w:cs="Times New Roman"/>
                <w:sz w:val="24"/>
                <w:szCs w:val="24"/>
                <w:lang w:eastAsia="en-US"/>
              </w:rPr>
            </w:pPr>
            <w:r w:rsidRPr="00B12F8D">
              <w:rPr>
                <w:rFonts w:ascii="Times New Roman" w:hAnsi="Times New Roman" w:cs="Times New Roman"/>
                <w:sz w:val="24"/>
                <w:szCs w:val="24"/>
                <w:lang w:eastAsia="en-US"/>
              </w:rPr>
              <w:t xml:space="preserve">Підгузки – труси для дорослих </w:t>
            </w:r>
            <w:r w:rsidRPr="00967D9B">
              <w:rPr>
                <w:rFonts w:ascii="Times New Roman" w:hAnsi="Times New Roman" w:cs="Times New Roman"/>
                <w:sz w:val="24"/>
                <w:szCs w:val="24"/>
                <w:lang w:eastAsia="en-US"/>
              </w:rPr>
              <w:t>«</w:t>
            </w:r>
            <w:r>
              <w:rPr>
                <w:rFonts w:ascii="Times New Roman" w:hAnsi="Times New Roman" w:cs="Times New Roman"/>
                <w:sz w:val="24"/>
                <w:szCs w:val="24"/>
                <w:lang w:eastAsia="en-US"/>
              </w:rPr>
              <w:t>Dailee Pant Premium Normal»</w:t>
            </w:r>
            <w:r w:rsidRPr="00B12F8D">
              <w:rPr>
                <w:rFonts w:ascii="Times New Roman" w:hAnsi="Times New Roman" w:cs="Times New Roman"/>
                <w:sz w:val="24"/>
                <w:szCs w:val="24"/>
                <w:lang w:eastAsia="en-US"/>
              </w:rPr>
              <w:t xml:space="preserve">, розмір </w:t>
            </w:r>
            <w:r w:rsidR="005D1714">
              <w:rPr>
                <w:rFonts w:ascii="Times New Roman" w:hAnsi="Times New Roman" w:cs="Times New Roman"/>
                <w:sz w:val="24"/>
                <w:szCs w:val="24"/>
                <w:lang w:eastAsia="en-US"/>
              </w:rPr>
              <w:t>4</w:t>
            </w:r>
            <w:r>
              <w:rPr>
                <w:rFonts w:ascii="Times New Roman" w:hAnsi="Times New Roman" w:cs="Times New Roman"/>
                <w:sz w:val="24"/>
                <w:szCs w:val="24"/>
                <w:lang w:eastAsia="en-US"/>
              </w:rPr>
              <w:t>/</w:t>
            </w:r>
            <w:r w:rsidR="005D1714">
              <w:rPr>
                <w:rFonts w:ascii="Times New Roman" w:hAnsi="Times New Roman" w:cs="Times New Roman"/>
                <w:sz w:val="24"/>
                <w:szCs w:val="24"/>
                <w:lang w:val="en-US" w:eastAsia="en-US"/>
              </w:rPr>
              <w:t>Extra</w:t>
            </w:r>
            <w:r w:rsidR="005D1714" w:rsidRPr="005D1714">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Large</w:t>
            </w:r>
            <w:r>
              <w:rPr>
                <w:rFonts w:ascii="Times New Roman" w:hAnsi="Times New Roman" w:cs="Times New Roman"/>
                <w:sz w:val="24"/>
                <w:szCs w:val="24"/>
                <w:lang w:eastAsia="en-US"/>
              </w:rPr>
              <w:t>, №14</w:t>
            </w:r>
          </w:p>
        </w:tc>
        <w:tc>
          <w:tcPr>
            <w:tcW w:w="1878" w:type="pct"/>
            <w:gridSpan w:val="2"/>
            <w:vMerge/>
            <w:shd w:val="clear" w:color="auto" w:fill="auto"/>
          </w:tcPr>
          <w:p w:rsidR="00E44CE6" w:rsidRPr="00A33DE4" w:rsidRDefault="00E44CE6" w:rsidP="00B76E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en-US"/>
              </w:rPr>
            </w:pPr>
          </w:p>
        </w:tc>
        <w:tc>
          <w:tcPr>
            <w:tcW w:w="1091" w:type="pct"/>
            <w:shd w:val="clear" w:color="auto" w:fill="auto"/>
          </w:tcPr>
          <w:p w:rsidR="00AE56FD" w:rsidRPr="00A33DE4" w:rsidRDefault="00AE56FD" w:rsidP="00AE56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Обхват талії, см. – </w:t>
            </w:r>
            <w:r w:rsidR="005D1714">
              <w:rPr>
                <w:rFonts w:ascii="Times New Roman" w:hAnsi="Times New Roman" w:cs="Times New Roman"/>
                <w:sz w:val="24"/>
                <w:szCs w:val="24"/>
                <w:lang w:eastAsia="en-US"/>
              </w:rPr>
              <w:t>13</w:t>
            </w:r>
            <w:r w:rsidRPr="00A33DE4">
              <w:rPr>
                <w:rFonts w:ascii="Times New Roman" w:hAnsi="Times New Roman" w:cs="Times New Roman"/>
                <w:sz w:val="24"/>
                <w:szCs w:val="24"/>
                <w:lang w:eastAsia="en-US"/>
              </w:rPr>
              <w:t>0</w:t>
            </w:r>
            <w:r w:rsidRPr="003B2872">
              <w:rPr>
                <w:rFonts w:ascii="Times New Roman" w:hAnsi="Times New Roman" w:cs="Times New Roman"/>
                <w:sz w:val="24"/>
                <w:szCs w:val="24"/>
                <w:lang w:val="ru-RU" w:eastAsia="en-US"/>
              </w:rPr>
              <w:t>-1</w:t>
            </w:r>
            <w:r w:rsidR="005D1714" w:rsidRPr="00AC3F8B">
              <w:rPr>
                <w:rFonts w:ascii="Times New Roman" w:hAnsi="Times New Roman" w:cs="Times New Roman"/>
                <w:sz w:val="24"/>
                <w:szCs w:val="24"/>
                <w:lang w:val="ru-RU" w:eastAsia="en-US"/>
              </w:rPr>
              <w:t>6</w:t>
            </w:r>
            <w:r w:rsidRPr="003B2872">
              <w:rPr>
                <w:rFonts w:ascii="Times New Roman" w:hAnsi="Times New Roman" w:cs="Times New Roman"/>
                <w:sz w:val="24"/>
                <w:szCs w:val="24"/>
                <w:lang w:val="ru-RU" w:eastAsia="en-US"/>
              </w:rPr>
              <w:t>0</w:t>
            </w:r>
            <w:r>
              <w:rPr>
                <w:rFonts w:ascii="Times New Roman" w:hAnsi="Times New Roman" w:cs="Times New Roman"/>
                <w:sz w:val="24"/>
                <w:szCs w:val="24"/>
                <w:lang w:eastAsia="en-US"/>
              </w:rPr>
              <w:t>.</w:t>
            </w:r>
          </w:p>
          <w:p w:rsidR="00E44CE6" w:rsidRPr="00A33DE4" w:rsidRDefault="00AE56FD" w:rsidP="00AE56FD">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Поглинальна здатність</w:t>
            </w:r>
            <w:r>
              <w:rPr>
                <w:rFonts w:ascii="Times New Roman" w:hAnsi="Times New Roman" w:cs="Times New Roman"/>
                <w:sz w:val="24"/>
                <w:szCs w:val="24"/>
                <w:lang w:eastAsia="en-US"/>
              </w:rPr>
              <w:t xml:space="preserve">, мл. </w:t>
            </w:r>
            <w:r w:rsidRPr="00A33DE4">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1300.</w:t>
            </w:r>
          </w:p>
        </w:tc>
        <w:tc>
          <w:tcPr>
            <w:tcW w:w="340" w:type="pct"/>
            <w:shd w:val="clear" w:color="auto" w:fill="auto"/>
            <w:noWrap/>
            <w:vAlign w:val="center"/>
          </w:tcPr>
          <w:p w:rsidR="00E44CE6" w:rsidRPr="003B2872" w:rsidRDefault="00E44CE6" w:rsidP="00194466">
            <w:pPr>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шт.</w:t>
            </w:r>
          </w:p>
        </w:tc>
        <w:tc>
          <w:tcPr>
            <w:tcW w:w="331" w:type="pct"/>
            <w:shd w:val="clear" w:color="auto" w:fill="auto"/>
            <w:noWrap/>
            <w:vAlign w:val="center"/>
          </w:tcPr>
          <w:p w:rsidR="00E44CE6" w:rsidRPr="009268D6" w:rsidRDefault="006A4697" w:rsidP="003B287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182</w:t>
            </w:r>
          </w:p>
        </w:tc>
      </w:tr>
      <w:tr w:rsidR="002B2EBD" w:rsidRPr="00A33DE4" w:rsidTr="000A2D0E">
        <w:trPr>
          <w:trHeight w:val="3259"/>
        </w:trPr>
        <w:tc>
          <w:tcPr>
            <w:tcW w:w="270" w:type="pct"/>
            <w:shd w:val="clear" w:color="auto" w:fill="auto"/>
            <w:noWrap/>
            <w:vAlign w:val="center"/>
          </w:tcPr>
          <w:p w:rsidR="002B2EBD" w:rsidRDefault="00461B75" w:rsidP="004765B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w:t>
            </w:r>
            <w:r w:rsidR="002B2EBD">
              <w:rPr>
                <w:rFonts w:ascii="Times New Roman" w:hAnsi="Times New Roman" w:cs="Times New Roman"/>
                <w:sz w:val="24"/>
                <w:szCs w:val="24"/>
                <w:lang w:eastAsia="en-US"/>
              </w:rPr>
              <w:t>.</w:t>
            </w:r>
          </w:p>
          <w:p w:rsidR="002B2EBD" w:rsidRDefault="002B2EBD" w:rsidP="004765BB">
            <w:pPr>
              <w:jc w:val="center"/>
              <w:rPr>
                <w:rFonts w:ascii="Times New Roman" w:hAnsi="Times New Roman" w:cs="Times New Roman"/>
                <w:sz w:val="24"/>
                <w:szCs w:val="24"/>
                <w:lang w:eastAsia="en-US"/>
              </w:rPr>
            </w:pPr>
          </w:p>
        </w:tc>
        <w:tc>
          <w:tcPr>
            <w:tcW w:w="1090" w:type="pct"/>
            <w:shd w:val="clear" w:color="auto" w:fill="auto"/>
            <w:noWrap/>
            <w:vAlign w:val="center"/>
          </w:tcPr>
          <w:p w:rsidR="002B2EBD" w:rsidRPr="00B91C83" w:rsidRDefault="002B2EBD" w:rsidP="002B2EBD">
            <w:pPr>
              <w:pStyle w:val="1"/>
              <w:shd w:val="clear" w:color="auto" w:fill="FFFFFF"/>
              <w:spacing w:before="0" w:after="0"/>
              <w:rPr>
                <w:rFonts w:ascii="Times New Roman" w:eastAsia="SimSun" w:hAnsi="Times New Roman"/>
                <w:sz w:val="24"/>
                <w:szCs w:val="24"/>
              </w:rPr>
            </w:pPr>
            <w:r w:rsidRPr="00B91C83">
              <w:rPr>
                <w:rFonts w:ascii="Times New Roman" w:eastAsia="SimSun" w:hAnsi="Times New Roman"/>
                <w:sz w:val="24"/>
                <w:szCs w:val="24"/>
              </w:rPr>
              <w:t xml:space="preserve">Урологічні прокладки. </w:t>
            </w:r>
          </w:p>
          <w:p w:rsidR="002B2EBD" w:rsidRPr="00AB35C8" w:rsidRDefault="002B2EBD" w:rsidP="002B2EBD">
            <w:pPr>
              <w:pStyle w:val="1"/>
              <w:shd w:val="clear" w:color="auto" w:fill="FFFFFF"/>
              <w:spacing w:before="0" w:after="0"/>
              <w:rPr>
                <w:rFonts w:ascii="Times New Roman" w:eastAsia="SimSun" w:hAnsi="Times New Roman"/>
                <w:sz w:val="24"/>
                <w:szCs w:val="24"/>
              </w:rPr>
            </w:pPr>
            <w:r w:rsidRPr="00AB35C8">
              <w:rPr>
                <w:rFonts w:ascii="Times New Roman" w:eastAsia="SimSun" w:hAnsi="Times New Roman"/>
                <w:sz w:val="24"/>
                <w:szCs w:val="24"/>
              </w:rPr>
              <w:t>ТМ «Seni Man, super».</w:t>
            </w:r>
          </w:p>
          <w:p w:rsidR="002B2EBD" w:rsidRPr="00AB35C8" w:rsidRDefault="002B2EBD" w:rsidP="002B2EBD">
            <w:pPr>
              <w:shd w:val="clear" w:color="auto" w:fill="FFFFFF"/>
              <w:spacing w:after="150"/>
              <w:rPr>
                <w:rFonts w:ascii="Times New Roman" w:eastAsia="SimSun" w:hAnsi="Times New Roman"/>
                <w:b/>
                <w:sz w:val="24"/>
                <w:szCs w:val="24"/>
              </w:rPr>
            </w:pPr>
            <w:r w:rsidRPr="00AB35C8">
              <w:rPr>
                <w:rFonts w:ascii="Times New Roman" w:eastAsia="SimSun" w:hAnsi="Times New Roman"/>
                <w:b/>
                <w:sz w:val="24"/>
                <w:szCs w:val="24"/>
              </w:rPr>
              <w:t>Пол: для чоловіків</w:t>
            </w:r>
          </w:p>
          <w:p w:rsidR="002B2EBD" w:rsidRPr="00AB35C8" w:rsidRDefault="002B2EBD" w:rsidP="002B2EBD">
            <w:pPr>
              <w:rPr>
                <w:rFonts w:ascii="Times New Roman" w:eastAsia="SimSun" w:hAnsi="Times New Roman"/>
                <w:b/>
                <w:sz w:val="24"/>
                <w:szCs w:val="24"/>
              </w:rPr>
            </w:pPr>
            <w:r w:rsidRPr="00AB35C8">
              <w:rPr>
                <w:rFonts w:ascii="Times New Roman" w:eastAsia="SimSun" w:hAnsi="Times New Roman"/>
                <w:b/>
                <w:sz w:val="24"/>
                <w:szCs w:val="24"/>
              </w:rPr>
              <w:t>Розмір: 9*40 см.</w:t>
            </w:r>
          </w:p>
          <w:p w:rsidR="002B2EBD" w:rsidRPr="00030462" w:rsidRDefault="002B2EBD" w:rsidP="00784F46">
            <w:pPr>
              <w:pStyle w:val="1"/>
              <w:spacing w:before="0" w:after="0"/>
              <w:textAlignment w:val="baseline"/>
              <w:rPr>
                <w:rFonts w:ascii="Times New Roman" w:hAnsi="Times New Roman" w:cs="Times New Roman"/>
                <w:b w:val="0"/>
                <w:sz w:val="24"/>
                <w:szCs w:val="24"/>
                <w:lang w:eastAsia="en-US"/>
              </w:rPr>
            </w:pPr>
          </w:p>
        </w:tc>
        <w:tc>
          <w:tcPr>
            <w:tcW w:w="2969" w:type="pct"/>
            <w:gridSpan w:val="3"/>
            <w:shd w:val="clear" w:color="auto" w:fill="auto"/>
            <w:vAlign w:val="center"/>
          </w:tcPr>
          <w:p w:rsidR="002B2EBD" w:rsidRPr="009B6EDC" w:rsidRDefault="002B2EBD" w:rsidP="002B2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en-US"/>
              </w:rPr>
            </w:pPr>
            <w:r w:rsidRPr="009B6EDC">
              <w:rPr>
                <w:rFonts w:ascii="Times New Roman" w:hAnsi="Times New Roman" w:cs="Times New Roman"/>
                <w:sz w:val="24"/>
                <w:szCs w:val="24"/>
                <w:lang w:eastAsia="en-US"/>
              </w:rPr>
              <w:t>Урологічні прокладки повинні  оптимально пристосовуватися до будови чоловічого тіла, непомітні та зручні при носінні. Підходять для щоденного використання при легкому та середньому ступені нетримання сечі.</w:t>
            </w:r>
          </w:p>
          <w:p w:rsidR="002B2EBD" w:rsidRPr="009B6EDC" w:rsidRDefault="002B2EBD" w:rsidP="002B2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9B6EDC">
              <w:rPr>
                <w:rFonts w:ascii="Times New Roman" w:hAnsi="Times New Roman" w:cs="Times New Roman"/>
                <w:sz w:val="24"/>
                <w:szCs w:val="24"/>
                <w:lang w:eastAsia="en-US"/>
              </w:rPr>
              <w:t>Основні переваги:</w:t>
            </w:r>
          </w:p>
          <w:p w:rsidR="002B2EBD" w:rsidRPr="009B6EDC" w:rsidRDefault="002B2EBD" w:rsidP="002B2EBD">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szCs w:val="24"/>
                <w:lang w:eastAsia="en-US"/>
              </w:rPr>
            </w:pPr>
            <w:r w:rsidRPr="009B6EDC">
              <w:rPr>
                <w:rFonts w:eastAsia="Calibri"/>
                <w:szCs w:val="24"/>
                <w:lang w:eastAsia="en-US"/>
              </w:rPr>
              <w:t>анатомічна форма вкладиша забезпечує оптимальне прилягання до тіла;</w:t>
            </w:r>
          </w:p>
          <w:p w:rsidR="002B2EBD" w:rsidRPr="009B6EDC" w:rsidRDefault="002B2EBD" w:rsidP="002B2EBD">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lang w:eastAsia="en-US"/>
              </w:rPr>
            </w:pPr>
            <w:r w:rsidRPr="009B6EDC">
              <w:rPr>
                <w:rFonts w:eastAsia="Calibri"/>
                <w:szCs w:val="24"/>
                <w:lang w:eastAsia="en-US"/>
              </w:rPr>
              <w:t>зовнішній шар, що дихає, знижує ризик виникнення подразнення шкіри;</w:t>
            </w:r>
          </w:p>
          <w:p w:rsidR="002B2EBD" w:rsidRPr="009B6EDC" w:rsidRDefault="002B2EBD" w:rsidP="002B2EBD">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lang w:eastAsia="en-US"/>
              </w:rPr>
            </w:pPr>
            <w:r w:rsidRPr="009B6EDC">
              <w:rPr>
                <w:rFonts w:eastAsia="Calibri"/>
                <w:szCs w:val="24"/>
                <w:lang w:eastAsia="en-US"/>
              </w:rPr>
              <w:t>клейова смуга надійно фіксує прокладку на білизну;</w:t>
            </w:r>
          </w:p>
          <w:p w:rsidR="002B2EBD" w:rsidRPr="009B6EDC" w:rsidRDefault="002B2EBD" w:rsidP="002B2EBD">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lang w:eastAsia="en-US"/>
              </w:rPr>
            </w:pPr>
            <w:r w:rsidRPr="009B6EDC">
              <w:rPr>
                <w:rFonts w:eastAsia="Calibri"/>
                <w:szCs w:val="24"/>
                <w:lang w:eastAsia="en-US"/>
              </w:rPr>
              <w:t>гідрофобні бічні борти;</w:t>
            </w:r>
          </w:p>
          <w:p w:rsidR="002B2EBD" w:rsidRPr="002B2EBD" w:rsidRDefault="002B2EBD" w:rsidP="00285A59">
            <w:pPr>
              <w:spacing w:after="0"/>
              <w:rPr>
                <w:rFonts w:ascii="Times New Roman" w:hAnsi="Times New Roman" w:cs="Times New Roman"/>
                <w:sz w:val="24"/>
                <w:szCs w:val="24"/>
                <w:lang w:val="ru-RU" w:eastAsia="en-US"/>
              </w:rPr>
            </w:pPr>
            <w:r w:rsidRPr="009B6EDC">
              <w:rPr>
                <w:rFonts w:ascii="Times New Roman" w:hAnsi="Times New Roman" w:cs="Times New Roman"/>
                <w:sz w:val="24"/>
                <w:szCs w:val="24"/>
                <w:lang w:eastAsia="en-US"/>
              </w:rPr>
              <w:t xml:space="preserve">поглинаючий шар з антибактеріальним </w:t>
            </w:r>
            <w:r>
              <w:rPr>
                <w:rFonts w:ascii="Times New Roman" w:hAnsi="Times New Roman" w:cs="Times New Roman"/>
                <w:sz w:val="24"/>
                <w:szCs w:val="24"/>
                <w:lang w:eastAsia="en-US"/>
              </w:rPr>
              <w:t>суперабсорбентом</w:t>
            </w:r>
            <w:r w:rsidRPr="002B2EBD">
              <w:rPr>
                <w:rFonts w:ascii="Times New Roman" w:hAnsi="Times New Roman" w:cs="Times New Roman"/>
                <w:sz w:val="24"/>
                <w:szCs w:val="24"/>
                <w:lang w:val="ru-RU" w:eastAsia="en-US"/>
              </w:rPr>
              <w:t>.</w:t>
            </w:r>
          </w:p>
        </w:tc>
        <w:tc>
          <w:tcPr>
            <w:tcW w:w="340" w:type="pct"/>
            <w:shd w:val="clear" w:color="auto" w:fill="auto"/>
            <w:noWrap/>
            <w:vAlign w:val="center"/>
          </w:tcPr>
          <w:p w:rsidR="002B2EBD" w:rsidRPr="00A33DE4" w:rsidRDefault="000A2D0E"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331" w:type="pct"/>
            <w:shd w:val="clear" w:color="auto" w:fill="auto"/>
            <w:noWrap/>
            <w:vAlign w:val="center"/>
          </w:tcPr>
          <w:p w:rsidR="002B2EBD" w:rsidRPr="00A33DE4" w:rsidRDefault="000A2D0E"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tc>
      </w:tr>
      <w:tr w:rsidR="000A2D0E" w:rsidRPr="00A33DE4" w:rsidTr="00C2398E">
        <w:trPr>
          <w:trHeight w:val="3259"/>
        </w:trPr>
        <w:tc>
          <w:tcPr>
            <w:tcW w:w="270" w:type="pct"/>
            <w:shd w:val="clear" w:color="auto" w:fill="auto"/>
            <w:noWrap/>
            <w:vAlign w:val="center"/>
          </w:tcPr>
          <w:p w:rsidR="000A2D0E" w:rsidRDefault="00461B75" w:rsidP="004765B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r w:rsidR="006C3605">
              <w:rPr>
                <w:rFonts w:ascii="Times New Roman" w:hAnsi="Times New Roman" w:cs="Times New Roman"/>
                <w:sz w:val="24"/>
                <w:szCs w:val="24"/>
                <w:lang w:eastAsia="en-US"/>
              </w:rPr>
              <w:t>.</w:t>
            </w:r>
          </w:p>
        </w:tc>
        <w:tc>
          <w:tcPr>
            <w:tcW w:w="1090" w:type="pct"/>
            <w:shd w:val="clear" w:color="auto" w:fill="auto"/>
            <w:noWrap/>
            <w:vAlign w:val="center"/>
          </w:tcPr>
          <w:p w:rsidR="000A2D0E" w:rsidRPr="00B12F8D" w:rsidRDefault="000A2D0E" w:rsidP="00E840D9">
            <w:pPr>
              <w:spacing w:after="0"/>
              <w:rPr>
                <w:rFonts w:ascii="Times New Roman" w:hAnsi="Times New Roman" w:cs="Times New Roman"/>
                <w:b/>
                <w:sz w:val="24"/>
                <w:szCs w:val="24"/>
                <w:lang w:eastAsia="en-US"/>
              </w:rPr>
            </w:pPr>
            <w:r w:rsidRPr="00D771C3">
              <w:rPr>
                <w:rFonts w:ascii="Times New Roman" w:hAnsi="Times New Roman" w:cs="Times New Roman"/>
                <w:b/>
                <w:sz w:val="24"/>
                <w:szCs w:val="24"/>
                <w:lang w:eastAsia="en-US"/>
              </w:rPr>
              <w:t>Підгузки д</w:t>
            </w:r>
            <w:r>
              <w:rPr>
                <w:rFonts w:ascii="Times New Roman" w:hAnsi="Times New Roman" w:cs="Times New Roman"/>
                <w:b/>
                <w:sz w:val="24"/>
                <w:szCs w:val="24"/>
                <w:lang w:eastAsia="en-US"/>
              </w:rPr>
              <w:t xml:space="preserve">ля дітей «Happy Bella», розмір </w:t>
            </w:r>
            <w:r w:rsidR="00E840D9" w:rsidRPr="00E840D9">
              <w:rPr>
                <w:rFonts w:ascii="Times New Roman" w:hAnsi="Times New Roman" w:cs="Times New Roman"/>
                <w:b/>
                <w:sz w:val="24"/>
                <w:szCs w:val="24"/>
                <w:lang w:eastAsia="en-US"/>
              </w:rPr>
              <w:t>2</w:t>
            </w:r>
            <w:r>
              <w:rPr>
                <w:rFonts w:ascii="Times New Roman" w:hAnsi="Times New Roman" w:cs="Times New Roman"/>
                <w:b/>
                <w:sz w:val="24"/>
                <w:szCs w:val="24"/>
                <w:lang w:eastAsia="en-US"/>
              </w:rPr>
              <w:t>/</w:t>
            </w:r>
            <w:r>
              <w:rPr>
                <w:rFonts w:ascii="Times New Roman" w:hAnsi="Times New Roman" w:cs="Times New Roman"/>
                <w:b/>
                <w:sz w:val="24"/>
                <w:szCs w:val="24"/>
                <w:lang w:val="en-US" w:eastAsia="en-US"/>
              </w:rPr>
              <w:t>M</w:t>
            </w:r>
            <w:r w:rsidR="00E840D9">
              <w:rPr>
                <w:rFonts w:ascii="Times New Roman" w:hAnsi="Times New Roman" w:cs="Times New Roman"/>
                <w:b/>
                <w:sz w:val="24"/>
                <w:szCs w:val="24"/>
                <w:lang w:val="en-US" w:eastAsia="en-US"/>
              </w:rPr>
              <w:t>ini</w:t>
            </w:r>
            <w:r>
              <w:rPr>
                <w:rFonts w:ascii="Times New Roman" w:hAnsi="Times New Roman" w:cs="Times New Roman"/>
                <w:b/>
                <w:sz w:val="24"/>
                <w:szCs w:val="24"/>
                <w:lang w:eastAsia="en-US"/>
              </w:rPr>
              <w:t>, або «еквівалент»</w:t>
            </w:r>
          </w:p>
        </w:tc>
        <w:tc>
          <w:tcPr>
            <w:tcW w:w="1813" w:type="pct"/>
            <w:vMerge w:val="restart"/>
            <w:shd w:val="clear" w:color="auto" w:fill="auto"/>
            <w:vAlign w:val="center"/>
          </w:tcPr>
          <w:p w:rsidR="000A2D0E" w:rsidRPr="00A67ED9" w:rsidRDefault="000A2D0E" w:rsidP="00117B56">
            <w:pPr>
              <w:spacing w:after="0"/>
              <w:jc w:val="both"/>
              <w:rPr>
                <w:rFonts w:ascii="Times New Roman" w:hAnsi="Times New Roman" w:cs="Times New Roman"/>
                <w:sz w:val="23"/>
                <w:szCs w:val="23"/>
                <w:lang w:eastAsia="en-US"/>
              </w:rPr>
            </w:pPr>
            <w:r w:rsidRPr="00A67ED9">
              <w:rPr>
                <w:rFonts w:ascii="Times New Roman" w:hAnsi="Times New Roman" w:cs="Times New Roman"/>
                <w:sz w:val="23"/>
                <w:szCs w:val="23"/>
                <w:lang w:eastAsia="en-US"/>
              </w:rPr>
              <w:t>Підгузки для дітей повинні бути м'які, ніжні і повітропроникні.</w:t>
            </w:r>
          </w:p>
          <w:p w:rsidR="000A2D0E" w:rsidRPr="00A67ED9" w:rsidRDefault="000A2D0E" w:rsidP="00117B56">
            <w:pPr>
              <w:spacing w:after="0"/>
              <w:jc w:val="both"/>
              <w:rPr>
                <w:rFonts w:ascii="Times New Roman" w:hAnsi="Times New Roman" w:cs="Times New Roman"/>
                <w:sz w:val="23"/>
                <w:szCs w:val="23"/>
                <w:lang w:eastAsia="en-US"/>
              </w:rPr>
            </w:pPr>
            <w:r w:rsidRPr="00A67ED9">
              <w:rPr>
                <w:rFonts w:ascii="Times New Roman" w:hAnsi="Times New Roman" w:cs="Times New Roman"/>
                <w:sz w:val="23"/>
                <w:szCs w:val="23"/>
                <w:lang w:eastAsia="en-US"/>
              </w:rPr>
              <w:t>Підгузки для дітей повинні  мати:</w:t>
            </w:r>
          </w:p>
          <w:p w:rsidR="000A2D0E" w:rsidRPr="00A67ED9" w:rsidRDefault="000A2D0E" w:rsidP="00117B56">
            <w:pPr>
              <w:spacing w:after="0"/>
              <w:jc w:val="both"/>
              <w:rPr>
                <w:rFonts w:ascii="Times New Roman" w:hAnsi="Times New Roman" w:cs="Times New Roman"/>
                <w:sz w:val="23"/>
                <w:szCs w:val="23"/>
                <w:lang w:eastAsia="en-US"/>
              </w:rPr>
            </w:pPr>
            <w:r w:rsidRPr="00A67ED9">
              <w:rPr>
                <w:rFonts w:ascii="Times New Roman" w:hAnsi="Times New Roman" w:cs="Times New Roman"/>
                <w:sz w:val="23"/>
                <w:szCs w:val="23"/>
                <w:lang w:eastAsia="en-US"/>
              </w:rPr>
              <w:t>- заводську упаковку з  зазначенням виробника;</w:t>
            </w:r>
          </w:p>
          <w:p w:rsidR="000A2D0E" w:rsidRPr="00A67ED9" w:rsidRDefault="000A2D0E" w:rsidP="00117B56">
            <w:pPr>
              <w:spacing w:after="0"/>
              <w:jc w:val="both"/>
              <w:rPr>
                <w:rFonts w:ascii="Times New Roman" w:hAnsi="Times New Roman" w:cs="Times New Roman"/>
                <w:sz w:val="23"/>
                <w:szCs w:val="23"/>
                <w:lang w:eastAsia="en-US"/>
              </w:rPr>
            </w:pPr>
            <w:r w:rsidRPr="00A67ED9">
              <w:rPr>
                <w:rFonts w:ascii="Times New Roman" w:hAnsi="Times New Roman" w:cs="Times New Roman"/>
                <w:sz w:val="23"/>
                <w:szCs w:val="23"/>
                <w:lang w:eastAsia="en-US"/>
              </w:rPr>
              <w:t>- нетканий матеріал, який ніжно контактує зі шкірним покривом;</w:t>
            </w:r>
            <w:r w:rsidRPr="00A67ED9">
              <w:rPr>
                <w:rFonts w:ascii="Times New Roman" w:hAnsi="Times New Roman" w:cs="Times New Roman"/>
                <w:sz w:val="23"/>
                <w:szCs w:val="23"/>
                <w:lang w:eastAsia="en-US"/>
              </w:rPr>
              <w:br/>
              <w:t>- пропускати повітря, що запобігає п</w:t>
            </w:r>
            <w:r>
              <w:rPr>
                <w:rFonts w:ascii="Times New Roman" w:hAnsi="Times New Roman" w:cs="Times New Roman"/>
                <w:sz w:val="23"/>
                <w:szCs w:val="23"/>
                <w:lang w:eastAsia="en-US"/>
              </w:rPr>
              <w:t>ояві попрілостей і знижує ризик</w:t>
            </w:r>
            <w:r w:rsidRPr="002B2EBD">
              <w:rPr>
                <w:rFonts w:ascii="Times New Roman" w:hAnsi="Times New Roman" w:cs="Times New Roman"/>
                <w:sz w:val="23"/>
                <w:szCs w:val="23"/>
                <w:lang w:eastAsia="en-US"/>
              </w:rPr>
              <w:t xml:space="preserve"> </w:t>
            </w:r>
            <w:r w:rsidRPr="00A67ED9">
              <w:rPr>
                <w:rFonts w:ascii="Times New Roman" w:hAnsi="Times New Roman" w:cs="Times New Roman"/>
                <w:sz w:val="23"/>
                <w:szCs w:val="23"/>
                <w:lang w:eastAsia="en-US"/>
              </w:rPr>
              <w:t>подразнень;</w:t>
            </w:r>
            <w:r w:rsidRPr="00A67ED9">
              <w:rPr>
                <w:rFonts w:ascii="Times New Roman" w:hAnsi="Times New Roman" w:cs="Times New Roman"/>
                <w:sz w:val="23"/>
                <w:szCs w:val="23"/>
                <w:lang w:eastAsia="en-US"/>
              </w:rPr>
              <w:br/>
              <w:t>- анатомічну форму, яка забезпечує ідеальне прилягання навіть між</w:t>
            </w:r>
            <w:r w:rsidRPr="002B2EBD">
              <w:rPr>
                <w:rFonts w:ascii="Times New Roman" w:hAnsi="Times New Roman" w:cs="Times New Roman"/>
                <w:sz w:val="23"/>
                <w:szCs w:val="23"/>
                <w:lang w:eastAsia="en-US"/>
              </w:rPr>
              <w:t xml:space="preserve"> </w:t>
            </w:r>
            <w:r w:rsidRPr="00A67ED9">
              <w:rPr>
                <w:rFonts w:ascii="Times New Roman" w:hAnsi="Times New Roman" w:cs="Times New Roman"/>
                <w:sz w:val="23"/>
                <w:szCs w:val="23"/>
                <w:lang w:eastAsia="en-US"/>
              </w:rPr>
              <w:t>ніжками;</w:t>
            </w:r>
            <w:r w:rsidRPr="00A67ED9">
              <w:rPr>
                <w:rFonts w:ascii="Times New Roman" w:hAnsi="Times New Roman" w:cs="Times New Roman"/>
                <w:sz w:val="23"/>
                <w:szCs w:val="23"/>
                <w:lang w:eastAsia="en-US"/>
              </w:rPr>
              <w:br/>
              <w:t>- в складі матеріалів не повинно бути  ароматів, хлору і латексу.</w:t>
            </w:r>
          </w:p>
          <w:p w:rsidR="000A2D0E" w:rsidRPr="00A67ED9" w:rsidRDefault="000A2D0E" w:rsidP="00117B56">
            <w:pPr>
              <w:spacing w:after="0"/>
              <w:jc w:val="both"/>
              <w:rPr>
                <w:rFonts w:ascii="Times New Roman" w:hAnsi="Times New Roman" w:cs="Times New Roman"/>
                <w:sz w:val="23"/>
                <w:szCs w:val="23"/>
                <w:lang w:eastAsia="en-US"/>
              </w:rPr>
            </w:pPr>
            <w:r w:rsidRPr="00A67ED9">
              <w:rPr>
                <w:rFonts w:ascii="Times New Roman" w:hAnsi="Times New Roman" w:cs="Times New Roman"/>
                <w:sz w:val="23"/>
                <w:szCs w:val="23"/>
                <w:lang w:eastAsia="en-US"/>
              </w:rPr>
              <w:t>- широкі і довгі застібки-липучки багаторазового застосування;</w:t>
            </w:r>
          </w:p>
          <w:p w:rsidR="000A2D0E" w:rsidRPr="00A67ED9" w:rsidRDefault="000A2D0E" w:rsidP="00117B56">
            <w:pPr>
              <w:spacing w:after="0"/>
              <w:jc w:val="both"/>
              <w:rPr>
                <w:rFonts w:ascii="Times New Roman" w:hAnsi="Times New Roman" w:cs="Times New Roman"/>
                <w:sz w:val="23"/>
                <w:szCs w:val="23"/>
                <w:lang w:eastAsia="en-US"/>
              </w:rPr>
            </w:pPr>
            <w:r w:rsidRPr="00A67ED9">
              <w:rPr>
                <w:rFonts w:ascii="Times New Roman" w:hAnsi="Times New Roman" w:cs="Times New Roman"/>
                <w:sz w:val="23"/>
                <w:szCs w:val="23"/>
                <w:lang w:eastAsia="en-US"/>
              </w:rPr>
              <w:t>- широка еластична вставка на поясі ззаду;</w:t>
            </w:r>
          </w:p>
          <w:p w:rsidR="000A2D0E" w:rsidRPr="00A67ED9" w:rsidRDefault="000A2D0E" w:rsidP="00117B56">
            <w:pPr>
              <w:spacing w:after="0"/>
              <w:jc w:val="both"/>
              <w:rPr>
                <w:rFonts w:ascii="Times New Roman" w:hAnsi="Times New Roman" w:cs="Times New Roman"/>
                <w:sz w:val="23"/>
                <w:szCs w:val="23"/>
                <w:lang w:eastAsia="en-US"/>
              </w:rPr>
            </w:pPr>
            <w:r w:rsidRPr="00A67ED9">
              <w:rPr>
                <w:rFonts w:ascii="Times New Roman" w:hAnsi="Times New Roman" w:cs="Times New Roman"/>
                <w:sz w:val="23"/>
                <w:szCs w:val="23"/>
                <w:lang w:eastAsia="en-US"/>
              </w:rPr>
              <w:t>- високі вологонепроникні бортики, які утримують вміст всередині підгузника;</w:t>
            </w:r>
          </w:p>
          <w:p w:rsidR="000A2D0E" w:rsidRPr="009B6EDC" w:rsidRDefault="000A2D0E" w:rsidP="00EE710C">
            <w:pPr>
              <w:spacing w:after="0"/>
              <w:rPr>
                <w:rFonts w:ascii="Times New Roman" w:hAnsi="Times New Roman" w:cs="Times New Roman"/>
                <w:sz w:val="24"/>
                <w:szCs w:val="24"/>
                <w:lang w:eastAsia="en-US"/>
              </w:rPr>
            </w:pPr>
            <w:r w:rsidRPr="00A67ED9">
              <w:rPr>
                <w:rFonts w:ascii="Times New Roman" w:hAnsi="Times New Roman" w:cs="Times New Roman"/>
                <w:sz w:val="23"/>
                <w:szCs w:val="23"/>
                <w:lang w:eastAsia="en-US"/>
              </w:rPr>
              <w:t>- спеціальний нетканий матеріал повинен миттєво розподіляти вологу по підгузнику, а тонкий анатомічний шар швидко вбирати її і утримувати всередині.</w:t>
            </w:r>
          </w:p>
        </w:tc>
        <w:tc>
          <w:tcPr>
            <w:tcW w:w="1156" w:type="pct"/>
            <w:gridSpan w:val="2"/>
            <w:shd w:val="clear" w:color="auto" w:fill="auto"/>
            <w:vAlign w:val="center"/>
          </w:tcPr>
          <w:p w:rsidR="000A2D0E" w:rsidRPr="001263BC" w:rsidRDefault="000A2D0E" w:rsidP="00DD22D6">
            <w:pPr>
              <w:rPr>
                <w:rFonts w:ascii="Times New Roman" w:hAnsi="Times New Roman" w:cs="Times New Roman"/>
                <w:sz w:val="24"/>
                <w:szCs w:val="24"/>
                <w:lang w:eastAsia="en-US"/>
              </w:rPr>
            </w:pPr>
            <w:r w:rsidRPr="001263BC">
              <w:rPr>
                <w:rFonts w:ascii="Times New Roman" w:hAnsi="Times New Roman" w:cs="Times New Roman"/>
                <w:sz w:val="24"/>
                <w:szCs w:val="24"/>
                <w:lang w:eastAsia="en-US"/>
              </w:rPr>
              <w:t xml:space="preserve">Ширина вбирної основи (тильна частина-промежина-передня частина), мм. – </w:t>
            </w:r>
            <w:r>
              <w:rPr>
                <w:rFonts w:ascii="Times New Roman" w:hAnsi="Times New Roman" w:cs="Times New Roman"/>
                <w:sz w:val="24"/>
                <w:szCs w:val="24"/>
                <w:lang w:val="en-US" w:eastAsia="en-US"/>
              </w:rPr>
              <w:t>min</w:t>
            </w:r>
            <w:r w:rsidRPr="00863FD3">
              <w:rPr>
                <w:rFonts w:ascii="Times New Roman" w:hAnsi="Times New Roman" w:cs="Times New Roman"/>
                <w:sz w:val="24"/>
                <w:szCs w:val="24"/>
                <w:lang w:val="ru-RU" w:eastAsia="en-US"/>
              </w:rPr>
              <w:t>.</w:t>
            </w:r>
            <w:r>
              <w:rPr>
                <w:rFonts w:ascii="Times New Roman" w:hAnsi="Times New Roman" w:cs="Times New Roman"/>
                <w:sz w:val="24"/>
                <w:szCs w:val="24"/>
                <w:lang w:eastAsia="en-US"/>
              </w:rPr>
              <w:t xml:space="preserve"> </w:t>
            </w:r>
            <w:r w:rsidRPr="001263BC">
              <w:rPr>
                <w:rFonts w:ascii="Times New Roman" w:hAnsi="Times New Roman" w:cs="Times New Roman"/>
                <w:sz w:val="24"/>
                <w:szCs w:val="24"/>
                <w:lang w:eastAsia="en-US"/>
              </w:rPr>
              <w:t>1</w:t>
            </w:r>
            <w:r w:rsidR="00E840D9">
              <w:rPr>
                <w:rFonts w:ascii="Times New Roman" w:hAnsi="Times New Roman" w:cs="Times New Roman"/>
                <w:sz w:val="24"/>
                <w:szCs w:val="24"/>
                <w:lang w:val="ru-RU" w:eastAsia="en-US"/>
              </w:rPr>
              <w:t>0</w:t>
            </w:r>
            <w:r w:rsidRPr="00117B56">
              <w:rPr>
                <w:rFonts w:ascii="Times New Roman" w:hAnsi="Times New Roman" w:cs="Times New Roman"/>
                <w:sz w:val="24"/>
                <w:szCs w:val="24"/>
                <w:lang w:val="ru-RU" w:eastAsia="en-US"/>
              </w:rPr>
              <w:t>0</w:t>
            </w:r>
            <w:r w:rsidRPr="001263BC">
              <w:rPr>
                <w:rFonts w:ascii="Times New Roman" w:hAnsi="Times New Roman" w:cs="Times New Roman"/>
                <w:sz w:val="24"/>
                <w:szCs w:val="24"/>
                <w:lang w:eastAsia="en-US"/>
              </w:rPr>
              <w:t>-</w:t>
            </w:r>
            <w:r w:rsidR="00E840D9" w:rsidRPr="00E840D9">
              <w:rPr>
                <w:rFonts w:ascii="Times New Roman" w:hAnsi="Times New Roman" w:cs="Times New Roman"/>
                <w:sz w:val="24"/>
                <w:szCs w:val="24"/>
                <w:lang w:val="ru-RU" w:eastAsia="en-US"/>
              </w:rPr>
              <w:t>85</w:t>
            </w:r>
            <w:r>
              <w:rPr>
                <w:rFonts w:ascii="Times New Roman" w:hAnsi="Times New Roman" w:cs="Times New Roman"/>
                <w:sz w:val="24"/>
                <w:szCs w:val="24"/>
                <w:lang w:eastAsia="en-US"/>
              </w:rPr>
              <w:t>-1</w:t>
            </w:r>
            <w:r w:rsidR="00E840D9">
              <w:rPr>
                <w:rFonts w:ascii="Times New Roman" w:hAnsi="Times New Roman" w:cs="Times New Roman"/>
                <w:sz w:val="24"/>
                <w:szCs w:val="24"/>
                <w:lang w:val="ru-RU" w:eastAsia="en-US"/>
              </w:rPr>
              <w:t>0</w:t>
            </w:r>
            <w:r w:rsidRPr="001263BC">
              <w:rPr>
                <w:rFonts w:ascii="Times New Roman" w:hAnsi="Times New Roman" w:cs="Times New Roman"/>
                <w:sz w:val="24"/>
                <w:szCs w:val="24"/>
                <w:lang w:eastAsia="en-US"/>
              </w:rPr>
              <w:t>0.</w:t>
            </w:r>
          </w:p>
          <w:p w:rsidR="000A2D0E" w:rsidRPr="009B6EDC" w:rsidRDefault="000A2D0E" w:rsidP="00E840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en-US"/>
              </w:rPr>
            </w:pPr>
            <w:r w:rsidRPr="001263BC">
              <w:rPr>
                <w:rFonts w:ascii="Times New Roman" w:hAnsi="Times New Roman" w:cs="Times New Roman"/>
                <w:sz w:val="24"/>
                <w:szCs w:val="24"/>
                <w:lang w:eastAsia="en-US"/>
              </w:rPr>
              <w:t xml:space="preserve">Поглинальна здатність, г. </w:t>
            </w:r>
            <w:r>
              <w:rPr>
                <w:rFonts w:ascii="Times New Roman" w:hAnsi="Times New Roman" w:cs="Times New Roman"/>
                <w:sz w:val="24"/>
                <w:szCs w:val="24"/>
                <w:lang w:eastAsia="en-US"/>
              </w:rPr>
              <w:t>–</w:t>
            </w:r>
            <w:r w:rsidRPr="001263BC">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min.</w:t>
            </w:r>
            <w:r w:rsidR="00E840D9">
              <w:rPr>
                <w:rFonts w:ascii="Times New Roman" w:hAnsi="Times New Roman" w:cs="Times New Roman"/>
                <w:sz w:val="24"/>
                <w:szCs w:val="24"/>
                <w:lang w:val="en-US" w:eastAsia="en-US"/>
              </w:rPr>
              <w:t>490</w:t>
            </w:r>
            <w:r>
              <w:rPr>
                <w:rFonts w:ascii="Times New Roman" w:hAnsi="Times New Roman" w:cs="Times New Roman"/>
                <w:sz w:val="24"/>
                <w:szCs w:val="24"/>
                <w:lang w:eastAsia="en-US"/>
              </w:rPr>
              <w:t>.</w:t>
            </w:r>
          </w:p>
        </w:tc>
        <w:tc>
          <w:tcPr>
            <w:tcW w:w="340" w:type="pct"/>
            <w:shd w:val="clear" w:color="auto" w:fill="auto"/>
            <w:noWrap/>
            <w:vAlign w:val="center"/>
          </w:tcPr>
          <w:p w:rsidR="000A2D0E" w:rsidRPr="00A33DE4" w:rsidRDefault="000A2D0E"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331" w:type="pct"/>
            <w:shd w:val="clear" w:color="auto" w:fill="auto"/>
            <w:noWrap/>
            <w:vAlign w:val="center"/>
          </w:tcPr>
          <w:p w:rsidR="000A2D0E" w:rsidRPr="00A33DE4" w:rsidRDefault="006A4697"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114</w:t>
            </w:r>
          </w:p>
        </w:tc>
      </w:tr>
      <w:tr w:rsidR="000A2D0E" w:rsidRPr="00A33DE4" w:rsidTr="00C2398E">
        <w:trPr>
          <w:trHeight w:val="3425"/>
        </w:trPr>
        <w:tc>
          <w:tcPr>
            <w:tcW w:w="270" w:type="pct"/>
            <w:shd w:val="clear" w:color="auto" w:fill="auto"/>
            <w:noWrap/>
            <w:vAlign w:val="center"/>
          </w:tcPr>
          <w:p w:rsidR="000A2D0E" w:rsidRDefault="00461B75" w:rsidP="004765B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r w:rsidR="000A2D0E">
              <w:rPr>
                <w:rFonts w:ascii="Times New Roman" w:hAnsi="Times New Roman" w:cs="Times New Roman"/>
                <w:sz w:val="24"/>
                <w:szCs w:val="24"/>
                <w:lang w:eastAsia="en-US"/>
              </w:rPr>
              <w:t>.</w:t>
            </w:r>
          </w:p>
        </w:tc>
        <w:tc>
          <w:tcPr>
            <w:tcW w:w="1090" w:type="pct"/>
            <w:shd w:val="clear" w:color="auto" w:fill="auto"/>
            <w:noWrap/>
            <w:vAlign w:val="center"/>
          </w:tcPr>
          <w:p w:rsidR="000A2D0E" w:rsidRPr="002317F6" w:rsidRDefault="000A2D0E" w:rsidP="002B2EBD">
            <w:pPr>
              <w:spacing w:after="0"/>
              <w:rPr>
                <w:rFonts w:ascii="Times New Roman" w:hAnsi="Times New Roman" w:cs="Times New Roman"/>
                <w:b/>
                <w:sz w:val="24"/>
                <w:szCs w:val="24"/>
                <w:lang w:eastAsia="en-US"/>
              </w:rPr>
            </w:pPr>
            <w:r w:rsidRPr="00D771C3">
              <w:rPr>
                <w:rFonts w:ascii="Times New Roman" w:hAnsi="Times New Roman" w:cs="Times New Roman"/>
                <w:b/>
                <w:sz w:val="24"/>
                <w:szCs w:val="24"/>
                <w:lang w:eastAsia="en-US"/>
              </w:rPr>
              <w:t>Підгузки д</w:t>
            </w:r>
            <w:r>
              <w:rPr>
                <w:rFonts w:ascii="Times New Roman" w:hAnsi="Times New Roman" w:cs="Times New Roman"/>
                <w:b/>
                <w:sz w:val="24"/>
                <w:szCs w:val="24"/>
                <w:lang w:eastAsia="en-US"/>
              </w:rPr>
              <w:t xml:space="preserve">ля дітей «Happy Bella», розмір </w:t>
            </w:r>
            <w:r w:rsidRPr="002B2EBD">
              <w:rPr>
                <w:rFonts w:ascii="Times New Roman" w:hAnsi="Times New Roman" w:cs="Times New Roman"/>
                <w:b/>
                <w:sz w:val="24"/>
                <w:szCs w:val="24"/>
                <w:lang w:eastAsia="en-US"/>
              </w:rPr>
              <w:t>5</w:t>
            </w:r>
            <w:r>
              <w:rPr>
                <w:rFonts w:ascii="Times New Roman" w:hAnsi="Times New Roman" w:cs="Times New Roman"/>
                <w:b/>
                <w:sz w:val="24"/>
                <w:szCs w:val="24"/>
                <w:lang w:eastAsia="en-US"/>
              </w:rPr>
              <w:t>/</w:t>
            </w:r>
            <w:r>
              <w:rPr>
                <w:rFonts w:ascii="Times New Roman" w:hAnsi="Times New Roman" w:cs="Times New Roman"/>
                <w:b/>
                <w:sz w:val="24"/>
                <w:szCs w:val="24"/>
                <w:lang w:val="en-US" w:eastAsia="en-US"/>
              </w:rPr>
              <w:t>Junior</w:t>
            </w:r>
            <w:r>
              <w:rPr>
                <w:rFonts w:ascii="Times New Roman" w:hAnsi="Times New Roman" w:cs="Times New Roman"/>
                <w:b/>
                <w:sz w:val="24"/>
                <w:szCs w:val="24"/>
                <w:lang w:eastAsia="en-US"/>
              </w:rPr>
              <w:t>, або «еквівалент»</w:t>
            </w:r>
          </w:p>
        </w:tc>
        <w:tc>
          <w:tcPr>
            <w:tcW w:w="1813" w:type="pct"/>
            <w:vMerge/>
            <w:shd w:val="clear" w:color="auto" w:fill="auto"/>
          </w:tcPr>
          <w:p w:rsidR="000A2D0E" w:rsidRPr="00C951B5" w:rsidRDefault="000A2D0E" w:rsidP="008E01C5">
            <w:pPr>
              <w:spacing w:after="0"/>
              <w:rPr>
                <w:rFonts w:ascii="Times New Roman" w:hAnsi="Times New Roman" w:cs="Times New Roman"/>
                <w:sz w:val="24"/>
                <w:szCs w:val="24"/>
                <w:lang w:eastAsia="en-US"/>
              </w:rPr>
            </w:pPr>
          </w:p>
        </w:tc>
        <w:tc>
          <w:tcPr>
            <w:tcW w:w="1156" w:type="pct"/>
            <w:gridSpan w:val="2"/>
            <w:shd w:val="clear" w:color="auto" w:fill="auto"/>
          </w:tcPr>
          <w:p w:rsidR="000A2D0E" w:rsidRPr="001263BC" w:rsidRDefault="000A2D0E" w:rsidP="00EE710C">
            <w:pPr>
              <w:spacing w:after="0"/>
              <w:rPr>
                <w:rFonts w:ascii="Times New Roman" w:hAnsi="Times New Roman" w:cs="Times New Roman"/>
                <w:sz w:val="24"/>
                <w:szCs w:val="24"/>
                <w:lang w:eastAsia="en-US"/>
              </w:rPr>
            </w:pPr>
            <w:r w:rsidRPr="001263BC">
              <w:rPr>
                <w:rFonts w:ascii="Times New Roman" w:hAnsi="Times New Roman" w:cs="Times New Roman"/>
                <w:sz w:val="24"/>
                <w:szCs w:val="24"/>
                <w:lang w:eastAsia="en-US"/>
              </w:rPr>
              <w:t xml:space="preserve">Ширина вбирної основи (тильна частина-промежина-передня частина), мм. – </w:t>
            </w:r>
            <w:r>
              <w:rPr>
                <w:rFonts w:ascii="Times New Roman" w:hAnsi="Times New Roman" w:cs="Times New Roman"/>
                <w:sz w:val="24"/>
                <w:szCs w:val="24"/>
                <w:lang w:val="en-US" w:eastAsia="en-US"/>
              </w:rPr>
              <w:t>min</w:t>
            </w:r>
            <w:r w:rsidRPr="00863FD3">
              <w:rPr>
                <w:rFonts w:ascii="Times New Roman" w:hAnsi="Times New Roman" w:cs="Times New Roman"/>
                <w:sz w:val="24"/>
                <w:szCs w:val="24"/>
                <w:lang w:val="ru-RU" w:eastAsia="en-US"/>
              </w:rPr>
              <w:t>.</w:t>
            </w:r>
            <w:r>
              <w:rPr>
                <w:rFonts w:ascii="Times New Roman" w:hAnsi="Times New Roman" w:cs="Times New Roman"/>
                <w:sz w:val="24"/>
                <w:szCs w:val="24"/>
                <w:lang w:eastAsia="en-US"/>
              </w:rPr>
              <w:t xml:space="preserve"> </w:t>
            </w:r>
            <w:r w:rsidRPr="001263BC">
              <w:rPr>
                <w:rFonts w:ascii="Times New Roman" w:hAnsi="Times New Roman" w:cs="Times New Roman"/>
                <w:sz w:val="24"/>
                <w:szCs w:val="24"/>
                <w:lang w:eastAsia="en-US"/>
              </w:rPr>
              <w:t>1</w:t>
            </w:r>
            <w:r w:rsidRPr="002B2EBD">
              <w:rPr>
                <w:rFonts w:ascii="Times New Roman" w:hAnsi="Times New Roman" w:cs="Times New Roman"/>
                <w:sz w:val="24"/>
                <w:szCs w:val="24"/>
                <w:lang w:val="ru-RU" w:eastAsia="en-US"/>
              </w:rPr>
              <w:t>2</w:t>
            </w:r>
            <w:r w:rsidRPr="00117B56">
              <w:rPr>
                <w:rFonts w:ascii="Times New Roman" w:hAnsi="Times New Roman" w:cs="Times New Roman"/>
                <w:sz w:val="24"/>
                <w:szCs w:val="24"/>
                <w:lang w:val="ru-RU" w:eastAsia="en-US"/>
              </w:rPr>
              <w:t>0</w:t>
            </w:r>
            <w:r w:rsidRPr="001263BC">
              <w:rPr>
                <w:rFonts w:ascii="Times New Roman" w:hAnsi="Times New Roman" w:cs="Times New Roman"/>
                <w:sz w:val="24"/>
                <w:szCs w:val="24"/>
                <w:lang w:eastAsia="en-US"/>
              </w:rPr>
              <w:t>-</w:t>
            </w:r>
            <w:r w:rsidRPr="002B2EBD">
              <w:rPr>
                <w:rFonts w:ascii="Times New Roman" w:hAnsi="Times New Roman" w:cs="Times New Roman"/>
                <w:sz w:val="24"/>
                <w:szCs w:val="24"/>
                <w:lang w:val="ru-RU" w:eastAsia="en-US"/>
              </w:rPr>
              <w:t>90</w:t>
            </w:r>
            <w:r>
              <w:rPr>
                <w:rFonts w:ascii="Times New Roman" w:hAnsi="Times New Roman" w:cs="Times New Roman"/>
                <w:sz w:val="24"/>
                <w:szCs w:val="24"/>
                <w:lang w:eastAsia="en-US"/>
              </w:rPr>
              <w:t>-1</w:t>
            </w:r>
            <w:r w:rsidRPr="002B2EBD">
              <w:rPr>
                <w:rFonts w:ascii="Times New Roman" w:hAnsi="Times New Roman" w:cs="Times New Roman"/>
                <w:sz w:val="24"/>
                <w:szCs w:val="24"/>
                <w:lang w:val="ru-RU" w:eastAsia="en-US"/>
              </w:rPr>
              <w:t>2</w:t>
            </w:r>
            <w:r w:rsidRPr="001263BC">
              <w:rPr>
                <w:rFonts w:ascii="Times New Roman" w:hAnsi="Times New Roman" w:cs="Times New Roman"/>
                <w:sz w:val="24"/>
                <w:szCs w:val="24"/>
                <w:lang w:eastAsia="en-US"/>
              </w:rPr>
              <w:t>0.</w:t>
            </w:r>
          </w:p>
          <w:p w:rsidR="000A2D0E" w:rsidRPr="00C951B5" w:rsidRDefault="000A2D0E" w:rsidP="00EE710C">
            <w:pPr>
              <w:spacing w:after="0"/>
              <w:rPr>
                <w:rFonts w:ascii="Times New Roman" w:hAnsi="Times New Roman" w:cs="Times New Roman"/>
                <w:sz w:val="24"/>
                <w:szCs w:val="24"/>
                <w:lang w:eastAsia="en-US"/>
              </w:rPr>
            </w:pPr>
            <w:r w:rsidRPr="001263BC">
              <w:rPr>
                <w:rFonts w:ascii="Times New Roman" w:hAnsi="Times New Roman" w:cs="Times New Roman"/>
                <w:sz w:val="24"/>
                <w:szCs w:val="24"/>
                <w:lang w:eastAsia="en-US"/>
              </w:rPr>
              <w:t xml:space="preserve">Поглинальна здатність, г. </w:t>
            </w:r>
            <w:r>
              <w:rPr>
                <w:rFonts w:ascii="Times New Roman" w:hAnsi="Times New Roman" w:cs="Times New Roman"/>
                <w:sz w:val="24"/>
                <w:szCs w:val="24"/>
                <w:lang w:eastAsia="en-US"/>
              </w:rPr>
              <w:t>–</w:t>
            </w:r>
            <w:r w:rsidRPr="001263BC">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min.800</w:t>
            </w:r>
            <w:r w:rsidRPr="001263BC">
              <w:rPr>
                <w:rFonts w:ascii="Times New Roman" w:hAnsi="Times New Roman" w:cs="Times New Roman"/>
                <w:sz w:val="24"/>
                <w:szCs w:val="24"/>
                <w:lang w:eastAsia="en-US"/>
              </w:rPr>
              <w:t>.</w:t>
            </w:r>
          </w:p>
        </w:tc>
        <w:tc>
          <w:tcPr>
            <w:tcW w:w="340" w:type="pct"/>
            <w:shd w:val="clear" w:color="auto" w:fill="auto"/>
            <w:noWrap/>
            <w:vAlign w:val="center"/>
          </w:tcPr>
          <w:p w:rsidR="000A2D0E" w:rsidRDefault="000A2D0E"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331" w:type="pct"/>
            <w:shd w:val="clear" w:color="auto" w:fill="auto"/>
            <w:noWrap/>
            <w:vAlign w:val="center"/>
          </w:tcPr>
          <w:p w:rsidR="000A2D0E" w:rsidRPr="000A2D0E" w:rsidRDefault="006A4697" w:rsidP="002B2EB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232</w:t>
            </w:r>
          </w:p>
        </w:tc>
      </w:tr>
      <w:tr w:rsidR="000A2D0E" w:rsidRPr="00A33DE4" w:rsidTr="00C2398E">
        <w:trPr>
          <w:trHeight w:val="2266"/>
        </w:trPr>
        <w:tc>
          <w:tcPr>
            <w:tcW w:w="270" w:type="pct"/>
            <w:shd w:val="clear" w:color="auto" w:fill="auto"/>
            <w:noWrap/>
            <w:vAlign w:val="center"/>
          </w:tcPr>
          <w:p w:rsidR="000A2D0E" w:rsidRDefault="00461B75" w:rsidP="004765B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006C3605">
              <w:rPr>
                <w:rFonts w:ascii="Times New Roman" w:hAnsi="Times New Roman" w:cs="Times New Roman"/>
                <w:sz w:val="24"/>
                <w:szCs w:val="24"/>
                <w:lang w:eastAsia="en-US"/>
              </w:rPr>
              <w:t>.</w:t>
            </w:r>
          </w:p>
        </w:tc>
        <w:tc>
          <w:tcPr>
            <w:tcW w:w="1090" w:type="pct"/>
            <w:shd w:val="clear" w:color="auto" w:fill="auto"/>
            <w:noWrap/>
            <w:vAlign w:val="center"/>
          </w:tcPr>
          <w:p w:rsidR="000A2D0E" w:rsidRPr="00D771C3" w:rsidRDefault="000A2D0E" w:rsidP="001F78D8">
            <w:pPr>
              <w:spacing w:after="0"/>
              <w:rPr>
                <w:rFonts w:ascii="Times New Roman" w:hAnsi="Times New Roman" w:cs="Times New Roman"/>
                <w:b/>
                <w:sz w:val="24"/>
                <w:szCs w:val="24"/>
                <w:lang w:eastAsia="en-US"/>
              </w:rPr>
            </w:pPr>
            <w:r w:rsidRPr="00D771C3">
              <w:rPr>
                <w:rFonts w:ascii="Times New Roman" w:hAnsi="Times New Roman" w:cs="Times New Roman"/>
                <w:b/>
                <w:sz w:val="24"/>
                <w:szCs w:val="24"/>
                <w:lang w:eastAsia="en-US"/>
              </w:rPr>
              <w:t>Підгузки для дітей «Happy</w:t>
            </w:r>
            <w:r w:rsidR="00333CB4">
              <w:rPr>
                <w:rFonts w:ascii="Times New Roman" w:hAnsi="Times New Roman" w:cs="Times New Roman"/>
                <w:b/>
                <w:sz w:val="24"/>
                <w:szCs w:val="24"/>
                <w:lang w:eastAsia="en-US"/>
              </w:rPr>
              <w:t xml:space="preserve"> </w:t>
            </w:r>
            <w:r w:rsidR="00AC3F8B">
              <w:rPr>
                <w:rFonts w:ascii="Times New Roman" w:hAnsi="Times New Roman" w:cs="Times New Roman"/>
                <w:b/>
                <w:sz w:val="24"/>
                <w:szCs w:val="24"/>
                <w:lang w:eastAsia="en-US"/>
              </w:rPr>
              <w:t>Bella», розмір 6/ junior extra</w:t>
            </w:r>
            <w:r w:rsidR="00AC3F8B">
              <w:rPr>
                <w:rFonts w:ascii="Times New Roman" w:hAnsi="Times New Roman" w:cs="Times New Roman"/>
                <w:b/>
                <w:sz w:val="24"/>
                <w:szCs w:val="24"/>
                <w:lang w:eastAsia="en-US"/>
              </w:rPr>
              <w:t>, або «еквівалент»</w:t>
            </w:r>
            <w:bookmarkStart w:id="0" w:name="_GoBack"/>
            <w:bookmarkEnd w:id="0"/>
          </w:p>
        </w:tc>
        <w:tc>
          <w:tcPr>
            <w:tcW w:w="1813" w:type="pct"/>
            <w:vMerge/>
            <w:shd w:val="clear" w:color="auto" w:fill="auto"/>
          </w:tcPr>
          <w:p w:rsidR="000A2D0E" w:rsidRPr="00A67ED9" w:rsidRDefault="000A2D0E" w:rsidP="00117B56">
            <w:pPr>
              <w:spacing w:after="0"/>
              <w:jc w:val="both"/>
              <w:rPr>
                <w:rFonts w:ascii="Times New Roman" w:hAnsi="Times New Roman" w:cs="Times New Roman"/>
                <w:sz w:val="23"/>
                <w:szCs w:val="23"/>
                <w:lang w:eastAsia="en-US"/>
              </w:rPr>
            </w:pPr>
          </w:p>
        </w:tc>
        <w:tc>
          <w:tcPr>
            <w:tcW w:w="1156" w:type="pct"/>
            <w:gridSpan w:val="2"/>
            <w:shd w:val="clear" w:color="auto" w:fill="auto"/>
          </w:tcPr>
          <w:p w:rsidR="000A2D0E" w:rsidRPr="001263BC" w:rsidRDefault="000A2D0E" w:rsidP="00C2398E">
            <w:pPr>
              <w:spacing w:after="0"/>
              <w:rPr>
                <w:rFonts w:ascii="Times New Roman" w:hAnsi="Times New Roman" w:cs="Times New Roman"/>
                <w:sz w:val="24"/>
                <w:szCs w:val="24"/>
                <w:lang w:eastAsia="en-US"/>
              </w:rPr>
            </w:pPr>
            <w:r w:rsidRPr="001263BC">
              <w:rPr>
                <w:rFonts w:ascii="Times New Roman" w:hAnsi="Times New Roman" w:cs="Times New Roman"/>
                <w:sz w:val="24"/>
                <w:szCs w:val="24"/>
                <w:lang w:eastAsia="en-US"/>
              </w:rPr>
              <w:t>Ширина вбирної основи (тильна частина-промежина-передня частина), мм. – 1</w:t>
            </w:r>
            <w:r>
              <w:rPr>
                <w:rFonts w:ascii="Times New Roman" w:hAnsi="Times New Roman" w:cs="Times New Roman"/>
                <w:sz w:val="24"/>
                <w:szCs w:val="24"/>
                <w:lang w:val="ru-RU" w:eastAsia="en-US"/>
              </w:rPr>
              <w:t>2</w:t>
            </w:r>
            <w:r w:rsidRPr="00117B56">
              <w:rPr>
                <w:rFonts w:ascii="Times New Roman" w:hAnsi="Times New Roman" w:cs="Times New Roman"/>
                <w:sz w:val="24"/>
                <w:szCs w:val="24"/>
                <w:lang w:val="ru-RU" w:eastAsia="en-US"/>
              </w:rPr>
              <w:t>0</w:t>
            </w:r>
            <w:r w:rsidRPr="001263BC">
              <w:rPr>
                <w:rFonts w:ascii="Times New Roman" w:hAnsi="Times New Roman" w:cs="Times New Roman"/>
                <w:sz w:val="24"/>
                <w:szCs w:val="24"/>
                <w:lang w:eastAsia="en-US"/>
              </w:rPr>
              <w:t>-</w:t>
            </w:r>
            <w:r w:rsidRPr="00C94684">
              <w:rPr>
                <w:rFonts w:ascii="Times New Roman" w:hAnsi="Times New Roman" w:cs="Times New Roman"/>
                <w:sz w:val="24"/>
                <w:szCs w:val="24"/>
                <w:lang w:val="ru-RU" w:eastAsia="en-US"/>
              </w:rPr>
              <w:t>90</w:t>
            </w:r>
            <w:r>
              <w:rPr>
                <w:rFonts w:ascii="Times New Roman" w:hAnsi="Times New Roman" w:cs="Times New Roman"/>
                <w:sz w:val="24"/>
                <w:szCs w:val="24"/>
                <w:lang w:eastAsia="en-US"/>
              </w:rPr>
              <w:t>-1</w:t>
            </w:r>
            <w:r>
              <w:rPr>
                <w:rFonts w:ascii="Times New Roman" w:hAnsi="Times New Roman" w:cs="Times New Roman"/>
                <w:sz w:val="24"/>
                <w:szCs w:val="24"/>
                <w:lang w:val="ru-RU" w:eastAsia="en-US"/>
              </w:rPr>
              <w:t>2</w:t>
            </w:r>
            <w:r w:rsidRPr="001263BC">
              <w:rPr>
                <w:rFonts w:ascii="Times New Roman" w:hAnsi="Times New Roman" w:cs="Times New Roman"/>
                <w:sz w:val="24"/>
                <w:szCs w:val="24"/>
                <w:lang w:eastAsia="en-US"/>
              </w:rPr>
              <w:t>0.</w:t>
            </w:r>
          </w:p>
          <w:p w:rsidR="000A2D0E" w:rsidRPr="00A67ED9" w:rsidRDefault="000A2D0E" w:rsidP="00C2398E">
            <w:pPr>
              <w:spacing w:after="0"/>
              <w:jc w:val="both"/>
              <w:rPr>
                <w:rFonts w:ascii="Times New Roman" w:hAnsi="Times New Roman" w:cs="Times New Roman"/>
                <w:sz w:val="23"/>
                <w:szCs w:val="23"/>
                <w:lang w:eastAsia="en-US"/>
              </w:rPr>
            </w:pPr>
            <w:r w:rsidRPr="001263BC">
              <w:rPr>
                <w:rFonts w:ascii="Times New Roman" w:hAnsi="Times New Roman" w:cs="Times New Roman"/>
                <w:sz w:val="24"/>
                <w:szCs w:val="24"/>
                <w:lang w:eastAsia="en-US"/>
              </w:rPr>
              <w:t xml:space="preserve">Поглинальна здатність, г. </w:t>
            </w:r>
            <w:r>
              <w:rPr>
                <w:rFonts w:ascii="Times New Roman" w:hAnsi="Times New Roman" w:cs="Times New Roman"/>
                <w:sz w:val="24"/>
                <w:szCs w:val="24"/>
                <w:lang w:eastAsia="en-US"/>
              </w:rPr>
              <w:t>–</w:t>
            </w:r>
            <w:r w:rsidRPr="001263B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890.</w:t>
            </w:r>
          </w:p>
        </w:tc>
        <w:tc>
          <w:tcPr>
            <w:tcW w:w="340" w:type="pct"/>
            <w:shd w:val="clear" w:color="auto" w:fill="auto"/>
            <w:noWrap/>
            <w:vAlign w:val="center"/>
          </w:tcPr>
          <w:p w:rsidR="000A2D0E" w:rsidRDefault="000A2D0E" w:rsidP="004E449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331" w:type="pct"/>
            <w:shd w:val="clear" w:color="auto" w:fill="auto"/>
            <w:noWrap/>
            <w:vAlign w:val="center"/>
          </w:tcPr>
          <w:p w:rsidR="000A2D0E" w:rsidRPr="000A2D0E" w:rsidRDefault="006A4697" w:rsidP="002B2EB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270</w:t>
            </w:r>
          </w:p>
        </w:tc>
      </w:tr>
      <w:tr w:rsidR="00461B75" w:rsidRPr="00A33DE4" w:rsidTr="00C2398E">
        <w:trPr>
          <w:trHeight w:val="1143"/>
        </w:trPr>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1B75" w:rsidRDefault="00461B75" w:rsidP="005E3527">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0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1B75" w:rsidRPr="00030462" w:rsidRDefault="00461B75" w:rsidP="009A336E">
            <w:pPr>
              <w:rPr>
                <w:rFonts w:ascii="Times New Roman" w:hAnsi="Times New Roman" w:cs="Times New Roman"/>
                <w:b/>
                <w:sz w:val="24"/>
                <w:szCs w:val="24"/>
                <w:lang w:eastAsia="en-US"/>
              </w:rPr>
            </w:pPr>
            <w:r w:rsidRPr="009A336E">
              <w:rPr>
                <w:rFonts w:ascii="Times New Roman" w:hAnsi="Times New Roman" w:cs="Times New Roman"/>
                <w:b/>
                <w:sz w:val="24"/>
                <w:szCs w:val="24"/>
                <w:lang w:eastAsia="en-US"/>
              </w:rPr>
              <w:t>Урологічні прокладки жіночі «Seni Lady», розмір Mini</w:t>
            </w:r>
          </w:p>
        </w:tc>
        <w:tc>
          <w:tcPr>
            <w:tcW w:w="1813" w:type="pct"/>
            <w:vMerge w:val="restart"/>
            <w:tcBorders>
              <w:top w:val="single" w:sz="4" w:space="0" w:color="auto"/>
              <w:left w:val="single" w:sz="4" w:space="0" w:color="auto"/>
              <w:right w:val="single" w:sz="4" w:space="0" w:color="auto"/>
            </w:tcBorders>
            <w:shd w:val="clear" w:color="auto" w:fill="auto"/>
          </w:tcPr>
          <w:p w:rsidR="00461B75" w:rsidRPr="009A336E" w:rsidRDefault="00461B75" w:rsidP="009A336E">
            <w:pPr>
              <w:spacing w:after="0"/>
              <w:jc w:val="both"/>
              <w:rPr>
                <w:rFonts w:ascii="Times New Roman" w:hAnsi="Times New Roman" w:cs="Times New Roman"/>
                <w:sz w:val="23"/>
                <w:szCs w:val="23"/>
                <w:lang w:eastAsia="en-US"/>
              </w:rPr>
            </w:pPr>
            <w:r w:rsidRPr="009A336E">
              <w:rPr>
                <w:rFonts w:ascii="Times New Roman" w:hAnsi="Times New Roman" w:cs="Times New Roman"/>
                <w:sz w:val="23"/>
                <w:szCs w:val="23"/>
                <w:lang w:eastAsia="en-US"/>
              </w:rPr>
              <w:t xml:space="preserve">Урологічні прокладки повинні:  </w:t>
            </w:r>
          </w:p>
          <w:p w:rsidR="00461B75" w:rsidRPr="009A336E" w:rsidRDefault="00461B75" w:rsidP="009A336E">
            <w:pPr>
              <w:spacing w:after="0"/>
              <w:jc w:val="both"/>
              <w:rPr>
                <w:rFonts w:ascii="Times New Roman" w:hAnsi="Times New Roman" w:cs="Times New Roman"/>
                <w:sz w:val="23"/>
                <w:szCs w:val="23"/>
                <w:lang w:eastAsia="en-US"/>
              </w:rPr>
            </w:pPr>
            <w:r w:rsidRPr="009A336E">
              <w:rPr>
                <w:rFonts w:ascii="Times New Roman" w:hAnsi="Times New Roman" w:cs="Times New Roman"/>
                <w:sz w:val="23"/>
                <w:szCs w:val="23"/>
                <w:lang w:eastAsia="en-US"/>
              </w:rPr>
              <w:t>ідеально прилягати до тіла;</w:t>
            </w:r>
          </w:p>
          <w:p w:rsidR="00461B75" w:rsidRPr="009A336E" w:rsidRDefault="00461B75" w:rsidP="009A336E">
            <w:pPr>
              <w:spacing w:after="0"/>
              <w:jc w:val="both"/>
              <w:rPr>
                <w:rFonts w:ascii="Times New Roman" w:hAnsi="Times New Roman" w:cs="Times New Roman"/>
                <w:sz w:val="23"/>
                <w:szCs w:val="23"/>
                <w:lang w:eastAsia="en-US"/>
              </w:rPr>
            </w:pPr>
            <w:r w:rsidRPr="009A336E">
              <w:rPr>
                <w:rFonts w:ascii="Times New Roman" w:hAnsi="Times New Roman" w:cs="Times New Roman"/>
                <w:sz w:val="23"/>
                <w:szCs w:val="23"/>
                <w:lang w:eastAsia="en-US"/>
              </w:rPr>
              <w:t>нейтралізувати неприємний запах;</w:t>
            </w:r>
          </w:p>
          <w:p w:rsidR="00461B75" w:rsidRPr="009A336E" w:rsidRDefault="00461B75" w:rsidP="009A336E">
            <w:pPr>
              <w:spacing w:after="0"/>
              <w:jc w:val="both"/>
              <w:rPr>
                <w:rFonts w:ascii="Times New Roman" w:hAnsi="Times New Roman" w:cs="Times New Roman"/>
                <w:sz w:val="23"/>
                <w:szCs w:val="23"/>
                <w:lang w:eastAsia="en-US"/>
              </w:rPr>
            </w:pPr>
            <w:r w:rsidRPr="009A336E">
              <w:rPr>
                <w:rFonts w:ascii="Times New Roman" w:hAnsi="Times New Roman" w:cs="Times New Roman"/>
                <w:sz w:val="23"/>
                <w:szCs w:val="23"/>
                <w:lang w:eastAsia="en-US"/>
              </w:rPr>
              <w:t>надійно захищати від бічних протікань,</w:t>
            </w:r>
          </w:p>
          <w:p w:rsidR="00461B75" w:rsidRPr="009A336E" w:rsidRDefault="00461B75" w:rsidP="009A336E">
            <w:pPr>
              <w:spacing w:after="0"/>
              <w:jc w:val="both"/>
              <w:rPr>
                <w:rFonts w:ascii="Times New Roman" w:hAnsi="Times New Roman" w:cs="Times New Roman"/>
                <w:sz w:val="23"/>
                <w:szCs w:val="23"/>
                <w:lang w:eastAsia="en-US"/>
              </w:rPr>
            </w:pPr>
            <w:r w:rsidRPr="009A336E">
              <w:rPr>
                <w:rFonts w:ascii="Times New Roman" w:hAnsi="Times New Roman" w:cs="Times New Roman"/>
                <w:sz w:val="23"/>
                <w:szCs w:val="23"/>
                <w:lang w:eastAsia="en-US"/>
              </w:rPr>
              <w:t>швидке та ефективне поглинання;</w:t>
            </w:r>
          </w:p>
          <w:p w:rsidR="00461B75" w:rsidRPr="009A336E" w:rsidRDefault="00461B75" w:rsidP="00461B75">
            <w:pPr>
              <w:spacing w:after="0"/>
              <w:jc w:val="both"/>
              <w:rPr>
                <w:rFonts w:ascii="Times New Roman" w:hAnsi="Times New Roman" w:cs="Times New Roman"/>
                <w:sz w:val="23"/>
                <w:szCs w:val="23"/>
                <w:lang w:eastAsia="en-US"/>
              </w:rPr>
            </w:pPr>
            <w:r w:rsidRPr="009A336E">
              <w:rPr>
                <w:rFonts w:ascii="Times New Roman" w:hAnsi="Times New Roman" w:cs="Times New Roman"/>
                <w:sz w:val="23"/>
                <w:szCs w:val="23"/>
                <w:lang w:eastAsia="en-US"/>
              </w:rPr>
              <w:t>мінімальний ризик алергічних реакцій.</w:t>
            </w:r>
          </w:p>
        </w:tc>
        <w:tc>
          <w:tcPr>
            <w:tcW w:w="1156" w:type="pct"/>
            <w:gridSpan w:val="2"/>
            <w:tcBorders>
              <w:top w:val="single" w:sz="4" w:space="0" w:color="auto"/>
              <w:left w:val="single" w:sz="4" w:space="0" w:color="auto"/>
              <w:bottom w:val="single" w:sz="4" w:space="0" w:color="auto"/>
              <w:right w:val="single" w:sz="4" w:space="0" w:color="auto"/>
            </w:tcBorders>
            <w:shd w:val="clear" w:color="auto" w:fill="auto"/>
          </w:tcPr>
          <w:p w:rsidR="00461B75" w:rsidRPr="009A336E" w:rsidRDefault="00461B75" w:rsidP="00461B75">
            <w:pPr>
              <w:spacing w:after="0" w:line="240" w:lineRule="auto"/>
              <w:rPr>
                <w:rFonts w:ascii="Times New Roman" w:hAnsi="Times New Roman" w:cs="Times New Roman"/>
                <w:sz w:val="24"/>
                <w:szCs w:val="24"/>
                <w:lang w:eastAsia="en-US"/>
              </w:rPr>
            </w:pPr>
            <w:r w:rsidRPr="009A336E">
              <w:rPr>
                <w:rFonts w:ascii="Times New Roman" w:hAnsi="Times New Roman" w:cs="Times New Roman"/>
                <w:sz w:val="24"/>
                <w:szCs w:val="24"/>
                <w:lang w:eastAsia="en-US"/>
              </w:rPr>
              <w:t>Довжина -225мм.;</w:t>
            </w:r>
          </w:p>
          <w:p w:rsidR="00461B75" w:rsidRPr="009A336E" w:rsidRDefault="00461B75" w:rsidP="003671D8">
            <w:pPr>
              <w:spacing w:after="0" w:line="240" w:lineRule="auto"/>
              <w:rPr>
                <w:rFonts w:ascii="Times New Roman" w:hAnsi="Times New Roman" w:cs="Times New Roman"/>
                <w:sz w:val="24"/>
                <w:szCs w:val="24"/>
                <w:lang w:eastAsia="en-US"/>
              </w:rPr>
            </w:pPr>
            <w:r w:rsidRPr="009A336E">
              <w:rPr>
                <w:rFonts w:ascii="Times New Roman" w:hAnsi="Times New Roman" w:cs="Times New Roman"/>
                <w:sz w:val="24"/>
                <w:szCs w:val="24"/>
                <w:lang w:eastAsia="en-US"/>
              </w:rPr>
              <w:t>повна ширина-95-80-95; поглинаюча здатність -</w:t>
            </w:r>
            <w:r>
              <w:rPr>
                <w:rFonts w:ascii="Times New Roman" w:hAnsi="Times New Roman" w:cs="Times New Roman"/>
                <w:sz w:val="24"/>
                <w:szCs w:val="24"/>
                <w:lang w:eastAsia="en-US"/>
              </w:rPr>
              <w:t xml:space="preserve"> </w:t>
            </w:r>
            <w:r w:rsidRPr="009A336E">
              <w:rPr>
                <w:rFonts w:ascii="Times New Roman" w:hAnsi="Times New Roman" w:cs="Times New Roman"/>
                <w:sz w:val="24"/>
                <w:szCs w:val="24"/>
                <w:lang w:eastAsia="en-US"/>
              </w:rPr>
              <w:t>230г.</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1B75" w:rsidRPr="00A33DE4" w:rsidRDefault="00461B75" w:rsidP="005E3527">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1B75" w:rsidRPr="00A33DE4" w:rsidRDefault="00AA766B" w:rsidP="005E3527">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60</w:t>
            </w:r>
          </w:p>
        </w:tc>
      </w:tr>
      <w:tr w:rsidR="00461B75" w:rsidRPr="00A33DE4" w:rsidTr="00C2398E">
        <w:trPr>
          <w:trHeight w:val="132"/>
        </w:trPr>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1B75" w:rsidRPr="009A336E" w:rsidRDefault="00461B75" w:rsidP="005E3527">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r w:rsidRPr="009A336E">
              <w:rPr>
                <w:rFonts w:ascii="Times New Roman" w:hAnsi="Times New Roman" w:cs="Times New Roman"/>
                <w:sz w:val="24"/>
                <w:szCs w:val="24"/>
                <w:lang w:eastAsia="en-US"/>
              </w:rPr>
              <w:t>.</w:t>
            </w:r>
          </w:p>
        </w:tc>
        <w:tc>
          <w:tcPr>
            <w:tcW w:w="10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1B75" w:rsidRPr="00B12F8D" w:rsidRDefault="00461B75" w:rsidP="00461B75">
            <w:pPr>
              <w:spacing w:after="0"/>
              <w:rPr>
                <w:rFonts w:ascii="Times New Roman" w:hAnsi="Times New Roman" w:cs="Times New Roman"/>
                <w:b/>
                <w:sz w:val="24"/>
                <w:szCs w:val="24"/>
                <w:lang w:eastAsia="en-US"/>
              </w:rPr>
            </w:pPr>
            <w:r w:rsidRPr="009A336E">
              <w:rPr>
                <w:rFonts w:ascii="Times New Roman" w:hAnsi="Times New Roman" w:cs="Times New Roman"/>
                <w:b/>
                <w:sz w:val="24"/>
                <w:szCs w:val="24"/>
                <w:lang w:eastAsia="en-US"/>
              </w:rPr>
              <w:t>Урологічні прокладки жіночі «Seni Lady», розмір Normal </w:t>
            </w:r>
          </w:p>
        </w:tc>
        <w:tc>
          <w:tcPr>
            <w:tcW w:w="1813" w:type="pct"/>
            <w:vMerge/>
            <w:tcBorders>
              <w:left w:val="single" w:sz="4" w:space="0" w:color="auto"/>
              <w:bottom w:val="single" w:sz="4" w:space="0" w:color="auto"/>
              <w:right w:val="single" w:sz="4" w:space="0" w:color="auto"/>
            </w:tcBorders>
            <w:shd w:val="clear" w:color="auto" w:fill="auto"/>
          </w:tcPr>
          <w:p w:rsidR="00461B75" w:rsidRPr="009A336E" w:rsidRDefault="00461B75" w:rsidP="009A336E">
            <w:pPr>
              <w:spacing w:after="0"/>
              <w:jc w:val="both"/>
              <w:rPr>
                <w:rFonts w:ascii="Times New Roman" w:hAnsi="Times New Roman" w:cs="Times New Roman"/>
                <w:sz w:val="23"/>
                <w:szCs w:val="23"/>
                <w:lang w:eastAsia="en-US"/>
              </w:rPr>
            </w:pPr>
          </w:p>
        </w:tc>
        <w:tc>
          <w:tcPr>
            <w:tcW w:w="1156" w:type="pct"/>
            <w:gridSpan w:val="2"/>
            <w:tcBorders>
              <w:top w:val="single" w:sz="4" w:space="0" w:color="auto"/>
              <w:left w:val="single" w:sz="4" w:space="0" w:color="auto"/>
              <w:bottom w:val="single" w:sz="4" w:space="0" w:color="auto"/>
              <w:right w:val="single" w:sz="4" w:space="0" w:color="auto"/>
            </w:tcBorders>
            <w:shd w:val="clear" w:color="auto" w:fill="auto"/>
          </w:tcPr>
          <w:p w:rsidR="00461B75" w:rsidRPr="00C951B5" w:rsidRDefault="00461B75" w:rsidP="003671D8">
            <w:pPr>
              <w:spacing w:after="0"/>
              <w:rPr>
                <w:rFonts w:ascii="Times New Roman" w:hAnsi="Times New Roman" w:cs="Times New Roman"/>
                <w:sz w:val="24"/>
                <w:szCs w:val="24"/>
                <w:lang w:eastAsia="en-US"/>
              </w:rPr>
            </w:pPr>
            <w:r w:rsidRPr="009A336E">
              <w:rPr>
                <w:rFonts w:ascii="Times New Roman" w:hAnsi="Times New Roman" w:cs="Times New Roman"/>
                <w:sz w:val="24"/>
                <w:szCs w:val="24"/>
                <w:lang w:eastAsia="en-US"/>
              </w:rPr>
              <w:t>Довжина -280мм;</w:t>
            </w:r>
            <w:r w:rsidR="003671D8">
              <w:rPr>
                <w:rFonts w:ascii="Times New Roman" w:hAnsi="Times New Roman" w:cs="Times New Roman"/>
                <w:sz w:val="24"/>
                <w:szCs w:val="24"/>
                <w:lang w:eastAsia="en-US"/>
              </w:rPr>
              <w:t xml:space="preserve"> </w:t>
            </w:r>
            <w:r w:rsidRPr="009A336E">
              <w:rPr>
                <w:rFonts w:ascii="Times New Roman" w:hAnsi="Times New Roman" w:cs="Times New Roman"/>
                <w:sz w:val="24"/>
                <w:szCs w:val="24"/>
                <w:lang w:eastAsia="en-US"/>
              </w:rPr>
              <w:t>повна ширина-105-90-105; поглинаюча здатність -360г.</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1B75" w:rsidRDefault="00461B75" w:rsidP="005E3527">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1B75" w:rsidRPr="00A33DE4" w:rsidRDefault="00AA766B" w:rsidP="005E3527">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60</w:t>
            </w:r>
          </w:p>
        </w:tc>
      </w:tr>
    </w:tbl>
    <w:p w:rsidR="00B15D42" w:rsidRDefault="00B15D42" w:rsidP="00731641">
      <w:pPr>
        <w:spacing w:after="0"/>
        <w:ind w:firstLine="708"/>
        <w:jc w:val="both"/>
        <w:rPr>
          <w:rFonts w:ascii="Times New Roman" w:eastAsia="Times New Roman" w:hAnsi="Times New Roman" w:cs="Times New Roman"/>
          <w:i/>
          <w:color w:val="000000"/>
          <w:sz w:val="24"/>
          <w:szCs w:val="24"/>
          <w:lang w:eastAsia="ru-RU"/>
        </w:rPr>
      </w:pPr>
    </w:p>
    <w:p w:rsidR="00D75CA8" w:rsidRDefault="00D75CA8" w:rsidP="00731641">
      <w:pPr>
        <w:spacing w:after="0"/>
        <w:ind w:firstLine="708"/>
        <w:jc w:val="both"/>
        <w:rPr>
          <w:rFonts w:ascii="Times New Roman" w:eastAsia="Times New Roman" w:hAnsi="Times New Roman" w:cs="Times New Roman"/>
          <w:i/>
          <w:color w:val="000000"/>
          <w:sz w:val="24"/>
          <w:szCs w:val="24"/>
          <w:lang w:eastAsia="ru-RU"/>
        </w:rPr>
      </w:pPr>
      <w:r w:rsidRPr="00731641">
        <w:rPr>
          <w:rFonts w:ascii="Times New Roman" w:eastAsia="Times New Roman" w:hAnsi="Times New Roman" w:cs="Times New Roman"/>
          <w:i/>
          <w:color w:val="000000"/>
          <w:sz w:val="24"/>
          <w:szCs w:val="24"/>
          <w:lang w:eastAsia="ru-RU"/>
        </w:rPr>
        <w:lastRenderedPageBreak/>
        <w:t xml:space="preserve">Обґрунтування посилання на торгову марку: Керуючись вимогами статті 23 Закону України від 25.12.2015 р. № 922-VIIІ «Про публічні закупівлі» (зі змінами та доповненнями) та постанови Кабінету Міністрів України від </w:t>
      </w:r>
      <w:r w:rsidR="000F3B12" w:rsidRPr="00731641">
        <w:rPr>
          <w:rFonts w:ascii="Times New Roman" w:eastAsia="Times New Roman" w:hAnsi="Times New Roman" w:cs="Times New Roman"/>
          <w:i/>
          <w:color w:val="000000"/>
          <w:sz w:val="24"/>
          <w:szCs w:val="24"/>
          <w:lang w:eastAsia="ru-RU"/>
        </w:rPr>
        <w:t>03</w:t>
      </w:r>
      <w:r w:rsidRPr="00731641">
        <w:rPr>
          <w:rFonts w:ascii="Times New Roman" w:eastAsia="Times New Roman" w:hAnsi="Times New Roman" w:cs="Times New Roman"/>
          <w:i/>
          <w:color w:val="000000"/>
          <w:sz w:val="24"/>
          <w:szCs w:val="24"/>
          <w:lang w:eastAsia="ru-RU"/>
        </w:rPr>
        <w:t>.1</w:t>
      </w:r>
      <w:r w:rsidR="000F3B12" w:rsidRPr="00731641">
        <w:rPr>
          <w:rFonts w:ascii="Times New Roman" w:eastAsia="Times New Roman" w:hAnsi="Times New Roman" w:cs="Times New Roman"/>
          <w:i/>
          <w:color w:val="000000"/>
          <w:sz w:val="24"/>
          <w:szCs w:val="24"/>
          <w:lang w:eastAsia="ru-RU"/>
        </w:rPr>
        <w:t>2</w:t>
      </w:r>
      <w:r w:rsidRPr="00731641">
        <w:rPr>
          <w:rFonts w:ascii="Times New Roman" w:eastAsia="Times New Roman" w:hAnsi="Times New Roman" w:cs="Times New Roman"/>
          <w:i/>
          <w:color w:val="000000"/>
          <w:sz w:val="24"/>
          <w:szCs w:val="24"/>
          <w:lang w:eastAsia="ru-RU"/>
        </w:rPr>
        <w:t>.200</w:t>
      </w:r>
      <w:r w:rsidR="000F3B12" w:rsidRPr="00731641">
        <w:rPr>
          <w:rFonts w:ascii="Times New Roman" w:eastAsia="Times New Roman" w:hAnsi="Times New Roman" w:cs="Times New Roman"/>
          <w:i/>
          <w:color w:val="000000"/>
          <w:sz w:val="24"/>
          <w:szCs w:val="24"/>
          <w:lang w:eastAsia="ru-RU"/>
        </w:rPr>
        <w:t>9</w:t>
      </w:r>
      <w:r w:rsidRPr="00731641">
        <w:rPr>
          <w:rFonts w:ascii="Times New Roman" w:eastAsia="Times New Roman" w:hAnsi="Times New Roman" w:cs="Times New Roman"/>
          <w:i/>
          <w:color w:val="000000"/>
          <w:sz w:val="24"/>
          <w:szCs w:val="24"/>
          <w:lang w:eastAsia="ru-RU"/>
        </w:rPr>
        <w:t>р. № 1301 «</w:t>
      </w:r>
      <w:r w:rsidR="00585BC1" w:rsidRPr="00731641">
        <w:rPr>
          <w:rFonts w:ascii="Times New Roman" w:eastAsia="Times New Roman" w:hAnsi="Times New Roman" w:cs="Times New Roman"/>
          <w:i/>
          <w:color w:val="000000"/>
          <w:sz w:val="24"/>
          <w:szCs w:val="24"/>
          <w:lang w:eastAsia="ru-RU"/>
        </w:rPr>
        <w:t>Про затвердження Порядку забезпечення осіб з інвалідністю, дітей з інвалідністю, інших окремих категорій населення медичними виробами та іншими засобами</w:t>
      </w:r>
      <w:r w:rsidRPr="00731641">
        <w:rPr>
          <w:rFonts w:ascii="Times New Roman" w:eastAsia="Times New Roman" w:hAnsi="Times New Roman" w:cs="Times New Roman"/>
          <w:i/>
          <w:color w:val="000000"/>
          <w:sz w:val="24"/>
          <w:szCs w:val="24"/>
          <w:lang w:eastAsia="ru-RU"/>
        </w:rPr>
        <w:t>» закупівля здійснюється для потреб осіб з інвалідністю, дітей з інвалідністю, які мають виражені порушення функцій органів людини та знаходяться під наглядом лікарів амбулаторно-поліклінічної допомоги. Особи з інвалідністю, діти з інвалідністю та визначені категорії осіб забезпечуються, в амбулаторних умовах, медичними виробами з урахуванням їх індивідуальних потреб, фізичного стану, вікових категорій. Згідно Закону України «Про реабілітацію осіб з інвалідністю в Україні» особа з інвалідністю бере участь у виборі конкретних технічних та інших засобів реабілітації, виробів медичного призначення в межах ІПР.</w:t>
      </w:r>
    </w:p>
    <w:p w:rsidR="00863FD3" w:rsidRPr="00731641" w:rsidRDefault="00863FD3" w:rsidP="00731641">
      <w:pPr>
        <w:spacing w:after="0"/>
        <w:ind w:firstLine="708"/>
        <w:jc w:val="both"/>
        <w:rPr>
          <w:rFonts w:ascii="Times New Roman" w:eastAsia="Times New Roman" w:hAnsi="Times New Roman" w:cs="Times New Roman"/>
          <w:i/>
          <w:color w:val="000000"/>
          <w:sz w:val="24"/>
          <w:szCs w:val="24"/>
          <w:lang w:eastAsia="ru-RU"/>
        </w:rPr>
      </w:pPr>
      <w:r w:rsidRPr="006C3605">
        <w:rPr>
          <w:rFonts w:ascii="Times New Roman" w:eastAsia="Times New Roman" w:hAnsi="Times New Roman" w:cs="Times New Roman"/>
          <w:i/>
          <w:color w:val="000000"/>
          <w:sz w:val="24"/>
          <w:szCs w:val="24"/>
          <w:lang w:eastAsia="ru-RU"/>
        </w:rPr>
        <w:t xml:space="preserve">По позиціям під номером </w:t>
      </w:r>
      <w:r w:rsidR="00C2398E">
        <w:rPr>
          <w:rFonts w:ascii="Times New Roman" w:eastAsia="Times New Roman" w:hAnsi="Times New Roman" w:cs="Times New Roman"/>
          <w:i/>
          <w:color w:val="000000"/>
          <w:sz w:val="24"/>
          <w:szCs w:val="24"/>
          <w:lang w:eastAsia="ru-RU"/>
        </w:rPr>
        <w:t xml:space="preserve">з </w:t>
      </w:r>
      <w:r w:rsidR="00AC3F8B">
        <w:rPr>
          <w:rFonts w:ascii="Times New Roman" w:eastAsia="Times New Roman" w:hAnsi="Times New Roman" w:cs="Times New Roman"/>
          <w:i/>
          <w:color w:val="000000"/>
          <w:sz w:val="24"/>
          <w:szCs w:val="24"/>
          <w:lang w:eastAsia="ru-RU"/>
        </w:rPr>
        <w:t>7 по 9</w:t>
      </w:r>
      <w:r w:rsidRPr="006C3605">
        <w:rPr>
          <w:rFonts w:ascii="Times New Roman" w:eastAsia="Times New Roman" w:hAnsi="Times New Roman" w:cs="Times New Roman"/>
          <w:i/>
          <w:color w:val="000000"/>
          <w:sz w:val="24"/>
          <w:szCs w:val="24"/>
          <w:lang w:eastAsia="ru-RU"/>
        </w:rPr>
        <w:t xml:space="preserve"> – можливо запропонувати еквівалент товару з урахуванням технічних вимог.</w:t>
      </w:r>
      <w:r>
        <w:rPr>
          <w:rFonts w:ascii="Times New Roman" w:eastAsia="Times New Roman" w:hAnsi="Times New Roman" w:cs="Times New Roman"/>
          <w:i/>
          <w:color w:val="000000"/>
          <w:sz w:val="24"/>
          <w:szCs w:val="24"/>
          <w:lang w:eastAsia="ru-RU"/>
        </w:rPr>
        <w:t xml:space="preserve"> </w:t>
      </w:r>
    </w:p>
    <w:p w:rsidR="005708AD" w:rsidRPr="00731641" w:rsidRDefault="005708AD" w:rsidP="00731641">
      <w:pPr>
        <w:spacing w:after="0"/>
        <w:ind w:firstLine="708"/>
        <w:jc w:val="both"/>
        <w:rPr>
          <w:rFonts w:ascii="Times New Roman" w:hAnsi="Times New Roman" w:cs="Times New Roman"/>
          <w:sz w:val="24"/>
          <w:szCs w:val="24"/>
        </w:rPr>
      </w:pPr>
      <w:r w:rsidRPr="00731641">
        <w:rPr>
          <w:rFonts w:ascii="Times New Roman" w:hAnsi="Times New Roman" w:cs="Times New Roman"/>
          <w:sz w:val="24"/>
          <w:szCs w:val="24"/>
        </w:rPr>
        <w:t xml:space="preserve">Товар повинен бути упакований належним чином в упаковку, що забезпечує цілісність товару та збереження його якості під час транспортування та зберігання. Упаковка повинна бути безпечною при експлуатації, перевезенні та вантажно - розвантажувальних роботах. Товар, отриманий розпакованим або у неналежній упаковці, має бути замінений Постачальником за власний рахунок впродовж </w:t>
      </w:r>
      <w:r w:rsidRPr="00731641">
        <w:rPr>
          <w:rFonts w:ascii="Times New Roman" w:hAnsi="Times New Roman" w:cs="Times New Roman"/>
          <w:i/>
          <w:sz w:val="24"/>
          <w:szCs w:val="24"/>
        </w:rPr>
        <w:t>3 календарних днів</w:t>
      </w:r>
      <w:r w:rsidRPr="00731641">
        <w:rPr>
          <w:rFonts w:ascii="Times New Roman" w:hAnsi="Times New Roman" w:cs="Times New Roman"/>
          <w:sz w:val="24"/>
          <w:szCs w:val="24"/>
        </w:rPr>
        <w:t xml:space="preserve"> з дати постачання. </w:t>
      </w:r>
    </w:p>
    <w:p w:rsidR="005708AD" w:rsidRPr="00731641" w:rsidRDefault="005708AD" w:rsidP="00731641">
      <w:pPr>
        <w:spacing w:after="0"/>
        <w:ind w:firstLine="708"/>
        <w:jc w:val="both"/>
        <w:rPr>
          <w:rFonts w:ascii="Times New Roman" w:hAnsi="Times New Roman" w:cs="Times New Roman"/>
          <w:sz w:val="24"/>
          <w:szCs w:val="24"/>
        </w:rPr>
      </w:pPr>
      <w:r w:rsidRPr="00731641">
        <w:rPr>
          <w:rFonts w:ascii="Times New Roman" w:hAnsi="Times New Roman" w:cs="Times New Roman"/>
          <w:sz w:val="24"/>
          <w:szCs w:val="24"/>
        </w:rPr>
        <w:t>Доставка товару повинна здійснюватися транспортом постачальника, за рахунок постачальника, вантажно-розвантажувальні роботи - за рахунок постачальника.</w:t>
      </w:r>
    </w:p>
    <w:p w:rsidR="00163F3F" w:rsidRPr="00731641" w:rsidRDefault="005708AD" w:rsidP="00731641">
      <w:pPr>
        <w:spacing w:after="0"/>
        <w:ind w:firstLine="708"/>
        <w:jc w:val="both"/>
        <w:rPr>
          <w:rFonts w:ascii="Times New Roman" w:eastAsia="Times New Roman" w:hAnsi="Times New Roman" w:cs="Times New Roman"/>
          <w:b/>
          <w:i/>
          <w:sz w:val="24"/>
          <w:szCs w:val="24"/>
        </w:rPr>
      </w:pPr>
      <w:r w:rsidRPr="00731641">
        <w:rPr>
          <w:rFonts w:ascii="Times New Roman" w:hAnsi="Times New Roman" w:cs="Times New Roman"/>
          <w:sz w:val="24"/>
          <w:szCs w:val="24"/>
        </w:rPr>
        <w:t>Учасник несе відповідальність за якість та кількість поставленого товару, своєчасність поставки, та надає всі необхідні супровідні документи</w:t>
      </w:r>
      <w:r w:rsidR="00676543" w:rsidRPr="00731641">
        <w:rPr>
          <w:rFonts w:ascii="Times New Roman" w:hAnsi="Times New Roman" w:cs="Times New Roman"/>
          <w:sz w:val="24"/>
          <w:szCs w:val="24"/>
        </w:rPr>
        <w:t xml:space="preserve"> на кожну партію товару.</w:t>
      </w:r>
    </w:p>
    <w:p w:rsidR="00731641" w:rsidRDefault="00731641">
      <w:pPr>
        <w:spacing w:after="0"/>
        <w:ind w:firstLine="708"/>
        <w:jc w:val="both"/>
        <w:rPr>
          <w:rFonts w:ascii="Times New Roman" w:eastAsia="Times New Roman" w:hAnsi="Times New Roman" w:cs="Times New Roman"/>
          <w:b/>
          <w:i/>
          <w:sz w:val="24"/>
          <w:szCs w:val="24"/>
        </w:rPr>
      </w:pPr>
    </w:p>
    <w:p w:rsidR="00DD7758" w:rsidRDefault="00DD7758">
      <w:pPr>
        <w:spacing w:after="0"/>
        <w:ind w:firstLine="708"/>
        <w:jc w:val="both"/>
        <w:rPr>
          <w:rFonts w:ascii="Times New Roman" w:eastAsia="Times New Roman" w:hAnsi="Times New Roman" w:cs="Times New Roman"/>
          <w:b/>
          <w:i/>
          <w:sz w:val="24"/>
          <w:szCs w:val="24"/>
        </w:rPr>
      </w:pPr>
    </w:p>
    <w:p w:rsidR="00DD7758" w:rsidRPr="00731641" w:rsidRDefault="00DD7758">
      <w:pPr>
        <w:spacing w:after="0"/>
        <w:ind w:firstLine="708"/>
        <w:jc w:val="both"/>
        <w:rPr>
          <w:rFonts w:ascii="Times New Roman" w:eastAsia="Times New Roman" w:hAnsi="Times New Roman" w:cs="Times New Roman"/>
          <w:b/>
          <w:i/>
          <w:sz w:val="24"/>
          <w:szCs w:val="24"/>
        </w:rPr>
      </w:pPr>
    </w:p>
    <w:sectPr w:rsidR="00DD7758" w:rsidRPr="00731641" w:rsidSect="00461B75">
      <w:pgSz w:w="11906" w:h="16838"/>
      <w:pgMar w:top="426" w:right="850" w:bottom="993" w:left="993"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91A" w:rsidRDefault="0011591A" w:rsidP="00B71914">
      <w:pPr>
        <w:spacing w:after="0" w:line="240" w:lineRule="auto"/>
      </w:pPr>
      <w:r>
        <w:separator/>
      </w:r>
    </w:p>
  </w:endnote>
  <w:endnote w:type="continuationSeparator" w:id="0">
    <w:p w:rsidR="0011591A" w:rsidRDefault="0011591A" w:rsidP="00B7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91A" w:rsidRDefault="0011591A" w:rsidP="00B71914">
      <w:pPr>
        <w:spacing w:after="0" w:line="240" w:lineRule="auto"/>
      </w:pPr>
      <w:r>
        <w:separator/>
      </w:r>
    </w:p>
  </w:footnote>
  <w:footnote w:type="continuationSeparator" w:id="0">
    <w:p w:rsidR="0011591A" w:rsidRDefault="0011591A" w:rsidP="00B719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76606"/>
    <w:multiLevelType w:val="multilevel"/>
    <w:tmpl w:val="6456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3C63E9"/>
    <w:multiLevelType w:val="multilevel"/>
    <w:tmpl w:val="6E9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382C74"/>
    <w:multiLevelType w:val="multilevel"/>
    <w:tmpl w:val="4D3A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7A2269"/>
    <w:multiLevelType w:val="multilevel"/>
    <w:tmpl w:val="B5DAF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856381"/>
    <w:multiLevelType w:val="multilevel"/>
    <w:tmpl w:val="45B4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D03389"/>
    <w:multiLevelType w:val="hybridMultilevel"/>
    <w:tmpl w:val="4C582B4E"/>
    <w:lvl w:ilvl="0" w:tplc="E97AA854">
      <w:start w:val="4"/>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63F3F"/>
    <w:rsid w:val="00006311"/>
    <w:rsid w:val="00030462"/>
    <w:rsid w:val="00061186"/>
    <w:rsid w:val="000A2D0E"/>
    <w:rsid w:val="000D1EF8"/>
    <w:rsid w:val="000E0420"/>
    <w:rsid w:val="000F3B12"/>
    <w:rsid w:val="001115E3"/>
    <w:rsid w:val="0011591A"/>
    <w:rsid w:val="00117B56"/>
    <w:rsid w:val="001263BC"/>
    <w:rsid w:val="00134E97"/>
    <w:rsid w:val="00163F3F"/>
    <w:rsid w:val="00173DC6"/>
    <w:rsid w:val="001B11DD"/>
    <w:rsid w:val="001D5092"/>
    <w:rsid w:val="001F78D8"/>
    <w:rsid w:val="002317F6"/>
    <w:rsid w:val="002328F5"/>
    <w:rsid w:val="00237F42"/>
    <w:rsid w:val="00285A59"/>
    <w:rsid w:val="00296F0D"/>
    <w:rsid w:val="002B2EBD"/>
    <w:rsid w:val="003014B9"/>
    <w:rsid w:val="003064A4"/>
    <w:rsid w:val="00333CB4"/>
    <w:rsid w:val="0033526B"/>
    <w:rsid w:val="003671D8"/>
    <w:rsid w:val="003B2872"/>
    <w:rsid w:val="003E2644"/>
    <w:rsid w:val="00417653"/>
    <w:rsid w:val="00435B21"/>
    <w:rsid w:val="00461B75"/>
    <w:rsid w:val="004765BB"/>
    <w:rsid w:val="00486F0C"/>
    <w:rsid w:val="004C5615"/>
    <w:rsid w:val="004D54BC"/>
    <w:rsid w:val="004E4498"/>
    <w:rsid w:val="0050788F"/>
    <w:rsid w:val="00514FB7"/>
    <w:rsid w:val="00524C92"/>
    <w:rsid w:val="00565B63"/>
    <w:rsid w:val="005708AD"/>
    <w:rsid w:val="00585BC1"/>
    <w:rsid w:val="0059756A"/>
    <w:rsid w:val="005D1714"/>
    <w:rsid w:val="005D2D11"/>
    <w:rsid w:val="005E018D"/>
    <w:rsid w:val="00604747"/>
    <w:rsid w:val="00676543"/>
    <w:rsid w:val="006A4697"/>
    <w:rsid w:val="006C3605"/>
    <w:rsid w:val="006C6E68"/>
    <w:rsid w:val="006E0E97"/>
    <w:rsid w:val="006F5D9A"/>
    <w:rsid w:val="0070453C"/>
    <w:rsid w:val="00712630"/>
    <w:rsid w:val="007219F0"/>
    <w:rsid w:val="00726DB0"/>
    <w:rsid w:val="00731641"/>
    <w:rsid w:val="0074034D"/>
    <w:rsid w:val="00784F46"/>
    <w:rsid w:val="0079350D"/>
    <w:rsid w:val="007C4BCD"/>
    <w:rsid w:val="007D4691"/>
    <w:rsid w:val="007E4A69"/>
    <w:rsid w:val="007F7894"/>
    <w:rsid w:val="00863FD3"/>
    <w:rsid w:val="00873071"/>
    <w:rsid w:val="008E01C5"/>
    <w:rsid w:val="008F0C8D"/>
    <w:rsid w:val="0091600E"/>
    <w:rsid w:val="009268D6"/>
    <w:rsid w:val="0095216E"/>
    <w:rsid w:val="009562B2"/>
    <w:rsid w:val="00967D9B"/>
    <w:rsid w:val="009A336E"/>
    <w:rsid w:val="009B6EDC"/>
    <w:rsid w:val="00A00616"/>
    <w:rsid w:val="00A23F9A"/>
    <w:rsid w:val="00A31901"/>
    <w:rsid w:val="00A33DE4"/>
    <w:rsid w:val="00A5430F"/>
    <w:rsid w:val="00A636CD"/>
    <w:rsid w:val="00A67ED9"/>
    <w:rsid w:val="00A95E48"/>
    <w:rsid w:val="00AA18FF"/>
    <w:rsid w:val="00AA766B"/>
    <w:rsid w:val="00AB1552"/>
    <w:rsid w:val="00AB35C8"/>
    <w:rsid w:val="00AC3F8B"/>
    <w:rsid w:val="00AE3BDD"/>
    <w:rsid w:val="00AE56FD"/>
    <w:rsid w:val="00B12F8D"/>
    <w:rsid w:val="00B15D42"/>
    <w:rsid w:val="00B633D4"/>
    <w:rsid w:val="00B71914"/>
    <w:rsid w:val="00B755E9"/>
    <w:rsid w:val="00B76EAF"/>
    <w:rsid w:val="00B9492D"/>
    <w:rsid w:val="00BA303A"/>
    <w:rsid w:val="00BC785F"/>
    <w:rsid w:val="00BF4D6B"/>
    <w:rsid w:val="00C1791D"/>
    <w:rsid w:val="00C2398E"/>
    <w:rsid w:val="00C34FFA"/>
    <w:rsid w:val="00C47405"/>
    <w:rsid w:val="00C5095D"/>
    <w:rsid w:val="00C66DF3"/>
    <w:rsid w:val="00C71012"/>
    <w:rsid w:val="00C841B3"/>
    <w:rsid w:val="00C85EBD"/>
    <w:rsid w:val="00C94684"/>
    <w:rsid w:val="00C951B5"/>
    <w:rsid w:val="00CB2B0F"/>
    <w:rsid w:val="00CC6551"/>
    <w:rsid w:val="00D10CFB"/>
    <w:rsid w:val="00D47B2F"/>
    <w:rsid w:val="00D75CA8"/>
    <w:rsid w:val="00D771C3"/>
    <w:rsid w:val="00D83FDB"/>
    <w:rsid w:val="00DD7758"/>
    <w:rsid w:val="00DE0344"/>
    <w:rsid w:val="00DE4C1F"/>
    <w:rsid w:val="00E117D1"/>
    <w:rsid w:val="00E44CE6"/>
    <w:rsid w:val="00E840D9"/>
    <w:rsid w:val="00E951A6"/>
    <w:rsid w:val="00EA1F36"/>
    <w:rsid w:val="00ED1494"/>
    <w:rsid w:val="00ED674F"/>
    <w:rsid w:val="00EE710C"/>
    <w:rsid w:val="00F132F3"/>
    <w:rsid w:val="00F22B2B"/>
    <w:rsid w:val="00F50E5A"/>
    <w:rsid w:val="00F81538"/>
    <w:rsid w:val="00F81565"/>
    <w:rsid w:val="00FA006E"/>
    <w:rsid w:val="00FB300D"/>
    <w:rsid w:val="00FD63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B5F4C-C39E-4A7A-A7E4-0EF28004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List Paragraph"/>
    <w:basedOn w:val="a"/>
    <w:link w:val="af8"/>
    <w:uiPriority w:val="34"/>
    <w:qFormat/>
    <w:rsid w:val="005708AD"/>
    <w:pPr>
      <w:snapToGrid w:val="0"/>
      <w:spacing w:before="20" w:after="20" w:line="240" w:lineRule="auto"/>
      <w:ind w:left="720" w:firstLine="737"/>
      <w:contextualSpacing/>
      <w:jc w:val="both"/>
    </w:pPr>
    <w:rPr>
      <w:rFonts w:ascii="Times New Roman" w:eastAsia="SimSun" w:hAnsi="Times New Roman" w:cs="Times New Roman"/>
      <w:sz w:val="24"/>
      <w:szCs w:val="20"/>
      <w:lang w:eastAsia="ru-RU"/>
    </w:rPr>
  </w:style>
  <w:style w:type="character" w:customStyle="1" w:styleId="af8">
    <w:name w:val="Абзац списка Знак"/>
    <w:link w:val="af7"/>
    <w:uiPriority w:val="34"/>
    <w:locked/>
    <w:rsid w:val="005708AD"/>
    <w:rPr>
      <w:rFonts w:ascii="Times New Roman" w:eastAsia="SimSun" w:hAnsi="Times New Roman" w:cs="Times New Roman"/>
      <w:sz w:val="24"/>
      <w:szCs w:val="20"/>
      <w:lang w:eastAsia="ru-RU"/>
    </w:rPr>
  </w:style>
  <w:style w:type="character" w:customStyle="1" w:styleId="y2iqfc">
    <w:name w:val="y2iqfc"/>
    <w:basedOn w:val="a0"/>
    <w:rsid w:val="00435B21"/>
  </w:style>
  <w:style w:type="character" w:styleId="af9">
    <w:name w:val="Strong"/>
    <w:basedOn w:val="a0"/>
    <w:uiPriority w:val="22"/>
    <w:qFormat/>
    <w:rsid w:val="00DD7758"/>
    <w:rPr>
      <w:b/>
      <w:bCs/>
    </w:rPr>
  </w:style>
  <w:style w:type="paragraph" w:styleId="afa">
    <w:name w:val="header"/>
    <w:basedOn w:val="a"/>
    <w:link w:val="afb"/>
    <w:uiPriority w:val="99"/>
    <w:unhideWhenUsed/>
    <w:rsid w:val="00B71914"/>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B71914"/>
  </w:style>
  <w:style w:type="paragraph" w:styleId="afc">
    <w:name w:val="footer"/>
    <w:basedOn w:val="a"/>
    <w:link w:val="afd"/>
    <w:uiPriority w:val="99"/>
    <w:unhideWhenUsed/>
    <w:rsid w:val="00B71914"/>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B71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19001">
      <w:bodyDiv w:val="1"/>
      <w:marLeft w:val="0"/>
      <w:marRight w:val="0"/>
      <w:marTop w:val="0"/>
      <w:marBottom w:val="0"/>
      <w:divBdr>
        <w:top w:val="none" w:sz="0" w:space="0" w:color="auto"/>
        <w:left w:val="none" w:sz="0" w:space="0" w:color="auto"/>
        <w:bottom w:val="none" w:sz="0" w:space="0" w:color="auto"/>
        <w:right w:val="none" w:sz="0" w:space="0" w:color="auto"/>
      </w:divBdr>
    </w:div>
    <w:div w:id="479925540">
      <w:bodyDiv w:val="1"/>
      <w:marLeft w:val="0"/>
      <w:marRight w:val="0"/>
      <w:marTop w:val="0"/>
      <w:marBottom w:val="0"/>
      <w:divBdr>
        <w:top w:val="none" w:sz="0" w:space="0" w:color="auto"/>
        <w:left w:val="none" w:sz="0" w:space="0" w:color="auto"/>
        <w:bottom w:val="none" w:sz="0" w:space="0" w:color="auto"/>
        <w:right w:val="none" w:sz="0" w:space="0" w:color="auto"/>
      </w:divBdr>
    </w:div>
    <w:div w:id="1032682412">
      <w:bodyDiv w:val="1"/>
      <w:marLeft w:val="0"/>
      <w:marRight w:val="0"/>
      <w:marTop w:val="0"/>
      <w:marBottom w:val="0"/>
      <w:divBdr>
        <w:top w:val="none" w:sz="0" w:space="0" w:color="auto"/>
        <w:left w:val="none" w:sz="0" w:space="0" w:color="auto"/>
        <w:bottom w:val="none" w:sz="0" w:space="0" w:color="auto"/>
        <w:right w:val="none" w:sz="0" w:space="0" w:color="auto"/>
      </w:divBdr>
    </w:div>
    <w:div w:id="1070540387">
      <w:bodyDiv w:val="1"/>
      <w:marLeft w:val="0"/>
      <w:marRight w:val="0"/>
      <w:marTop w:val="0"/>
      <w:marBottom w:val="0"/>
      <w:divBdr>
        <w:top w:val="none" w:sz="0" w:space="0" w:color="auto"/>
        <w:left w:val="none" w:sz="0" w:space="0" w:color="auto"/>
        <w:bottom w:val="none" w:sz="0" w:space="0" w:color="auto"/>
        <w:right w:val="none" w:sz="0" w:space="0" w:color="auto"/>
      </w:divBdr>
    </w:div>
    <w:div w:id="1449664332">
      <w:bodyDiv w:val="1"/>
      <w:marLeft w:val="0"/>
      <w:marRight w:val="0"/>
      <w:marTop w:val="0"/>
      <w:marBottom w:val="0"/>
      <w:divBdr>
        <w:top w:val="none" w:sz="0" w:space="0" w:color="auto"/>
        <w:left w:val="none" w:sz="0" w:space="0" w:color="auto"/>
        <w:bottom w:val="none" w:sz="0" w:space="0" w:color="auto"/>
        <w:right w:val="none" w:sz="0" w:space="0" w:color="auto"/>
      </w:divBdr>
    </w:div>
    <w:div w:id="1804932199">
      <w:bodyDiv w:val="1"/>
      <w:marLeft w:val="0"/>
      <w:marRight w:val="0"/>
      <w:marTop w:val="0"/>
      <w:marBottom w:val="0"/>
      <w:divBdr>
        <w:top w:val="none" w:sz="0" w:space="0" w:color="auto"/>
        <w:left w:val="none" w:sz="0" w:space="0" w:color="auto"/>
        <w:bottom w:val="none" w:sz="0" w:space="0" w:color="auto"/>
        <w:right w:val="none" w:sz="0" w:space="0" w:color="auto"/>
      </w:divBdr>
    </w:div>
    <w:div w:id="2091073769">
      <w:bodyDiv w:val="1"/>
      <w:marLeft w:val="0"/>
      <w:marRight w:val="0"/>
      <w:marTop w:val="0"/>
      <w:marBottom w:val="0"/>
      <w:divBdr>
        <w:top w:val="none" w:sz="0" w:space="0" w:color="auto"/>
        <w:left w:val="none" w:sz="0" w:space="0" w:color="auto"/>
        <w:bottom w:val="none" w:sz="0" w:space="0" w:color="auto"/>
        <w:right w:val="none" w:sz="0" w:space="0" w:color="auto"/>
      </w:divBdr>
    </w:div>
    <w:div w:id="2119524429">
      <w:bodyDiv w:val="1"/>
      <w:marLeft w:val="0"/>
      <w:marRight w:val="0"/>
      <w:marTop w:val="0"/>
      <w:marBottom w:val="0"/>
      <w:divBdr>
        <w:top w:val="none" w:sz="0" w:space="0" w:color="auto"/>
        <w:left w:val="none" w:sz="0" w:space="0" w:color="auto"/>
        <w:bottom w:val="none" w:sz="0" w:space="0" w:color="auto"/>
        <w:right w:val="none" w:sz="0" w:space="0" w:color="auto"/>
      </w:divBdr>
      <w:divsChild>
        <w:div w:id="1345861234">
          <w:marLeft w:val="0"/>
          <w:marRight w:val="0"/>
          <w:marTop w:val="0"/>
          <w:marBottom w:val="0"/>
          <w:divBdr>
            <w:top w:val="single" w:sz="2" w:space="0" w:color="auto"/>
            <w:left w:val="single" w:sz="2" w:space="0" w:color="auto"/>
            <w:bottom w:val="single" w:sz="2" w:space="0" w:color="auto"/>
            <w:right w:val="single" w:sz="2" w:space="0" w:color="auto"/>
          </w:divBdr>
          <w:divsChild>
            <w:div w:id="106854377">
              <w:marLeft w:val="0"/>
              <w:marRight w:val="0"/>
              <w:marTop w:val="0"/>
              <w:marBottom w:val="0"/>
              <w:divBdr>
                <w:top w:val="single" w:sz="2" w:space="0" w:color="auto"/>
                <w:left w:val="single" w:sz="2" w:space="0" w:color="auto"/>
                <w:bottom w:val="single" w:sz="2" w:space="0" w:color="auto"/>
                <w:right w:val="single" w:sz="2" w:space="0" w:color="auto"/>
              </w:divBdr>
            </w:div>
          </w:divsChild>
        </w:div>
        <w:div w:id="1397166298">
          <w:marLeft w:val="0"/>
          <w:marRight w:val="0"/>
          <w:marTop w:val="0"/>
          <w:marBottom w:val="0"/>
          <w:divBdr>
            <w:top w:val="single" w:sz="2" w:space="0" w:color="auto"/>
            <w:left w:val="single" w:sz="2" w:space="0" w:color="auto"/>
            <w:bottom w:val="single" w:sz="2" w:space="0" w:color="auto"/>
            <w:right w:val="single" w:sz="2"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7552E9-FCD6-4257-B9AC-90BF7A45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3</Pages>
  <Words>3998</Words>
  <Characters>2279</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129</cp:revision>
  <cp:lastPrinted>2023-09-25T10:24:00Z</cp:lastPrinted>
  <dcterms:created xsi:type="dcterms:W3CDTF">2022-10-24T16:47:00Z</dcterms:created>
  <dcterms:modified xsi:type="dcterms:W3CDTF">2024-01-30T20:26:00Z</dcterms:modified>
</cp:coreProperties>
</file>