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5D" w:rsidRPr="002F53F1" w:rsidRDefault="00A22914" w:rsidP="00A229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F53F1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 закупівлі</w:t>
      </w:r>
      <w:r w:rsidRPr="002F53F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F53F1" w:rsidRPr="002F53F1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ДК</w:t>
      </w:r>
      <w:r w:rsidR="002F53F1" w:rsidRPr="002F53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021-2015 (CPV) 50530000-9 - </w:t>
      </w:r>
      <w:proofErr w:type="spellStart"/>
      <w:r w:rsidR="002F53F1" w:rsidRPr="002F53F1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Послуги</w:t>
      </w:r>
      <w:proofErr w:type="spellEnd"/>
      <w:r w:rsidR="002F53F1" w:rsidRPr="002F53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ремонту</w:t>
      </w:r>
      <w:r w:rsidR="002F53F1" w:rsidRPr="002F53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="002F53F1" w:rsidRPr="002F53F1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технічного</w:t>
      </w:r>
      <w:proofErr w:type="spellEnd"/>
      <w:r w:rsidR="002F53F1" w:rsidRPr="002F53F1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2F53F1" w:rsidRPr="002F53F1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обслуговування</w:t>
      </w:r>
      <w:proofErr w:type="spellEnd"/>
      <w:r w:rsidR="002F53F1" w:rsidRPr="002F53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техніки</w:t>
      </w:r>
      <w:proofErr w:type="spellEnd"/>
      <w:r w:rsidR="002F53F1" w:rsidRPr="002F53F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 </w:t>
      </w:r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компресора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Atlas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Copco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GA-15FF  та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технічне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фільтрації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повітря</w:t>
      </w:r>
      <w:proofErr w:type="spellEnd"/>
      <w:r w:rsidR="002F53F1" w:rsidRPr="002F5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3F1" w:rsidRPr="002F53F1">
        <w:rPr>
          <w:rFonts w:ascii="Times New Roman" w:hAnsi="Times New Roman" w:cs="Times New Roman"/>
          <w:b/>
          <w:sz w:val="24"/>
          <w:szCs w:val="24"/>
        </w:rPr>
        <w:t>AtlasCopco</w:t>
      </w:r>
      <w:proofErr w:type="spellEnd"/>
    </w:p>
    <w:p w:rsidR="00A22914" w:rsidRPr="00E30E38" w:rsidRDefault="00A22914" w:rsidP="00A229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2914" w:rsidRPr="00E30E38" w:rsidRDefault="00E30E38" w:rsidP="00E30E3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E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1. Пункт 7 Розділу ІІІ Тендерної документації викласти в  новій редакції: </w:t>
      </w:r>
    </w:p>
    <w:p w:rsidR="00E30E38" w:rsidRPr="00E30E38" w:rsidRDefault="00A22914" w:rsidP="00A2291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tbl>
      <w:tblPr>
        <w:tblW w:w="9590" w:type="dxa"/>
        <w:tblInd w:w="-268" w:type="dxa"/>
        <w:tblLayout w:type="fixed"/>
        <w:tblLook w:val="0000"/>
      </w:tblPr>
      <w:tblGrid>
        <w:gridCol w:w="4062"/>
        <w:gridCol w:w="5528"/>
      </w:tblGrid>
      <w:tr w:rsidR="00E30E38" w:rsidRPr="00E30E38" w:rsidTr="00E30E38">
        <w:trPr>
          <w:trHeight w:val="132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38" w:rsidRPr="00E30E38" w:rsidRDefault="00E30E38" w:rsidP="00E30E38">
            <w:pPr>
              <w:ind w:right="11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E30E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38" w:rsidRPr="00E30E38" w:rsidRDefault="00E30E38" w:rsidP="00114F51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 редакція</w:t>
            </w:r>
          </w:p>
        </w:tc>
      </w:tr>
      <w:tr w:rsidR="00E30E38" w:rsidRPr="00E30E38" w:rsidTr="00E30E38">
        <w:trPr>
          <w:trHeight w:val="132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38" w:rsidRPr="00E30E38" w:rsidRDefault="00E30E38" w:rsidP="00114F51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Оскільки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предметом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товар, тендерною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співвиконавця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встановлюються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38" w:rsidRPr="00E30E38" w:rsidRDefault="00E30E38" w:rsidP="00114F51">
            <w:pPr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код ЄДРПОУ та ПІБ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кожного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планує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залучати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співвиконавця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</w:t>
            </w:r>
            <w:proofErr w:type="spellEnd"/>
            <w:r w:rsidRPr="00E3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</w:tr>
    </w:tbl>
    <w:p w:rsidR="00A22914" w:rsidRPr="00E30E38" w:rsidRDefault="00A22914" w:rsidP="00A2291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0E38" w:rsidRPr="00E30E38" w:rsidRDefault="00E30E38" w:rsidP="00A229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30E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2. Пункт 4 Розділу ІV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Тендерної документації </w:t>
      </w:r>
      <w:r w:rsidRPr="00E30E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після  п. 8) доповнити п. 9) наступного  змісту: 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</w:t>
      </w:r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0E38">
        <w:rPr>
          <w:rFonts w:ascii="Times New Roman" w:hAnsi="Times New Roman" w:cs="Times New Roman"/>
          <w:sz w:val="24"/>
          <w:szCs w:val="24"/>
        </w:rPr>
        <w:fldChar w:fldCharType="begin"/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Pr="00E30E38">
        <w:rPr>
          <w:rFonts w:ascii="Times New Roman" w:hAnsi="Times New Roman" w:cs="Times New Roman"/>
          <w:sz w:val="24"/>
          <w:szCs w:val="24"/>
        </w:rPr>
        <w:instrText>HYPERLINK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 xml:space="preserve"> "</w:instrText>
      </w:r>
      <w:r w:rsidRPr="00E30E38">
        <w:rPr>
          <w:rFonts w:ascii="Times New Roman" w:hAnsi="Times New Roman" w:cs="Times New Roman"/>
          <w:sz w:val="24"/>
          <w:szCs w:val="24"/>
        </w:rPr>
        <w:instrText>https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>://</w:instrText>
      </w:r>
      <w:r w:rsidRPr="00E30E38">
        <w:rPr>
          <w:rFonts w:ascii="Times New Roman" w:hAnsi="Times New Roman" w:cs="Times New Roman"/>
          <w:sz w:val="24"/>
          <w:szCs w:val="24"/>
        </w:rPr>
        <w:instrText>zakon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Pr="00E30E38">
        <w:rPr>
          <w:rFonts w:ascii="Times New Roman" w:hAnsi="Times New Roman" w:cs="Times New Roman"/>
          <w:sz w:val="24"/>
          <w:szCs w:val="24"/>
        </w:rPr>
        <w:instrText>rada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Pr="00E30E38">
        <w:rPr>
          <w:rFonts w:ascii="Times New Roman" w:hAnsi="Times New Roman" w:cs="Times New Roman"/>
          <w:sz w:val="24"/>
          <w:szCs w:val="24"/>
        </w:rPr>
        <w:instrText>gov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Pr="00E30E38">
        <w:rPr>
          <w:rFonts w:ascii="Times New Roman" w:hAnsi="Times New Roman" w:cs="Times New Roman"/>
          <w:sz w:val="24"/>
          <w:szCs w:val="24"/>
        </w:rPr>
        <w:instrText>ua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>/</w:instrText>
      </w:r>
      <w:r w:rsidRPr="00E30E38">
        <w:rPr>
          <w:rFonts w:ascii="Times New Roman" w:hAnsi="Times New Roman" w:cs="Times New Roman"/>
          <w:sz w:val="24"/>
          <w:szCs w:val="24"/>
        </w:rPr>
        <w:instrText>laws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>/</w:instrText>
      </w:r>
      <w:r w:rsidRPr="00E30E38">
        <w:rPr>
          <w:rFonts w:ascii="Times New Roman" w:hAnsi="Times New Roman" w:cs="Times New Roman"/>
          <w:sz w:val="24"/>
          <w:szCs w:val="24"/>
        </w:rPr>
        <w:instrText>show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>/382-2023-%</w:instrText>
      </w:r>
      <w:r w:rsidRPr="00E30E38">
        <w:rPr>
          <w:rFonts w:ascii="Times New Roman" w:hAnsi="Times New Roman" w:cs="Times New Roman"/>
          <w:sz w:val="24"/>
          <w:szCs w:val="24"/>
        </w:rPr>
        <w:instrText>D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>0%</w:instrText>
      </w:r>
      <w:r w:rsidRPr="00E30E38">
        <w:rPr>
          <w:rFonts w:ascii="Times New Roman" w:hAnsi="Times New Roman" w:cs="Times New Roman"/>
          <w:sz w:val="24"/>
          <w:szCs w:val="24"/>
        </w:rPr>
        <w:instrText>BF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>" \</w:instrText>
      </w:r>
      <w:r w:rsidRPr="00E30E38">
        <w:rPr>
          <w:rFonts w:ascii="Times New Roman" w:hAnsi="Times New Roman" w:cs="Times New Roman"/>
          <w:sz w:val="24"/>
          <w:szCs w:val="24"/>
        </w:rPr>
        <w:instrText>t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 xml:space="preserve"> "_</w:instrText>
      </w:r>
      <w:r w:rsidRPr="00E30E38">
        <w:rPr>
          <w:rFonts w:ascii="Times New Roman" w:hAnsi="Times New Roman" w:cs="Times New Roman"/>
          <w:sz w:val="24"/>
          <w:szCs w:val="24"/>
        </w:rPr>
        <w:instrText>blank</w:instrText>
      </w:r>
      <w:r w:rsidRPr="00E30E38">
        <w:rPr>
          <w:rFonts w:ascii="Times New Roman" w:hAnsi="Times New Roman" w:cs="Times New Roman"/>
          <w:sz w:val="24"/>
          <w:szCs w:val="24"/>
          <w:lang w:val="uk-UA"/>
        </w:rPr>
        <w:instrText xml:space="preserve">" </w:instrText>
      </w:r>
      <w:r w:rsidRPr="00E30E38">
        <w:rPr>
          <w:rFonts w:ascii="Times New Roman" w:hAnsi="Times New Roman" w:cs="Times New Roman"/>
          <w:sz w:val="24"/>
          <w:szCs w:val="24"/>
        </w:rPr>
        <w:fldChar w:fldCharType="separate"/>
      </w:r>
      <w:r w:rsidRPr="00E30E38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№ 382</w:t>
      </w:r>
      <w:r w:rsidRPr="00E30E38">
        <w:rPr>
          <w:rFonts w:ascii="Times New Roman" w:hAnsi="Times New Roman" w:cs="Times New Roman"/>
          <w:sz w:val="24"/>
          <w:szCs w:val="24"/>
        </w:rPr>
        <w:fldChar w:fldCharType="end"/>
      </w:r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“Про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реалізацію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експериментального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проекту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відновлення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населених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постраждали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внаслідок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збройної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агресії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Російської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Офіційний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вісник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2023 р., № 46, ст. 2466),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розроблення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покладено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ідрядника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експертизи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установленому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законодавством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порядку.</w:t>
      </w:r>
    </w:p>
    <w:p w:rsidR="00E30E38" w:rsidRPr="00E30E38" w:rsidRDefault="00E30E38" w:rsidP="00E30E38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E3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Розділ </w:t>
      </w:r>
      <w:r w:rsidRPr="00E30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ХІ. «Інші умови» </w:t>
      </w:r>
      <w:proofErr w:type="spellStart"/>
      <w:r w:rsidRPr="00E30E38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E30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договору доповнити новим пунктом 11.8 наступного змісту:</w:t>
      </w:r>
    </w:p>
    <w:p w:rsidR="00E30E38" w:rsidRPr="00E30E38" w:rsidRDefault="00E30E38" w:rsidP="00E30E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«11.8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E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41 Закону.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зменшення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обсягів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</w:t>
      </w:r>
      <w:proofErr w:type="gram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proofErr w:type="gram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договорами про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будівництва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об’єктів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нерухомого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майна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постанови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Кабінету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Міністрів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квітня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р. </w:t>
      </w:r>
      <w:hyperlink r:id="rId4" w:tgtFrame="_blank" w:history="1">
        <w:r w:rsidRPr="00E30E3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№ 382</w:t>
        </w:r>
      </w:hyperlink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“Про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реалізацію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експериментального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проекту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відновлення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населених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постраждали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внаслідок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збройної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агресії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Російської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Офіційний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вісник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2023 р., № 46, ст. 2466),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розроблення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покладено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ідрядника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експертизи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установленому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законодавством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порядку.</w:t>
      </w:r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</w:p>
    <w:p w:rsidR="00E30E38" w:rsidRPr="00E30E38" w:rsidRDefault="00E30E38" w:rsidP="00A229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914" w:rsidRPr="00E30E38" w:rsidRDefault="009B7191" w:rsidP="00A229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E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Уповноважена особа                         </w:t>
      </w:r>
      <w:r w:rsidRPr="00E30E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6770" cy="548640"/>
            <wp:effectExtent l="19050" t="0" r="0" b="0"/>
            <wp:docPr id="1" name="Рисунок 1" descr="https://lh4.googleusercontent.com/KZo5W5O3BOl3CXnZUTVOpb9Yr1TLr2TL0rbX-mutymwkHa8CJ1hg9oskpA8kJw04SPnaICf_Ll6PJ6jQ8WQV_WQYfsHwEagbO8p3s6PoqAHPubHeYpIml79ZR5KOpvZL4l1GplEtNjkYbzpfr__NXAb60arKwbIiVim6_3Tb_mJetQkmfpW-wyFJxBWcKIPX2bac1WZI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Zo5W5O3BOl3CXnZUTVOpb9Yr1TLr2TL0rbX-mutymwkHa8CJ1hg9oskpA8kJw04SPnaICf_Ll6PJ6jQ8WQV_WQYfsHwEagbO8p3s6PoqAHPubHeYpIml79ZR5KOpvZL4l1GplEtNjkYbzpfr__NXAb60arKwbIiVim6_3Tb_mJetQkmfpW-wyFJxBWcKIPX2bac1WZIt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Аліна СОРОХАН</w:t>
      </w:r>
    </w:p>
    <w:sectPr w:rsidR="00A22914" w:rsidRPr="00E30E38" w:rsidSect="004F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2914"/>
    <w:rsid w:val="002F53F1"/>
    <w:rsid w:val="004F225D"/>
    <w:rsid w:val="009B7191"/>
    <w:rsid w:val="00A22914"/>
    <w:rsid w:val="00E3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qFormat/>
    <w:rsid w:val="00A22914"/>
  </w:style>
  <w:style w:type="paragraph" w:styleId="a3">
    <w:name w:val="Balloon Text"/>
    <w:basedOn w:val="a"/>
    <w:link w:val="a4"/>
    <w:uiPriority w:val="99"/>
    <w:semiHidden/>
    <w:unhideWhenUsed/>
    <w:rsid w:val="009B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91"/>
    <w:rPr>
      <w:rFonts w:ascii="Tahoma" w:hAnsi="Tahoma" w:cs="Tahoma"/>
      <w:sz w:val="16"/>
      <w:szCs w:val="16"/>
    </w:rPr>
  </w:style>
  <w:style w:type="character" w:styleId="a5">
    <w:name w:val="Hyperlink"/>
    <w:rsid w:val="00E30E38"/>
    <w:rPr>
      <w:color w:val="0000FF"/>
      <w:u w:val="single"/>
      <w:lang/>
    </w:rPr>
  </w:style>
  <w:style w:type="character" w:styleId="a6">
    <w:name w:val="Emphasis"/>
    <w:uiPriority w:val="20"/>
    <w:qFormat/>
    <w:rsid w:val="002F53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akon.rada.gov.ua/laws/show/382-202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2023-02-14T10:00:00Z</dcterms:created>
  <dcterms:modified xsi:type="dcterms:W3CDTF">2023-11-27T17:09:00Z</dcterms:modified>
</cp:coreProperties>
</file>