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A" w:rsidRPr="0087081A" w:rsidRDefault="0087081A" w:rsidP="0087081A">
      <w:pPr>
        <w:pageBreakBefore/>
        <w:spacing w:after="160" w:line="259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4 до </w:t>
      </w:r>
      <w:r w:rsidRPr="0087081A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тендерної </w:t>
      </w: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документації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Тендерна пропозиція учасника повинна бути складена і заповнена за наведеною нижче формою: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531A6B" w:rsidRDefault="00531A6B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p w:rsidR="009D5DE8" w:rsidRDefault="00531A6B" w:rsidP="000C4AF2">
      <w:pPr>
        <w:widowControl w:val="0"/>
        <w:spacing w:after="160" w:line="240" w:lineRule="auto"/>
        <w:ind w:left="5670"/>
        <w:contextualSpacing/>
        <w:jc w:val="right"/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  <w:lang w:val="uk-UA" w:eastAsia="uk-UA"/>
        </w:rPr>
      </w:pPr>
      <w:r w:rsidRPr="00531A6B"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  <w:lang w:val="uk-UA" w:eastAsia="uk-UA"/>
        </w:rPr>
        <w:t xml:space="preserve">Уповноваженій особі </w:t>
      </w:r>
    </w:p>
    <w:p w:rsidR="00531A6B" w:rsidRDefault="00531A6B" w:rsidP="000C4AF2">
      <w:pPr>
        <w:widowControl w:val="0"/>
        <w:spacing w:after="160" w:line="240" w:lineRule="auto"/>
        <w:ind w:left="5670"/>
        <w:contextualSpacing/>
        <w:jc w:val="right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C42C02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Управління житлово-комунального господарства та капітального будівництва Вознесенської міської ради</w:t>
      </w:r>
    </w:p>
    <w:p w:rsidR="00531A6B" w:rsidRDefault="00531A6B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p w:rsidR="0042696D" w:rsidRPr="0087081A" w:rsidRDefault="0042696D" w:rsidP="001F1CA5">
      <w:pPr>
        <w:widowControl w:val="0"/>
        <w:spacing w:after="160" w:line="240" w:lineRule="auto"/>
        <w:ind w:left="5387"/>
        <w:contextualSpacing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8"/>
        <w:gridCol w:w="2883"/>
      </w:tblGrid>
      <w:tr w:rsidR="0087081A" w:rsidRPr="0087081A" w:rsidTr="00261D6B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87081A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-чі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-ки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7081A" w:rsidRPr="0087081A" w:rsidRDefault="0087081A" w:rsidP="0087081A">
      <w:pPr>
        <w:widowControl w:val="0"/>
        <w:spacing w:after="160" w:line="240" w:lineRule="auto"/>
        <w:contextualSpacing/>
        <w:jc w:val="both"/>
        <w:rPr>
          <w:rFonts w:ascii="Times New Roman" w:eastAsia="Calibri" w:hAnsi="Times New Roman" w:cs="Calibri"/>
          <w:iCs/>
          <w:color w:val="000000"/>
          <w:sz w:val="16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Вивчивши тендерну документацію на закупівлю </w:t>
      </w:r>
    </w:p>
    <w:p w:rsidR="0087081A" w:rsidRPr="0087081A" w:rsidRDefault="00B46D53" w:rsidP="0087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46D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Капітальний ремонт підвального приміщення будинку культури (тимчасового укриття)</w:t>
      </w:r>
      <w:r w:rsidR="002B59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Pr="00B46D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 адресою: вул. Одеська, 22 у м. Вознесенськ Миколаївської області</w:t>
      </w:r>
      <w:r w:rsidR="0087081A"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код ДК 021:2015</w:t>
      </w:r>
      <w:r w:rsidR="00612CC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- </w:t>
      </w:r>
      <w:r w:rsidR="00162D6E" w:rsidRPr="00162D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45453000-7  Капітальний ремонт і реставрація</w:t>
      </w:r>
      <w:r w:rsidR="0087081A" w:rsidRPr="00162D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ми, ______________________________ (</w:t>
      </w:r>
      <w:r w:rsidRPr="0087081A">
        <w:rPr>
          <w:rFonts w:ascii="Times New Roman" w:eastAsia="Calibri" w:hAnsi="Times New Roman" w:cs="Calibri"/>
          <w:bCs/>
          <w:i/>
          <w:iCs/>
          <w:sz w:val="24"/>
          <w:szCs w:val="24"/>
          <w:lang w:val="uk-UA" w:eastAsia="uk-UA"/>
        </w:rPr>
        <w:t>повне найменування учасника</w:t>
      </w: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), приймаємо та погоджуємось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з усіма умовами тендерної документації на зазначеної вище закупівлі, в тому числі із </w:t>
      </w:r>
      <w:proofErr w:type="spellStart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>проєктом</w:t>
      </w:r>
      <w:proofErr w:type="spellEnd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договору про закупівлю, та пропонуємо </w:t>
      </w:r>
      <w:r w:rsidR="0043318D" w:rsidRPr="00127916">
        <w:rPr>
          <w:rFonts w:ascii="Times New Roman" w:eastAsia="Times New Roman" w:hAnsi="Times New Roman" w:cs="Calibri"/>
          <w:b/>
          <w:iCs/>
          <w:sz w:val="24"/>
          <w:szCs w:val="24"/>
          <w:lang w:val="uk-UA" w:eastAsia="ru-RU"/>
        </w:rPr>
        <w:t>виконати роботи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на загальну суму: 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>_______________ (</w:t>
      </w:r>
      <w:r w:rsidRPr="0087081A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val="uk-UA" w:eastAsia="ru-RU"/>
        </w:rPr>
        <w:t>сума, цифрами і прописом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 xml:space="preserve">) </w:t>
      </w:r>
      <w:r w:rsidRPr="0087081A">
        <w:rPr>
          <w:rFonts w:ascii="Times New Roman" w:eastAsia="Calibri" w:hAnsi="Times New Roman" w:cs="Calibri"/>
          <w:b/>
          <w:bCs/>
          <w:iCs/>
          <w:sz w:val="24"/>
          <w:szCs w:val="24"/>
          <w:lang w:val="uk-UA" w:eastAsia="uk-UA"/>
        </w:rPr>
        <w:t xml:space="preserve">грн. </w:t>
      </w:r>
      <w:r w:rsidRPr="0087081A">
        <w:rPr>
          <w:rFonts w:ascii="Times New Roman" w:eastAsia="Calibri" w:hAnsi="Times New Roman" w:cs="Calibri"/>
          <w:b/>
          <w:bCs/>
          <w:sz w:val="24"/>
          <w:szCs w:val="24"/>
          <w:lang w:val="uk-UA" w:eastAsia="ru-RU"/>
        </w:rPr>
        <w:t xml:space="preserve">з ПДВ/без </w:t>
      </w:r>
      <w:r w:rsidRPr="0087081A">
        <w:rPr>
          <w:rFonts w:ascii="Times New Roman" w:eastAsia="Times New Roman" w:hAnsi="Times New Roman" w:cs="Calibri"/>
          <w:b/>
          <w:bCs/>
          <w:sz w:val="24"/>
          <w:szCs w:val="24"/>
          <w:lang w:val="uk-UA" w:eastAsia="ru-RU"/>
        </w:rPr>
        <w:t>ПДВ</w:t>
      </w:r>
      <w:r w:rsidRPr="0087081A">
        <w:rPr>
          <w:rFonts w:ascii="Times New Roman" w:eastAsia="Calibri" w:hAnsi="Times New Roman" w:cs="Calibri"/>
          <w:b/>
          <w:bCs/>
          <w:color w:val="0070C0"/>
          <w:sz w:val="24"/>
          <w:szCs w:val="24"/>
          <w:vertAlign w:val="superscript"/>
          <w:lang w:val="uk-UA" w:eastAsia="uk-UA"/>
        </w:rPr>
        <w:footnoteReference w:id="1"/>
      </w:r>
      <w:r w:rsidR="00614B75">
        <w:rPr>
          <w:rFonts w:ascii="Times New Roman" w:eastAsia="Times New Roman" w:hAnsi="Times New Roman" w:cs="Calibri"/>
          <w:b/>
          <w:bCs/>
          <w:sz w:val="24"/>
          <w:szCs w:val="24"/>
          <w:lang w:val="uk-UA" w:eastAsia="ru-RU"/>
        </w:rPr>
        <w:t xml:space="preserve"> 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(включає в себе сплату податків і зборів,обов’язкових платежів, що сплачуються або мають бути сплачені, згідно чинного законодавства України, усіх інших витрат Виконавця, пов’язаних з </w:t>
      </w:r>
      <w:bookmarkStart w:id="0" w:name="_GoBack"/>
      <w:r w:rsidR="0043318D" w:rsidRPr="00127916">
        <w:rPr>
          <w:rFonts w:ascii="Times New Roman" w:eastAsia="Calibri" w:hAnsi="Times New Roman" w:cs="Calibri"/>
          <w:b/>
          <w:iCs/>
          <w:sz w:val="24"/>
          <w:szCs w:val="24"/>
          <w:lang w:val="uk-UA" w:eastAsia="ru-RU"/>
        </w:rPr>
        <w:t>виконанням робіт</w:t>
      </w:r>
      <w:bookmarkEnd w:id="0"/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>).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="00E32C95" w:rsidRPr="008C314F">
        <w:rPr>
          <w:rFonts w:ascii="Times New Roman" w:eastAsia="Arial" w:hAnsi="Times New Roman" w:cs="Calibri"/>
          <w:b/>
          <w:iCs/>
          <w:color w:val="000000"/>
          <w:sz w:val="24"/>
          <w:szCs w:val="24"/>
          <w:lang w:val="uk-UA" w:eastAsia="ru-RU"/>
        </w:rPr>
        <w:t>120</w:t>
      </w: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 днів із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87081A" w:rsidRPr="0087081A" w:rsidRDefault="0087081A" w:rsidP="0087081A">
      <w:pPr>
        <w:widowControl w:val="0"/>
        <w:spacing w:before="240"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 про намір укласти договір будуть означати домовленість між нами про укладання договору</w:t>
      </w: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. </w:t>
      </w: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Датовано: “___” ________________ 20__ р. 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___________________________________________________________________________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ініціали, посада уповноваженої особи учасника]</w:t>
      </w:r>
    </w:p>
    <w:p w:rsidR="0096072A" w:rsidRPr="0087081A" w:rsidRDefault="0096072A">
      <w:pPr>
        <w:rPr>
          <w:lang w:val="uk-UA"/>
        </w:rPr>
      </w:pPr>
    </w:p>
    <w:sectPr w:rsidR="0096072A" w:rsidRPr="0087081A" w:rsidSect="00B6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C8" w:rsidRDefault="000745C8" w:rsidP="0087081A">
      <w:pPr>
        <w:spacing w:after="0" w:line="240" w:lineRule="auto"/>
      </w:pPr>
      <w:r>
        <w:separator/>
      </w:r>
    </w:p>
  </w:endnote>
  <w:endnote w:type="continuationSeparator" w:id="0">
    <w:p w:rsidR="000745C8" w:rsidRDefault="000745C8" w:rsidP="008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C8" w:rsidRDefault="000745C8" w:rsidP="0087081A">
      <w:pPr>
        <w:spacing w:after="0" w:line="240" w:lineRule="auto"/>
      </w:pPr>
      <w:r>
        <w:separator/>
      </w:r>
    </w:p>
  </w:footnote>
  <w:footnote w:type="continuationSeparator" w:id="0">
    <w:p w:rsidR="000745C8" w:rsidRDefault="000745C8" w:rsidP="0087081A">
      <w:pPr>
        <w:spacing w:after="0" w:line="240" w:lineRule="auto"/>
      </w:pPr>
      <w:r>
        <w:continuationSeparator/>
      </w:r>
    </w:p>
  </w:footnote>
  <w:footnote w:id="1">
    <w:p w:rsidR="0087081A" w:rsidRDefault="0087081A" w:rsidP="008708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</w:pPr>
      <w:r>
        <w:rPr>
          <w:rStyle w:val="a3"/>
        </w:rPr>
        <w:footnoteRef/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Зазначаєтьсявартість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урахуванням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виду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податкуучасника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(з ПДВ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або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без ПДВ)</w:t>
      </w:r>
    </w:p>
    <w:p w:rsidR="0087081A" w:rsidRDefault="0087081A" w:rsidP="0087081A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76"/>
    <w:rsid w:val="0005351F"/>
    <w:rsid w:val="000745C8"/>
    <w:rsid w:val="000C4AF2"/>
    <w:rsid w:val="00127916"/>
    <w:rsid w:val="00131332"/>
    <w:rsid w:val="00162D6E"/>
    <w:rsid w:val="00165FA5"/>
    <w:rsid w:val="001D053B"/>
    <w:rsid w:val="001E5B8D"/>
    <w:rsid w:val="001F1CA5"/>
    <w:rsid w:val="00240EF0"/>
    <w:rsid w:val="002B5910"/>
    <w:rsid w:val="002C534C"/>
    <w:rsid w:val="0030279F"/>
    <w:rsid w:val="00315804"/>
    <w:rsid w:val="00397479"/>
    <w:rsid w:val="003D75B3"/>
    <w:rsid w:val="0042696D"/>
    <w:rsid w:val="0043318D"/>
    <w:rsid w:val="00486D85"/>
    <w:rsid w:val="00526BE7"/>
    <w:rsid w:val="00531A6B"/>
    <w:rsid w:val="00612CCC"/>
    <w:rsid w:val="00614B75"/>
    <w:rsid w:val="00703526"/>
    <w:rsid w:val="007B5E69"/>
    <w:rsid w:val="007D72E9"/>
    <w:rsid w:val="00814DFD"/>
    <w:rsid w:val="0087081A"/>
    <w:rsid w:val="008C314F"/>
    <w:rsid w:val="008C41B5"/>
    <w:rsid w:val="00952BCA"/>
    <w:rsid w:val="0096072A"/>
    <w:rsid w:val="009D5DE8"/>
    <w:rsid w:val="009E44F1"/>
    <w:rsid w:val="00A53E76"/>
    <w:rsid w:val="00B46D53"/>
    <w:rsid w:val="00B631E3"/>
    <w:rsid w:val="00B75814"/>
    <w:rsid w:val="00C42C02"/>
    <w:rsid w:val="00DC6CC7"/>
    <w:rsid w:val="00E20702"/>
    <w:rsid w:val="00E32C95"/>
    <w:rsid w:val="00E53D58"/>
    <w:rsid w:val="00E9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Gamemax</cp:lastModifiedBy>
  <cp:revision>30</cp:revision>
  <dcterms:created xsi:type="dcterms:W3CDTF">2023-09-15T05:39:00Z</dcterms:created>
  <dcterms:modified xsi:type="dcterms:W3CDTF">2024-02-20T12:54:00Z</dcterms:modified>
</cp:coreProperties>
</file>