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75" w:rsidRPr="006A6917" w:rsidRDefault="008F7E75" w:rsidP="008F7E75">
      <w:pPr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Додаток </w:t>
      </w:r>
      <w:r w:rsidR="001F4EFE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</w:p>
    <w:p w:rsidR="008F7E75" w:rsidRPr="006A6917" w:rsidRDefault="008F7E75" w:rsidP="008F7E75">
      <w:pPr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До протоколу рішення № </w:t>
      </w:r>
      <w:r w:rsidR="0032501A"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>39</w:t>
      </w:r>
      <w:r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від 2</w:t>
      </w:r>
      <w:r w:rsidR="0032501A"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>9</w:t>
      </w:r>
      <w:r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>.0</w:t>
      </w:r>
      <w:r w:rsidR="0032501A"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>3</w:t>
      </w:r>
      <w:r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>.202</w:t>
      </w:r>
      <w:r w:rsidR="0032501A"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>4</w:t>
      </w:r>
    </w:p>
    <w:p w:rsidR="009A047E" w:rsidRPr="006A6917" w:rsidRDefault="008F7E75" w:rsidP="008F7E75">
      <w:pPr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>Обґрунтування</w:t>
      </w:r>
      <w:r w:rsidR="00AE4C6F"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укладання Договору </w:t>
      </w:r>
      <w:r w:rsidR="00E74D0D"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про надання послуг з експлуатаційно-технічного обслуговування апаратури і технічних засобів оповіщення цивільного захисту </w:t>
      </w:r>
      <w:r w:rsidR="0032501A"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Код </w:t>
      </w:r>
      <w:proofErr w:type="spellStart"/>
      <w:r w:rsidR="0032501A"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>ДК</w:t>
      </w:r>
      <w:proofErr w:type="spellEnd"/>
      <w:r w:rsidR="0032501A"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021:2015  50530000-9 - Послуги з ремонту і технічного обслуговування техніки</w:t>
      </w:r>
      <w:r w:rsidR="00AE4C6F"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>, що укладений без використання електронної системи закупівель  відповідно пп. 5 п.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</w:p>
    <w:p w:rsidR="007726FB" w:rsidRDefault="00E74D0D" w:rsidP="007726FB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>Відповідно пп. 5 п.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придбання Замовником товарів і послуг, вартість яких становить або перевищує 100 тис. гривень, може здійснюватися шляхом укладення договору про закупівлю без застосування відкритих торгів та/або електронного каталогу для закупівлі товару через відсутність конкуренції з технічних причин.</w:t>
      </w:r>
      <w:r w:rsidR="006A6917"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7726FB" w:rsidRDefault="007726FB" w:rsidP="007726FB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726FB">
        <w:rPr>
          <w:rFonts w:ascii="Times New Roman" w:eastAsia="Times New Roman" w:hAnsi="Times New Roman" w:cs="Times New Roman"/>
          <w:sz w:val="20"/>
          <w:szCs w:val="20"/>
          <w:lang w:val="uk-UA"/>
        </w:rPr>
        <w:t>Порядок організації оповіщення органів виконавчої влади, органів місцевого самоврядування, підприємств, установ, організацій, органів управління і сил цивільного захисту та населення про загрозу виникнення або виникнення надзвичайних ситуацій, їх подальшого інформування з метою вжиття заходів безпеки, забезпечення зв’язком органів виконавчої влади та органів місцевого самоврядування у разі загрози виникнення або виникнення надзвичайних ситуацій та ліквідації їх наслідків, а також забезпечення функціонування апаратури і технічних засобів оповіщення та технічних засобів електронних комунікацій визначений у постанові Кабінету Міністрів України від 27 вересня 2017 р. № 733 (далі – Постанова).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7726FB">
        <w:rPr>
          <w:rFonts w:ascii="Times New Roman" w:eastAsia="Times New Roman" w:hAnsi="Times New Roman" w:cs="Times New Roman"/>
          <w:sz w:val="20"/>
          <w:szCs w:val="20"/>
          <w:lang w:val="uk-UA"/>
        </w:rPr>
        <w:t>Згідно з пунктом 42 Постанови стале функціонування автоматизованих систем оповіщення забезпечується належним експлуатаційно-технічним обслуговуванням апаратури і технічних засобів оповіщення та технічних засобів електронних комунікацій.</w:t>
      </w:r>
    </w:p>
    <w:p w:rsidR="0023388D" w:rsidRDefault="0023388D" w:rsidP="00E74D0D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A294D">
        <w:rPr>
          <w:rFonts w:ascii="Times New Roman" w:eastAsia="Times New Roman" w:hAnsi="Times New Roman" w:cs="Times New Roman"/>
          <w:sz w:val="20"/>
          <w:szCs w:val="20"/>
          <w:lang w:val="uk-UA"/>
        </w:rPr>
        <w:t>На виконання Обласної комплексної програми забезпечення безпеки населення і території Київської області від надзвичайних ситуацій  на 2024-2027 роки, затвердженої рішенням Київської обласної ради від 07.12.2023 № 772-22-VIII щодо експлуатаційно-технічне обслуговування апаратури і обладнання територіальної та місцевої системи централізованого оповіщення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з</w:t>
      </w:r>
      <w:r w:rsidR="00E74D0D"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метою забезпечення безперебійної роботи апаратури і технічних засобів оповіщення цивільного захисту, забезпечення роботи системи оповіщення Київської області укладено договір про надання послуг з експлуатаційно-технічного обслуговування апаратури і технічних засобів оповіщення цивільного захисту між ДЦЗО ВПО Київс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ької ОДА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Укрспецзв’язок»</w:t>
      </w:r>
      <w:proofErr w:type="spellEnd"/>
      <w:r w:rsidR="00E74D0D"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6A6917"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E74D0D" w:rsidRPr="006A6917" w:rsidRDefault="00E74D0D" w:rsidP="00E74D0D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>Надання послуг здійснюється більше ніж 5 років і не допускає можливості припинення та зміни виконавця для отримання зазначених послуг. Зміна виконавця на іншого можливого виконавця  призведе до:</w:t>
      </w:r>
      <w:r w:rsidR="006A6917"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>– тимчасового призупинення отримання послуг, переривання зв'язку, що вплине на загальне функціонування роботи департаменту та до зриву виконання його завдань; – втрати оперативного зв’язку з центральними органами виконавчої влади та іншими організаціями;</w:t>
      </w:r>
      <w:r w:rsidR="006A6917"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>– виникнення негативних наслідків, які пов’язані зі значними фінансовими витратами на підключення та повного заміною існуючих телефонних номерів, що занесені у довідники та технічну документацію; – витрачання значних бюджетних коштів на прокладання нових мережних комунікацій для підключення цих номерів до приміщень департаменту; – необхідності надання відомостей про номери органам державної влади та організаціям, з якими співпрацює департамент, видання нових телефонних довідників, що призведе до нових витрат державних коштів;</w:t>
      </w:r>
      <w:r w:rsidR="006A6917"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– виникнення проблем технічного характеру, пов’язаних з експлуатацією та обслуговуванням. </w:t>
      </w:r>
    </w:p>
    <w:p w:rsidR="007726FB" w:rsidRPr="007726FB" w:rsidRDefault="00E74D0D" w:rsidP="007726FB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>Враховуючи вищевикладене, Департаментом прийнято рішення укласти з Казенним підприємством «</w:t>
      </w:r>
      <w:proofErr w:type="spellStart"/>
      <w:r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>Укрспецзв</w:t>
      </w:r>
      <w:r w:rsidRPr="007726FB">
        <w:rPr>
          <w:rFonts w:ascii="Times New Roman" w:eastAsia="Times New Roman" w:hAnsi="Times New Roman" w:cs="Times New Roman"/>
          <w:sz w:val="20"/>
          <w:szCs w:val="20"/>
          <w:lang w:val="uk-UA"/>
        </w:rPr>
        <w:t>’</w:t>
      </w:r>
      <w:r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>язок</w:t>
      </w:r>
      <w:proofErr w:type="spellEnd"/>
      <w:r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>»</w:t>
      </w:r>
      <w:r w:rsidR="006A691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договір про надання послуг</w:t>
      </w:r>
      <w:r w:rsidRPr="006A691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без використання електронної системи закупівель</w:t>
      </w:r>
      <w:r w:rsidR="007726FB" w:rsidRPr="007726FB">
        <w:rPr>
          <w:rFonts w:ascii="Times New Roman" w:eastAsia="Times New Roman" w:hAnsi="Times New Roman" w:cs="Times New Roman"/>
          <w:sz w:val="20"/>
          <w:szCs w:val="20"/>
          <w:lang w:val="uk-UA"/>
        </w:rPr>
        <w:t>» із застосуванням вищевказаного виключення (підпункт 5 пункт 13 Особливостей).</w:t>
      </w:r>
    </w:p>
    <w:p w:rsidR="008F7E75" w:rsidRPr="006A6917" w:rsidRDefault="008F7E75" w:rsidP="00E74D0D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8F7E75" w:rsidRPr="006A6917" w:rsidSect="006A69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C6F"/>
    <w:rsid w:val="001F4EFE"/>
    <w:rsid w:val="0023388D"/>
    <w:rsid w:val="0032501A"/>
    <w:rsid w:val="006A6917"/>
    <w:rsid w:val="007726FB"/>
    <w:rsid w:val="008F7E75"/>
    <w:rsid w:val="009A047E"/>
    <w:rsid w:val="00AD73AD"/>
    <w:rsid w:val="00AE4C6F"/>
    <w:rsid w:val="00D56DCB"/>
    <w:rsid w:val="00E74D0D"/>
    <w:rsid w:val="00F6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D0D"/>
    <w:pPr>
      <w:spacing w:after="0"/>
      <w:ind w:left="720"/>
      <w:contextualSpacing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638</Words>
  <Characters>3642</Characters>
  <Application>Microsoft Office Word</Application>
  <DocSecurity>0</DocSecurity>
  <Lines>30</Lines>
  <Paragraphs>8</Paragraphs>
  <ScaleCrop>false</ScaleCrop>
  <Company>HP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2023-06-23T12:03:00Z</dcterms:created>
  <dcterms:modified xsi:type="dcterms:W3CDTF">2024-04-01T11:01:00Z</dcterms:modified>
</cp:coreProperties>
</file>