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Pr="00AC2973" w:rsidRDefault="005E43AD" w:rsidP="00D60063">
            <w:pPr>
              <w:pBdr>
                <w:top w:val="nil"/>
                <w:left w:val="nil"/>
                <w:bottom w:val="nil"/>
                <w:right w:val="nil"/>
                <w:between w:val="nil"/>
              </w:pBdr>
              <w:shd w:val="clear" w:color="auto" w:fill="FFFFFF"/>
              <w:ind w:left="851"/>
              <w:jc w:val="center"/>
              <w:rPr>
                <w:b/>
                <w:bCs/>
                <w:color w:val="000000"/>
                <w:lang w:val="ru-RU"/>
              </w:rPr>
            </w:pPr>
            <w:r w:rsidRPr="0011671B">
              <w:t xml:space="preserve">від </w:t>
            </w:r>
            <w:r w:rsidR="00A2679A" w:rsidRPr="00AC2973">
              <w:rPr>
                <w:lang w:val="ru-RU"/>
              </w:rPr>
              <w:t>08</w:t>
            </w:r>
            <w:r w:rsidR="00EE7E8F">
              <w:t>.</w:t>
            </w:r>
            <w:r w:rsidR="00A2679A" w:rsidRPr="00AC2973">
              <w:rPr>
                <w:lang w:val="ru-RU"/>
              </w:rPr>
              <w:t>11</w:t>
            </w:r>
            <w:r w:rsidR="008B2087" w:rsidRPr="009F0942">
              <w:t>.2023</w:t>
            </w:r>
            <w:r w:rsidR="00436E51">
              <w:t xml:space="preserve"> </w:t>
            </w:r>
            <w:r w:rsidRPr="00510AA7">
              <w:t>р</w:t>
            </w:r>
            <w:r w:rsidRPr="0011671B">
              <w:t xml:space="preserve">. </w:t>
            </w:r>
            <w:r>
              <w:t xml:space="preserve">протокол </w:t>
            </w:r>
            <w:r w:rsidR="00B3266F">
              <w:t xml:space="preserve">№ </w:t>
            </w:r>
            <w:r w:rsidR="006B4158" w:rsidRPr="005D2DD8">
              <w:rPr>
                <w:lang w:val="ru-RU"/>
              </w:rPr>
              <w:t>2</w:t>
            </w:r>
            <w:r w:rsidR="00A2679A" w:rsidRPr="00AC2973">
              <w:rPr>
                <w:lang w:val="ru-RU"/>
              </w:rPr>
              <w:t>90</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0F3658"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0F3658">
              <w:rPr>
                <w:b/>
                <w:bCs/>
                <w:color w:val="000000"/>
              </w:rPr>
              <w:t>Богдана 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1904A4">
        <w:rPr>
          <w:rFonts w:eastAsia="Arial"/>
          <w:b/>
          <w:noProof/>
          <w:color w:val="000000"/>
          <w:sz w:val="28"/>
          <w:szCs w:val="28"/>
        </w:rPr>
        <w:t>послуг</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4F52FB" w:rsidRPr="00EE7E8F" w:rsidRDefault="001904A4" w:rsidP="004F52FB">
      <w:pPr>
        <w:shd w:val="clear" w:color="auto" w:fill="FFFFFF"/>
        <w:jc w:val="center"/>
        <w:rPr>
          <w:b/>
          <w:sz w:val="28"/>
          <w:szCs w:val="28"/>
          <w:highlight w:val="yellow"/>
        </w:rPr>
      </w:pPr>
      <w:bookmarkStart w:id="0" w:name="_heading=h.gjdgxs" w:colFirst="0" w:colLast="0"/>
      <w:bookmarkEnd w:id="0"/>
      <w:r w:rsidRPr="001904A4">
        <w:rPr>
          <w:b/>
          <w:sz w:val="28"/>
          <w:szCs w:val="28"/>
        </w:rPr>
        <w:t xml:space="preserve">ДК 021:2015 </w:t>
      </w:r>
      <w:r w:rsidR="006B4158" w:rsidRPr="006B4158">
        <w:rPr>
          <w:b/>
          <w:sz w:val="28"/>
          <w:szCs w:val="28"/>
          <w:lang w:val="ru-RU"/>
        </w:rPr>
        <w:t>50</w:t>
      </w:r>
      <w:r w:rsidR="00A2679A" w:rsidRPr="00A2679A">
        <w:rPr>
          <w:b/>
          <w:sz w:val="28"/>
          <w:szCs w:val="28"/>
          <w:lang w:val="ru-RU"/>
        </w:rPr>
        <w:t>31</w:t>
      </w:r>
      <w:r w:rsidR="00EE7E8F" w:rsidRPr="00EE7E8F">
        <w:rPr>
          <w:b/>
          <w:sz w:val="28"/>
          <w:szCs w:val="28"/>
          <w:lang w:val="ru-RU"/>
        </w:rPr>
        <w:t>0000</w:t>
      </w:r>
      <w:r w:rsidR="00EE7E8F">
        <w:rPr>
          <w:b/>
          <w:sz w:val="28"/>
          <w:szCs w:val="28"/>
        </w:rPr>
        <w:t>-</w:t>
      </w:r>
      <w:r w:rsidR="00A2679A" w:rsidRPr="00A2679A">
        <w:rPr>
          <w:b/>
          <w:sz w:val="28"/>
          <w:szCs w:val="28"/>
          <w:lang w:val="ru-RU"/>
        </w:rPr>
        <w:t>1</w:t>
      </w:r>
      <w:r w:rsidRPr="001904A4">
        <w:rPr>
          <w:b/>
          <w:sz w:val="28"/>
          <w:szCs w:val="28"/>
        </w:rPr>
        <w:t xml:space="preserve"> </w:t>
      </w:r>
      <w:r w:rsidR="000F3658">
        <w:rPr>
          <w:b/>
          <w:sz w:val="28"/>
          <w:szCs w:val="28"/>
        </w:rPr>
        <w:t>–</w:t>
      </w:r>
      <w:r w:rsidRPr="001904A4">
        <w:rPr>
          <w:b/>
          <w:sz w:val="28"/>
          <w:szCs w:val="28"/>
        </w:rPr>
        <w:t xml:space="preserve"> </w:t>
      </w:r>
      <w:r w:rsidR="00A2679A">
        <w:rPr>
          <w:b/>
          <w:sz w:val="28"/>
          <w:szCs w:val="28"/>
        </w:rPr>
        <w:t>Технічне обслуговування і ремонт офісної техніки</w:t>
      </w:r>
      <w:r w:rsidR="00EE7E8F">
        <w:rPr>
          <w:b/>
          <w:sz w:val="28"/>
          <w:szCs w:val="28"/>
        </w:rPr>
        <w:t>.</w:t>
      </w:r>
    </w:p>
    <w:p w:rsidR="004F52FB" w:rsidRPr="00572AB4" w:rsidRDefault="004F52FB" w:rsidP="004F52FB">
      <w:pPr>
        <w:shd w:val="clear" w:color="auto" w:fill="FFFFFF"/>
        <w:jc w:val="center"/>
        <w:rPr>
          <w:b/>
          <w:sz w:val="28"/>
          <w:szCs w:val="28"/>
          <w:highlight w:val="yellow"/>
        </w:rPr>
      </w:pPr>
    </w:p>
    <w:p w:rsidR="000F3658" w:rsidRPr="001B6EC1" w:rsidRDefault="006B4158" w:rsidP="000F3658">
      <w:pPr>
        <w:shd w:val="clear" w:color="auto" w:fill="FFFFFF"/>
        <w:jc w:val="center"/>
        <w:rPr>
          <w:b/>
          <w:color w:val="FF0000"/>
        </w:rPr>
      </w:pPr>
      <w:r>
        <w:rPr>
          <w:b/>
          <w:sz w:val="28"/>
          <w:szCs w:val="28"/>
        </w:rPr>
        <w:t xml:space="preserve">Послуги з </w:t>
      </w:r>
      <w:r w:rsidR="00A2679A">
        <w:rPr>
          <w:b/>
          <w:sz w:val="28"/>
          <w:szCs w:val="28"/>
        </w:rPr>
        <w:t>заправки та відновлення монохромного картриджа лазерного принтера</w:t>
      </w:r>
      <w:r w:rsidR="000F3658">
        <w:rPr>
          <w:b/>
          <w:sz w:val="28"/>
          <w:szCs w:val="28"/>
        </w:rPr>
        <w:t>.</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0F3658" w:rsidRDefault="000F3658" w:rsidP="00D60063">
      <w:pPr>
        <w:shd w:val="clear" w:color="auto" w:fill="FFFFFF"/>
        <w:jc w:val="center"/>
        <w:rPr>
          <w:b/>
        </w:rPr>
      </w:pPr>
    </w:p>
    <w:p w:rsidR="000F3658" w:rsidRDefault="000F3658" w:rsidP="00D60063">
      <w:pPr>
        <w:shd w:val="clear" w:color="auto" w:fill="FFFFFF"/>
        <w:jc w:val="center"/>
        <w:rPr>
          <w:b/>
        </w:rPr>
      </w:pPr>
    </w:p>
    <w:p w:rsidR="000F3658" w:rsidRDefault="000F3658" w:rsidP="00D60063">
      <w:pPr>
        <w:shd w:val="clear" w:color="auto" w:fill="FFFFFF"/>
        <w:jc w:val="center"/>
        <w:rPr>
          <w:b/>
        </w:rPr>
      </w:pPr>
    </w:p>
    <w:p w:rsidR="000F3658" w:rsidRDefault="000F3658"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B50EC5">
      <w:pPr>
        <w:shd w:val="clear" w:color="auto" w:fill="FFFFFF"/>
        <w:jc w:val="center"/>
        <w:rPr>
          <w:b/>
        </w:rPr>
      </w:pPr>
      <w:r>
        <w:rPr>
          <w:b/>
        </w:rPr>
        <w:t>2023</w:t>
      </w:r>
      <w:r w:rsidR="005E43AD">
        <w:rPr>
          <w:b/>
        </w:rPr>
        <w:t xml:space="preserve"> рік</w:t>
      </w:r>
      <w:r w:rsidR="005E43AD">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0F3658">
              <w:rPr>
                <w:rFonts w:eastAsia="Batang"/>
                <w:lang w:eastAsia="ru-RU"/>
              </w:rPr>
              <w:t>Височан Богдана Іванівна</w:t>
            </w:r>
            <w:r w:rsidRPr="005F25C3">
              <w:rPr>
                <w:rFonts w:eastAsia="Batang"/>
                <w:lang w:eastAsia="ru-RU"/>
              </w:rPr>
              <w:t>, тел. (0</w:t>
            </w:r>
            <w:r w:rsidR="00B746B4" w:rsidRPr="005F25C3">
              <w:rPr>
                <w:rFonts w:eastAsia="Batang"/>
                <w:lang w:eastAsia="ru-RU"/>
              </w:rPr>
              <w:t>9</w:t>
            </w:r>
            <w:r w:rsidR="000F3658">
              <w:rPr>
                <w:rFonts w:eastAsia="Batang"/>
                <w:lang w:eastAsia="ru-RU"/>
              </w:rPr>
              <w:t>8</w:t>
            </w:r>
            <w:r w:rsidRPr="005F25C3">
              <w:rPr>
                <w:rFonts w:eastAsia="Batang"/>
                <w:lang w:eastAsia="ru-RU"/>
              </w:rPr>
              <w:t xml:space="preserve">) </w:t>
            </w:r>
            <w:r w:rsidR="000F3658">
              <w:rPr>
                <w:rFonts w:eastAsia="Batang"/>
                <w:lang w:eastAsia="ru-RU"/>
              </w:rPr>
              <w:t>9496445</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0F3658" w:rsidRPr="00B74FD8">
                <w:rPr>
                  <w:rStyle w:val="affff0"/>
                  <w:rFonts w:eastAsia="Batang"/>
                  <w:lang w:val="en-US" w:eastAsia="ru-RU"/>
                </w:rPr>
                <w:t>vysochan</w:t>
              </w:r>
              <w:r w:rsidR="000F3658" w:rsidRPr="00B74FD8">
                <w:rPr>
                  <w:rStyle w:val="affff0"/>
                  <w:rFonts w:eastAsia="Batang"/>
                  <w:lang w:eastAsia="ru-RU"/>
                </w:rPr>
                <w:t>.</w:t>
              </w:r>
              <w:r w:rsidR="000F3658" w:rsidRPr="00B74FD8">
                <w:rPr>
                  <w:rStyle w:val="affff0"/>
                  <w:rFonts w:eastAsia="Batang"/>
                  <w:lang w:val="en-US" w:eastAsia="ru-RU"/>
                </w:rPr>
                <w:t>b</w:t>
              </w:r>
              <w:r w:rsidR="000F3658" w:rsidRPr="00B74FD8">
                <w:rPr>
                  <w:rStyle w:val="affff0"/>
                  <w:rFonts w:eastAsia="Batang"/>
                  <w:lang w:eastAsia="ru-RU"/>
                </w:rPr>
                <w:t>.</w:t>
              </w:r>
              <w:r w:rsidR="000F3658" w:rsidRPr="00B74FD8">
                <w:rPr>
                  <w:rStyle w:val="affff0"/>
                  <w:rFonts w:eastAsia="Batang"/>
                  <w:lang w:val="en-US" w:eastAsia="ru-RU"/>
                </w:rPr>
                <w:t>i</w:t>
              </w:r>
              <w:r w:rsidR="000F3658" w:rsidRPr="00B74FD8">
                <w:rPr>
                  <w:rStyle w:val="affff0"/>
                  <w:rFonts w:eastAsia="Batang"/>
                  <w:lang w:eastAsia="ru-RU"/>
                </w:rPr>
                <w:t>@</w:t>
              </w:r>
              <w:r w:rsidR="000F3658" w:rsidRPr="00B74FD8">
                <w:rPr>
                  <w:rStyle w:val="affff0"/>
                  <w:rFonts w:eastAsia="Batang"/>
                  <w:lang w:val="en-US" w:eastAsia="ru-RU"/>
                </w:rPr>
                <w:t>swrz</w:t>
              </w:r>
              <w:r w:rsidR="000F3658" w:rsidRPr="00B74FD8">
                <w:rPr>
                  <w:rStyle w:val="affff0"/>
                  <w:rFonts w:eastAsia="Batang"/>
                  <w:lang w:eastAsia="ru-RU"/>
                </w:rPr>
                <w:t>.</w:t>
              </w:r>
              <w:r w:rsidR="000F3658" w:rsidRPr="00B74FD8">
                <w:rPr>
                  <w:rStyle w:val="affff0"/>
                  <w:rFonts w:eastAsia="Batang"/>
                  <w:lang w:val="en-US" w:eastAsia="ru-RU"/>
                </w:rPr>
                <w:t>com</w:t>
              </w:r>
              <w:r w:rsidR="000F3658" w:rsidRPr="00B74FD8">
                <w:rPr>
                  <w:rStyle w:val="affff0"/>
                  <w:rFonts w:eastAsia="Batang"/>
                  <w:lang w:eastAsia="ru-RU"/>
                </w:rPr>
                <w:t>.</w:t>
              </w:r>
              <w:r w:rsidR="000F3658" w:rsidRPr="00B74FD8">
                <w:rPr>
                  <w:rStyle w:val="affff0"/>
                  <w:rFonts w:eastAsia="Batang"/>
                  <w:lang w:val="en-US" w:eastAsia="ru-RU"/>
                </w:rPr>
                <w:t>ua</w:t>
              </w:r>
            </w:hyperlink>
          </w:p>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A2679A">
              <w:rPr>
                <w:rFonts w:eastAsia="Batang"/>
                <w:bCs/>
                <w:color w:val="000000"/>
                <w:lang w:eastAsia="ru-RU"/>
              </w:rPr>
              <w:t xml:space="preserve">Менеджер-начальник відділу ІТ </w:t>
            </w:r>
            <w:r w:rsidR="00881E06">
              <w:rPr>
                <w:rFonts w:eastAsia="Batang"/>
                <w:bCs/>
                <w:color w:val="000000"/>
                <w:lang w:eastAsia="ru-RU"/>
              </w:rPr>
              <w:t xml:space="preserve">: </w:t>
            </w:r>
            <w:r w:rsidR="00A2679A">
              <w:rPr>
                <w:rFonts w:eastAsia="Batang"/>
                <w:bCs/>
                <w:color w:val="000000"/>
                <w:lang w:eastAsia="ru-RU"/>
              </w:rPr>
              <w:t>Ксюковський М.В</w:t>
            </w:r>
            <w:r w:rsidR="00D93269">
              <w:rPr>
                <w:rFonts w:eastAsia="Batang"/>
                <w:bCs/>
                <w:color w:val="000000"/>
                <w:lang w:eastAsia="ru-RU"/>
              </w:rPr>
              <w:t xml:space="preserve">, тел.. </w:t>
            </w:r>
            <w:r w:rsidR="00A2679A">
              <w:rPr>
                <w:rFonts w:eastAsia="Batang"/>
                <w:bCs/>
                <w:color w:val="000000"/>
                <w:lang w:eastAsia="ru-RU"/>
              </w:rPr>
              <w:t>098</w:t>
            </w:r>
            <w:r w:rsidR="00D55018">
              <w:rPr>
                <w:rFonts w:eastAsia="Batang"/>
                <w:bCs/>
                <w:color w:val="000000"/>
                <w:lang w:eastAsia="ru-RU"/>
              </w:rPr>
              <w:t>-</w:t>
            </w:r>
            <w:r w:rsidR="00A2679A">
              <w:rPr>
                <w:rFonts w:eastAsia="Batang"/>
                <w:bCs/>
                <w:color w:val="000000"/>
                <w:lang w:eastAsia="ru-RU"/>
              </w:rPr>
              <w:t>45-75-205</w:t>
            </w:r>
            <w:r w:rsidR="00881E06">
              <w:rPr>
                <w:rFonts w:eastAsia="Batang"/>
                <w:bCs/>
                <w:color w:val="000000"/>
                <w:lang w:eastAsia="ru-RU"/>
              </w:rPr>
              <w:t>, емейл відсутній.</w:t>
            </w:r>
            <w:r w:rsidR="008B2087" w:rsidRPr="005F25C3">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0F3658" w:rsidRDefault="000F3658" w:rsidP="000F3658">
            <w:pPr>
              <w:shd w:val="clear" w:color="auto" w:fill="FFFFFF"/>
              <w:jc w:val="center"/>
              <w:rPr>
                <w:b/>
              </w:rPr>
            </w:pPr>
          </w:p>
          <w:p w:rsidR="00A2679A" w:rsidRPr="00EE7E8F" w:rsidRDefault="00A2679A" w:rsidP="00A2679A">
            <w:pPr>
              <w:shd w:val="clear" w:color="auto" w:fill="FFFFFF"/>
              <w:jc w:val="center"/>
              <w:rPr>
                <w:b/>
                <w:sz w:val="28"/>
                <w:szCs w:val="28"/>
                <w:highlight w:val="yellow"/>
              </w:rPr>
            </w:pPr>
            <w:r w:rsidRPr="001904A4">
              <w:rPr>
                <w:b/>
                <w:sz w:val="28"/>
                <w:szCs w:val="28"/>
              </w:rPr>
              <w:t xml:space="preserve">ДК 021:2015 </w:t>
            </w:r>
            <w:r w:rsidRPr="006B4158">
              <w:rPr>
                <w:b/>
                <w:sz w:val="28"/>
                <w:szCs w:val="28"/>
                <w:lang w:val="ru-RU"/>
              </w:rPr>
              <w:t>50</w:t>
            </w:r>
            <w:r w:rsidRPr="00A2679A">
              <w:rPr>
                <w:b/>
                <w:sz w:val="28"/>
                <w:szCs w:val="28"/>
                <w:lang w:val="ru-RU"/>
              </w:rPr>
              <w:t>31</w:t>
            </w:r>
            <w:r w:rsidRPr="00EE7E8F">
              <w:rPr>
                <w:b/>
                <w:sz w:val="28"/>
                <w:szCs w:val="28"/>
                <w:lang w:val="ru-RU"/>
              </w:rPr>
              <w:t>0000</w:t>
            </w:r>
            <w:r>
              <w:rPr>
                <w:b/>
                <w:sz w:val="28"/>
                <w:szCs w:val="28"/>
              </w:rPr>
              <w:t>-</w:t>
            </w:r>
            <w:r w:rsidRPr="00A2679A">
              <w:rPr>
                <w:b/>
                <w:sz w:val="28"/>
                <w:szCs w:val="28"/>
                <w:lang w:val="ru-RU"/>
              </w:rPr>
              <w:t>1</w:t>
            </w:r>
            <w:r w:rsidRPr="001904A4">
              <w:rPr>
                <w:b/>
                <w:sz w:val="28"/>
                <w:szCs w:val="28"/>
              </w:rPr>
              <w:t xml:space="preserve"> </w:t>
            </w:r>
            <w:r>
              <w:rPr>
                <w:b/>
                <w:sz w:val="28"/>
                <w:szCs w:val="28"/>
              </w:rPr>
              <w:t>–</w:t>
            </w:r>
            <w:r w:rsidRPr="001904A4">
              <w:rPr>
                <w:b/>
                <w:sz w:val="28"/>
                <w:szCs w:val="28"/>
              </w:rPr>
              <w:t xml:space="preserve"> </w:t>
            </w:r>
            <w:r>
              <w:rPr>
                <w:b/>
                <w:sz w:val="28"/>
                <w:szCs w:val="28"/>
              </w:rPr>
              <w:t>Технічне обслуговування і ремонт офісної техніки.</w:t>
            </w:r>
          </w:p>
          <w:p w:rsidR="00A2679A" w:rsidRPr="00572AB4" w:rsidRDefault="00A2679A" w:rsidP="00A2679A">
            <w:pPr>
              <w:shd w:val="clear" w:color="auto" w:fill="FFFFFF"/>
              <w:jc w:val="center"/>
              <w:rPr>
                <w:b/>
                <w:sz w:val="28"/>
                <w:szCs w:val="28"/>
                <w:highlight w:val="yellow"/>
              </w:rPr>
            </w:pPr>
          </w:p>
          <w:p w:rsidR="00A2679A" w:rsidRPr="001B6EC1" w:rsidRDefault="00A2679A" w:rsidP="00A2679A">
            <w:pPr>
              <w:shd w:val="clear" w:color="auto" w:fill="FFFFFF"/>
              <w:jc w:val="center"/>
              <w:rPr>
                <w:b/>
                <w:color w:val="FF0000"/>
              </w:rPr>
            </w:pPr>
            <w:r>
              <w:rPr>
                <w:b/>
                <w:sz w:val="28"/>
                <w:szCs w:val="28"/>
              </w:rPr>
              <w:t>Послуги з заправки та відновлення монохромного картриджа лазерного принтера.</w:t>
            </w:r>
          </w:p>
          <w:p w:rsidR="00A2679A" w:rsidRDefault="00A2679A" w:rsidP="00A2679A">
            <w:pPr>
              <w:shd w:val="clear" w:color="auto" w:fill="FFFFFF"/>
              <w:jc w:val="center"/>
              <w:rPr>
                <w:b/>
              </w:rPr>
            </w:pPr>
          </w:p>
          <w:p w:rsidR="00D55018" w:rsidRDefault="00D55018" w:rsidP="00D55018">
            <w:pPr>
              <w:shd w:val="clear" w:color="auto" w:fill="FFFFFF"/>
              <w:jc w:val="center"/>
              <w:rPr>
                <w:b/>
              </w:rPr>
            </w:pPr>
          </w:p>
          <w:p w:rsidR="00D55018" w:rsidRDefault="00D55018" w:rsidP="00D55018">
            <w:pPr>
              <w:shd w:val="clear" w:color="auto" w:fill="FFFFFF"/>
              <w:jc w:val="center"/>
              <w:rPr>
                <w:b/>
              </w:rPr>
            </w:pP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 xml:space="preserve">кількість товару та місце його поставки або місце, </w:t>
            </w:r>
            <w:r>
              <w:lastRenderedPageBreak/>
              <w:t>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lastRenderedPageBreak/>
              <w:t xml:space="preserve">Згідно технічної </w:t>
            </w:r>
            <w:r w:rsidR="00881E06">
              <w:rPr>
                <w:b/>
                <w:color w:val="000000"/>
              </w:rPr>
              <w:t>характеристики</w:t>
            </w:r>
            <w:r w:rsidRPr="005F25C3">
              <w:rPr>
                <w:b/>
                <w:color w:val="000000"/>
              </w:rPr>
              <w:t xml:space="preserve"> (додаток 4 до тендерної документації) та/або проекту договору (додаток 5 до </w:t>
            </w:r>
            <w:r w:rsidRPr="005F25C3">
              <w:rPr>
                <w:b/>
                <w:color w:val="000000"/>
              </w:rPr>
              <w:lastRenderedPageBreak/>
              <w:t>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881E06">
            <w:pPr>
              <w:pBdr>
                <w:top w:val="nil"/>
                <w:left w:val="nil"/>
                <w:bottom w:val="nil"/>
                <w:right w:val="nil"/>
                <w:between w:val="nil"/>
              </w:pBdr>
              <w:shd w:val="clear" w:color="auto" w:fill="FFFFFF"/>
              <w:jc w:val="both"/>
              <w:rPr>
                <w:b/>
                <w:color w:val="000000"/>
              </w:rPr>
            </w:pPr>
            <w:r w:rsidRPr="005F25C3">
              <w:rPr>
                <w:b/>
                <w:color w:val="000000"/>
              </w:rPr>
              <w:t xml:space="preserve">Згідно технічної </w:t>
            </w:r>
            <w:r w:rsidR="00881E06">
              <w:rPr>
                <w:b/>
                <w:color w:val="000000"/>
              </w:rPr>
              <w:t>характеристики</w:t>
            </w:r>
            <w:r w:rsidRPr="005F25C3">
              <w:rPr>
                <w:b/>
                <w:color w:val="000000"/>
              </w:rPr>
              <w:t xml:space="preserve">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t xml:space="preserve">      </w:t>
            </w:r>
            <w:r w:rsidR="005E43AD" w:rsidRPr="005F25C3">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lastRenderedPageBreak/>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lastRenderedPageBreak/>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lastRenderedPageBreak/>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 xml:space="preserve">Кошти, що надійшли як забезпечення тендерної пропозиції, якщо вони не повертаються учаснику у випадках, визначених </w:t>
            </w:r>
            <w:r w:rsidRPr="005F25C3">
              <w:lastRenderedPageBreak/>
              <w:t>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9F0942" w:rsidP="005F25C3">
            <w:pPr>
              <w:widowControl w:val="0"/>
              <w:shd w:val="clear" w:color="auto" w:fill="FFFFFF"/>
              <w:jc w:val="both"/>
            </w:pPr>
            <w:r>
              <w:t xml:space="preserve">    </w:t>
            </w:r>
            <w:r w:rsidR="005E43AD" w:rsidRPr="005F25C3">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935F04" w:rsidP="005F25C3">
            <w:pPr>
              <w:jc w:val="both"/>
              <w:rPr>
                <w:color w:val="000000"/>
                <w:shd w:val="solid" w:color="FFFFFF" w:fill="FFFFFF"/>
              </w:rPr>
            </w:pPr>
            <w:r w:rsidRPr="005F25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Pr="005F25C3" w:rsidRDefault="005E43AD" w:rsidP="005F25C3">
            <w:pPr>
              <w:jc w:val="both"/>
            </w:pPr>
            <w:r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Pr="005F25C3">
              <w:t xml:space="preserve"> </w:t>
            </w:r>
            <w:r w:rsidR="005D6665">
              <w:t>пункту 44</w:t>
            </w:r>
            <w:r w:rsidR="00436E51" w:rsidRPr="005F25C3">
              <w:t xml:space="preserve"> </w:t>
            </w:r>
            <w:r w:rsidR="00E34AC8" w:rsidRPr="005F25C3">
              <w:t>особливостей</w:t>
            </w:r>
            <w:r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0"/>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 xml:space="preserve">Підстави для відмови в участі у процедурі </w:t>
            </w:r>
            <w:r w:rsidRPr="005F3AA7">
              <w:rPr>
                <w:b/>
              </w:rPr>
              <w:lastRenderedPageBreak/>
              <w:t>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lastRenderedPageBreak/>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Pr="005F25C3">
              <w:t>.</w:t>
            </w:r>
          </w:p>
          <w:p w:rsidR="005E43AD" w:rsidRPr="005F25C3" w:rsidRDefault="005E43AD" w:rsidP="005F25C3">
            <w:pPr>
              <w:widowControl w:val="0"/>
              <w:shd w:val="clear" w:color="auto" w:fill="FFFFFF"/>
              <w:jc w:val="both"/>
            </w:pPr>
            <w:r w:rsidRPr="005F25C3">
              <w:lastRenderedPageBreak/>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E43AD" w:rsidP="005F25C3">
            <w:pPr>
              <w:widowControl w:val="0"/>
              <w:shd w:val="clear" w:color="auto" w:fill="FFFFFF"/>
              <w:jc w:val="both"/>
            </w:pPr>
            <w:r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0"/>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0"/>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0"/>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0"/>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0"/>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0"/>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E43AD" w:rsidP="005F25C3">
            <w:pPr>
              <w:shd w:val="clear" w:color="auto" w:fill="FFFFFF"/>
              <w:tabs>
                <w:tab w:val="left" w:pos="180"/>
              </w:tabs>
              <w:jc w:val="both"/>
            </w:pPr>
            <w:r w:rsidRPr="005F25C3">
              <w:rPr>
                <w:color w:val="000000"/>
                <w:highlight w:val="white"/>
              </w:rPr>
              <w:t xml:space="preserve">У разі участі об’єднання учасників підтвердження </w:t>
            </w:r>
            <w:r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2D1E77" w:rsidP="005F25C3">
            <w:pPr>
              <w:shd w:val="clear" w:color="auto" w:fill="FFFFFF"/>
              <w:tabs>
                <w:tab w:val="left" w:pos="180"/>
              </w:tabs>
              <w:jc w:val="both"/>
              <w:rPr>
                <w:shd w:val="solid" w:color="FFFFFF" w:fill="FFFFFF"/>
                <w:lang w:eastAsia="en-US"/>
              </w:rPr>
            </w:pPr>
            <w:r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5F25C3">
                <w:rPr>
                  <w:rStyle w:val="affff0"/>
                  <w:color w:val="auto"/>
                  <w:u w:val="none"/>
                  <w:shd w:val="solid" w:color="FFFFFF" w:fill="FFFFFF"/>
                  <w:lang w:eastAsia="en-US"/>
                </w:rPr>
                <w:t>Законом України</w:t>
              </w:r>
            </w:hyperlink>
            <w:r w:rsidRPr="005F25C3">
              <w:rPr>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w:t>
            </w:r>
            <w:r w:rsidRPr="005F25C3">
              <w:rPr>
                <w:shd w:val="solid" w:color="FFFFFF" w:fill="FFFFFF"/>
                <w:lang w:eastAsia="en-US"/>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FD0E34" w:rsidP="005F25C3">
            <w:pPr>
              <w:shd w:val="clear" w:color="auto" w:fill="FFFFFF"/>
              <w:tabs>
                <w:tab w:val="left" w:pos="180"/>
              </w:tabs>
              <w:jc w:val="both"/>
            </w:pPr>
            <w:r w:rsidRPr="005F25C3">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Pr="005F25C3">
              <w:rPr>
                <w:shd w:val="clear" w:color="auto" w:fill="FFFFFF"/>
              </w:rPr>
              <w:t xml:space="preserve"> </w:t>
            </w:r>
            <w:r w:rsidR="009719FA" w:rsidRPr="005F25C3">
              <w:rPr>
                <w:shd w:val="clear" w:color="auto" w:fill="FFFFFF"/>
              </w:rPr>
              <w:t>особливостей</w:t>
            </w:r>
            <w:r w:rsidRPr="005F25C3">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E43AD" w:rsidP="005F25C3">
            <w:pPr>
              <w:widowControl w:val="0"/>
              <w:shd w:val="clear" w:color="auto" w:fill="FFFFFF"/>
              <w:jc w:val="both"/>
            </w:pPr>
            <w:r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E43AD" w:rsidP="005F25C3">
            <w:pPr>
              <w:widowControl w:val="0"/>
              <w:shd w:val="clear" w:color="auto" w:fill="FFFFFF"/>
              <w:jc w:val="both"/>
            </w:pPr>
            <w:r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w:t>
            </w:r>
            <w:r w:rsidRPr="005F25C3">
              <w:lastRenderedPageBreak/>
              <w:t>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lastRenderedPageBreak/>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A2679A" w:rsidP="005F25C3">
            <w:pPr>
              <w:widowControl w:val="0"/>
              <w:shd w:val="clear" w:color="auto" w:fill="FFFFFF"/>
              <w:jc w:val="both"/>
              <w:rPr>
                <w:b/>
              </w:rPr>
            </w:pPr>
            <w:r>
              <w:rPr>
                <w:rFonts w:eastAsia="Batang"/>
                <w:b/>
                <w:bCs/>
                <w:color w:val="000000"/>
                <w:lang w:val="ru-RU" w:eastAsia="ru-RU"/>
              </w:rPr>
              <w:t>16</w:t>
            </w:r>
            <w:r w:rsidR="00D93269" w:rsidRPr="00A167EE">
              <w:rPr>
                <w:rFonts w:eastAsia="Batang"/>
                <w:b/>
                <w:bCs/>
                <w:color w:val="000000"/>
                <w:lang w:eastAsia="ru-RU"/>
              </w:rPr>
              <w:t>.</w:t>
            </w:r>
            <w:r>
              <w:rPr>
                <w:rFonts w:eastAsia="Batang"/>
                <w:b/>
                <w:bCs/>
                <w:color w:val="000000"/>
                <w:lang w:eastAsia="ru-RU"/>
              </w:rPr>
              <w:t>11</w:t>
            </w:r>
            <w:r w:rsidR="00B4195A" w:rsidRPr="00A167EE">
              <w:rPr>
                <w:rFonts w:eastAsia="Batang"/>
                <w:b/>
                <w:bCs/>
                <w:color w:val="000000"/>
                <w:lang w:eastAsia="ru-RU"/>
              </w:rPr>
              <w:t>.</w:t>
            </w:r>
            <w:r w:rsidR="00B4195A" w:rsidRPr="00A167EE">
              <w:rPr>
                <w:rFonts w:eastAsia="Batang"/>
                <w:b/>
                <w:bCs/>
                <w:color w:val="000000"/>
                <w:lang w:val="ru-RU" w:eastAsia="ru-RU"/>
              </w:rPr>
              <w:t>2023</w:t>
            </w:r>
            <w:r w:rsidR="001240F6" w:rsidRPr="00A167EE">
              <w:rPr>
                <w:rFonts w:eastAsia="Batang"/>
                <w:b/>
                <w:bCs/>
                <w:color w:val="000000"/>
                <w:lang w:eastAsia="ru-RU"/>
              </w:rPr>
              <w:t xml:space="preserve"> </w:t>
            </w:r>
            <w:r w:rsidR="005E43AD" w:rsidRPr="00A167EE">
              <w:rPr>
                <w:rFonts w:eastAsia="Batang"/>
                <w:b/>
                <w:bCs/>
                <w:color w:val="000000"/>
                <w:lang w:eastAsia="ru-RU"/>
              </w:rPr>
              <w:t>р.</w:t>
            </w:r>
            <w:r w:rsidR="005E43AD" w:rsidRPr="005F25C3">
              <w:rPr>
                <w:rFonts w:eastAsia="Batang"/>
                <w:b/>
                <w:bCs/>
                <w:color w:val="000000"/>
                <w:lang w:eastAsia="ru-RU"/>
              </w:rPr>
              <w:t xml:space="preserve"> </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00DB4111" w:rsidRPr="005F25C3">
              <w:rPr>
                <w:color w:val="000000"/>
              </w:rPr>
              <w:lastRenderedPageBreak/>
              <w:t>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w:t>
            </w:r>
            <w:r w:rsidR="00AA2DE7" w:rsidRPr="005F25C3">
              <w:rPr>
                <w:color w:val="000000"/>
              </w:rPr>
              <w:lastRenderedPageBreak/>
              <w:t xml:space="preserve">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5F25C3">
                <w:rPr>
                  <w:rStyle w:val="affff0"/>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 xml:space="preserve">Замовник не може розміщувати щодо одного і того ж </w:t>
            </w:r>
            <w:r w:rsidR="00EE6EE5" w:rsidRPr="005F25C3">
              <w:rPr>
                <w:color w:val="000000"/>
                <w:shd w:val="solid" w:color="FFFFFF" w:fill="FFFFFF"/>
                <w:lang w:eastAsia="en-US"/>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w:t>
            </w:r>
            <w:r w:rsidR="00423CAD">
              <w:t>особливостей</w:t>
            </w:r>
            <w:r w:rsidR="00E06A14" w:rsidRPr="005F25C3">
              <w:t>.</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w:t>
            </w:r>
            <w:r w:rsidRPr="005F25C3">
              <w:rPr>
                <w:color w:val="000000"/>
                <w:lang w:val="ru-RU" w:eastAsia="ru-RU"/>
              </w:rPr>
              <w:lastRenderedPageBreak/>
              <w:t xml:space="preserve">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У разі, якщо ухвала слідчого судді або ухвала суду 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5F25C3">
              <w:rPr>
                <w:shd w:val="solid" w:color="FFFFFF" w:fill="FFFFFF"/>
                <w:lang w:val="ru-RU" w:eastAsia="en-US"/>
              </w:rPr>
              <w:lastRenderedPageBreak/>
              <w:t>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w:t>
            </w:r>
            <w:r w:rsidRPr="005F25C3">
              <w:rPr>
                <w:shd w:val="solid" w:color="FFFFFF" w:fill="FFFFFF"/>
                <w:lang w:val="ru-RU" w:eastAsia="en-US"/>
              </w:rPr>
              <w:lastRenderedPageBreak/>
              <w:t>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45. 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 xml:space="preserve">ісля оприлюднення в електронній </w:t>
            </w:r>
            <w:r w:rsidRPr="005F25C3">
              <w:rPr>
                <w:shd w:val="solid" w:color="FFFFFF" w:fill="FFFFFF"/>
                <w:lang w:val="ru-RU" w:eastAsia="en-US"/>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hAnsi="Times New Roman CYR" w:cs="Times New Roman CYR"/>
                <w:bCs/>
                <w:lang w:eastAsia="ru-RU"/>
              </w:rPr>
              <w:t>Цією</w:t>
            </w:r>
            <w:r w:rsidRPr="00A167EE">
              <w:rPr>
                <w:rFonts w:ascii="Times New Roman CYR" w:eastAsia="Calibri" w:hAnsi="Times New Roman CYR" w:cs="Times New Roman CYR"/>
                <w:bCs/>
                <w:lang w:eastAsia="ru-RU"/>
              </w:rPr>
              <w:t xml:space="preserve">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w:t>
            </w:r>
            <w:r w:rsidR="0018524B" w:rsidRPr="0018524B">
              <w:rPr>
                <w:rFonts w:ascii="Times New Roman CYR" w:eastAsia="Calibri" w:hAnsi="Times New Roman CYR" w:cs="Times New Roman CYR"/>
                <w:bCs/>
                <w:lang w:eastAsia="ru-RU"/>
              </w:rPr>
              <w:t>5</w:t>
            </w:r>
            <w:r w:rsidRPr="00A167EE">
              <w:rPr>
                <w:rFonts w:ascii="Times New Roman CYR" w:eastAsia="Calibri" w:hAnsi="Times New Roman CYR" w:cs="Times New Roman CYR"/>
                <w:bCs/>
                <w:lang w:eastAsia="ru-RU"/>
              </w:rPr>
              <w:t xml:space="preserve"> % від вартості договору про закупівлю. </w:t>
            </w:r>
          </w:p>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hAnsi="Times New Roman CYR" w:cs="Times New Roman CYR"/>
                <w:bCs/>
                <w:lang w:eastAsia="ru-RU"/>
              </w:rPr>
              <w:t>Забезпечення</w:t>
            </w:r>
            <w:r w:rsidRPr="00A167EE">
              <w:rPr>
                <w:rFonts w:ascii="Times New Roman CYR" w:eastAsia="Calibri" w:hAnsi="Times New Roman CYR" w:cs="Times New Roman CYR"/>
                <w:bCs/>
                <w:lang w:eastAsia="ru-RU"/>
              </w:rPr>
              <w:t xml:space="preserve"> виконання договору надається переможцем процедури закупівлі у вигляді оригіналу гарантії:</w:t>
            </w:r>
          </w:p>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eastAsia="Calibri" w:hAnsi="Times New Roman CYR" w:cs="Times New Roman CYR"/>
                <w:bCs/>
                <w:lang w:eastAsia="ru-RU"/>
              </w:rPr>
              <w:t xml:space="preserve">– гарантії виконання зобов’язань переможця процедури закупівлі по сплаті забезпечення </w:t>
            </w:r>
            <w:r w:rsidRPr="00A167EE">
              <w:rPr>
                <w:rFonts w:ascii="Times New Roman CYR" w:hAnsi="Times New Roman CYR" w:cs="Times New Roman CYR"/>
                <w:bCs/>
                <w:lang w:eastAsia="ru-RU"/>
              </w:rPr>
              <w:t>виконання</w:t>
            </w:r>
            <w:r w:rsidRPr="00A167EE">
              <w:rPr>
                <w:rFonts w:ascii="Times New Roman CYR" w:eastAsia="Calibri" w:hAnsi="Times New Roman CYR" w:cs="Times New Roman CYR"/>
                <w:bCs/>
                <w:lang w:eastAsia="ru-RU"/>
              </w:rPr>
              <w:t xml:space="preserve"> договору, гарантом за якою виступає банківська установа.</w:t>
            </w:r>
          </w:p>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eastAsia="Calibri" w:hAnsi="Times New Roman CYR" w:cs="Times New Roman CYR"/>
                <w:bCs/>
                <w:lang w:eastAsia="ru-RU"/>
              </w:rPr>
              <w:t xml:space="preserve">Реквізити для оформлення гарантії зазначені в </w:t>
            </w:r>
            <w:r w:rsidRPr="00A167EE">
              <w:rPr>
                <w:rFonts w:ascii="Times New Roman CYR" w:eastAsia="Calibri" w:hAnsi="Times New Roman CYR" w:cs="Times New Roman CYR"/>
                <w:b/>
                <w:bCs/>
                <w:lang w:eastAsia="ru-RU"/>
              </w:rPr>
              <w:t>Додатку</w:t>
            </w:r>
            <w:r w:rsidR="00477450" w:rsidRPr="00477450">
              <w:rPr>
                <w:rFonts w:ascii="Times New Roman CYR" w:eastAsia="Calibri" w:hAnsi="Times New Roman CYR" w:cs="Times New Roman CYR"/>
                <w:b/>
                <w:bCs/>
                <w:lang w:val="ru-RU" w:eastAsia="ru-RU"/>
              </w:rPr>
              <w:t>11</w:t>
            </w:r>
            <w:r w:rsidRPr="00A167EE">
              <w:rPr>
                <w:rFonts w:ascii="Times New Roman CYR" w:eastAsia="Calibri" w:hAnsi="Times New Roman CYR" w:cs="Times New Roman CYR"/>
                <w:b/>
                <w:bCs/>
                <w:lang w:eastAsia="ru-RU"/>
              </w:rPr>
              <w:t xml:space="preserve"> до тендерної документації</w:t>
            </w:r>
            <w:r w:rsidRPr="00A167EE">
              <w:rPr>
                <w:rFonts w:ascii="Times New Roman CYR" w:eastAsia="Calibri" w:hAnsi="Times New Roman CYR" w:cs="Times New Roman CYR"/>
                <w:bCs/>
                <w:lang w:eastAsia="ru-RU"/>
              </w:rPr>
              <w:t xml:space="preserve">.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w:t>
            </w:r>
            <w:r w:rsidRPr="00A167EE">
              <w:rPr>
                <w:rFonts w:ascii="Times New Roman CYR" w:eastAsia="Calibri" w:hAnsi="Times New Roman CYR" w:cs="Times New Roman CYR"/>
                <w:bCs/>
                <w:lang w:eastAsia="ru-RU"/>
              </w:rPr>
              <w:lastRenderedPageBreak/>
              <w:t>обов’язково повинен перевищувати строк дії Договору не менше ніж на 1 (один) календарний місяць.</w:t>
            </w:r>
          </w:p>
          <w:p w:rsidR="00A167EE" w:rsidRPr="00A167EE" w:rsidRDefault="00A167EE" w:rsidP="00A167EE">
            <w:pPr>
              <w:widowControl w:val="0"/>
              <w:shd w:val="clear" w:color="auto" w:fill="FFFFFF"/>
              <w:tabs>
                <w:tab w:val="left" w:pos="8198"/>
              </w:tabs>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eastAsia="Calibri" w:hAnsi="Times New Roman CYR" w:cs="Times New Roman CYR"/>
                <w:bCs/>
                <w:lang w:eastAsia="ru-RU"/>
              </w:rPr>
              <w:t>Замовник повертає забезпечення виконання договору про закупівлю відповідно до статті 27 Закону з урахуванням Особливостей.</w:t>
            </w:r>
          </w:p>
          <w:p w:rsidR="00A167EE" w:rsidRPr="00A167EE" w:rsidRDefault="00A167EE" w:rsidP="00A167EE">
            <w:pPr>
              <w:spacing w:before="150" w:after="150"/>
              <w:jc w:val="both"/>
              <w:rPr>
                <w:lang w:val="ru-RU" w:eastAsia="ru-RU"/>
              </w:rPr>
            </w:pPr>
            <w:r w:rsidRPr="00A167EE">
              <w:rPr>
                <w:color w:val="000000"/>
                <w:lang w:val="ru-RU" w:eastAsia="ru-RU"/>
              </w:rPr>
              <w:t xml:space="preserve">Умови повернення забезпечення виконання договору </w:t>
            </w:r>
            <w:proofErr w:type="gramStart"/>
            <w:r w:rsidRPr="00A167EE">
              <w:rPr>
                <w:color w:val="000000"/>
                <w:lang w:val="ru-RU" w:eastAsia="ru-RU"/>
              </w:rPr>
              <w:t>про</w:t>
            </w:r>
            <w:proofErr w:type="gramEnd"/>
            <w:r w:rsidRPr="00A167EE">
              <w:rPr>
                <w:color w:val="000000"/>
                <w:lang w:val="ru-RU" w:eastAsia="ru-RU"/>
              </w:rPr>
              <w:t xml:space="preserve"> закупівлю: </w:t>
            </w:r>
          </w:p>
          <w:p w:rsidR="00A167EE" w:rsidRPr="00A167EE" w:rsidRDefault="00A167EE" w:rsidP="00A167EE">
            <w:pPr>
              <w:spacing w:before="150" w:after="150"/>
              <w:jc w:val="both"/>
              <w:rPr>
                <w:lang w:val="ru-RU" w:eastAsia="ru-RU"/>
              </w:rPr>
            </w:pPr>
            <w:r w:rsidRPr="00A167EE">
              <w:rPr>
                <w:color w:val="000000"/>
                <w:lang w:val="ru-RU" w:eastAsia="ru-RU"/>
              </w:rPr>
              <w:t xml:space="preserve">1) </w:t>
            </w:r>
            <w:proofErr w:type="gramStart"/>
            <w:r w:rsidRPr="00A167EE">
              <w:rPr>
                <w:color w:val="000000"/>
                <w:lang w:val="ru-RU" w:eastAsia="ru-RU"/>
              </w:rPr>
              <w:t>п</w:t>
            </w:r>
            <w:proofErr w:type="gramEnd"/>
            <w:r w:rsidRPr="00A167EE">
              <w:rPr>
                <w:color w:val="000000"/>
                <w:lang w:val="ru-RU" w:eastAsia="ru-RU"/>
              </w:rPr>
              <w:t>ісля виконання переможцем процедури закупівлі/спрощеної закупівлі договору про закупівлю; </w:t>
            </w:r>
          </w:p>
          <w:p w:rsidR="00A167EE" w:rsidRPr="00A167EE" w:rsidRDefault="00A167EE" w:rsidP="00A167EE">
            <w:pPr>
              <w:spacing w:before="150" w:after="150"/>
              <w:jc w:val="both"/>
              <w:rPr>
                <w:lang w:val="ru-RU" w:eastAsia="ru-RU"/>
              </w:rPr>
            </w:pPr>
            <w:r w:rsidRPr="00A167EE">
              <w:rPr>
                <w:color w:val="000000"/>
                <w:lang w:val="ru-RU" w:eastAsia="ru-RU"/>
              </w:rPr>
              <w:t xml:space="preserve">2) за </w:t>
            </w:r>
            <w:proofErr w:type="gramStart"/>
            <w:r w:rsidRPr="00A167EE">
              <w:rPr>
                <w:color w:val="000000"/>
                <w:lang w:val="ru-RU" w:eastAsia="ru-RU"/>
              </w:rPr>
              <w:t>р</w:t>
            </w:r>
            <w:proofErr w:type="gramEnd"/>
            <w:r w:rsidRPr="00A167EE">
              <w:rPr>
                <w:color w:val="000000"/>
                <w:lang w:val="ru-RU" w:eastAsia="ru-RU"/>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rsidR="00A167EE" w:rsidRPr="00A167EE" w:rsidRDefault="00A167EE" w:rsidP="00A167EE">
            <w:pPr>
              <w:spacing w:before="150" w:after="150"/>
              <w:jc w:val="both"/>
              <w:rPr>
                <w:lang w:val="ru-RU" w:eastAsia="ru-RU"/>
              </w:rPr>
            </w:pPr>
            <w:r w:rsidRPr="00A167EE">
              <w:rPr>
                <w:color w:val="000000"/>
                <w:lang w:val="ru-RU" w:eastAsia="ru-RU"/>
              </w:rPr>
              <w:t>3) у випадках, передбачених пунктом 21 Особливостей; </w:t>
            </w:r>
          </w:p>
          <w:p w:rsidR="00A167EE" w:rsidRPr="00A167EE" w:rsidRDefault="00A167EE" w:rsidP="00A167EE">
            <w:pPr>
              <w:spacing w:before="150" w:after="150"/>
              <w:jc w:val="both"/>
              <w:rPr>
                <w:lang w:val="ru-RU" w:eastAsia="ru-RU"/>
              </w:rPr>
            </w:pPr>
            <w:r w:rsidRPr="00A167EE">
              <w:rPr>
                <w:color w:val="000000"/>
                <w:lang w:val="ru-RU" w:eastAsia="ru-RU"/>
              </w:rPr>
              <w:t xml:space="preserve">4) згідно з умовами, зазначеними в договорі про закупівлю, але не </w:t>
            </w:r>
            <w:proofErr w:type="gramStart"/>
            <w:r w:rsidRPr="00A167EE">
              <w:rPr>
                <w:color w:val="000000"/>
                <w:lang w:val="ru-RU" w:eastAsia="ru-RU"/>
              </w:rPr>
              <w:t>п</w:t>
            </w:r>
            <w:proofErr w:type="gramEnd"/>
            <w:r w:rsidRPr="00A167EE">
              <w:rPr>
                <w:color w:val="000000"/>
                <w:lang w:val="ru-RU" w:eastAsia="ru-RU"/>
              </w:rPr>
              <w:t>ізніше ніж протягом п’яти банківських днів з дня настання зазначених обставин.</w:t>
            </w:r>
          </w:p>
          <w:p w:rsidR="00A167EE" w:rsidRPr="00A167EE" w:rsidRDefault="00A167EE" w:rsidP="00A167EE">
            <w:pPr>
              <w:spacing w:before="150" w:after="150"/>
              <w:jc w:val="both"/>
              <w:rPr>
                <w:lang w:eastAsia="ru-RU"/>
              </w:rPr>
            </w:pPr>
            <w:r w:rsidRPr="00A167EE">
              <w:rPr>
                <w:color w:val="000000"/>
                <w:lang w:val="ru-RU" w:eastAsia="ru-RU"/>
              </w:rPr>
              <w:t xml:space="preserve">Умови неповернення забезпечення виконання договору про закупівлю: </w:t>
            </w:r>
            <w:r w:rsidRPr="00A167EE">
              <w:rPr>
                <w:lang w:eastAsia="ru-RU"/>
              </w:rPr>
              <w:t>невиконання та/або неналежного виконання зобов’язань за договором</w:t>
            </w:r>
            <w:r w:rsidRPr="00A167EE">
              <w:rPr>
                <w:lang w:val="ru-RU" w:eastAsia="ru-RU"/>
              </w:rPr>
              <w:t xml:space="preserve"> </w:t>
            </w:r>
            <w:r w:rsidRPr="00A167EE">
              <w:rPr>
                <w:lang w:eastAsia="ru-RU"/>
              </w:rPr>
              <w:t xml:space="preserve">до завершення терміну його дії, у тому числі непоставки товару у терміни встановлені </w:t>
            </w:r>
            <w:proofErr w:type="gramStart"/>
            <w:r w:rsidRPr="00A167EE">
              <w:rPr>
                <w:lang w:eastAsia="ru-RU"/>
              </w:rPr>
              <w:t>у</w:t>
            </w:r>
            <w:proofErr w:type="gramEnd"/>
            <w:r w:rsidRPr="00A167EE">
              <w:rPr>
                <w:lang w:eastAsia="ru-RU"/>
              </w:rPr>
              <w:t xml:space="preserve"> договорі.</w:t>
            </w:r>
          </w:p>
          <w:p w:rsidR="005E43AD" w:rsidRPr="005F25C3" w:rsidRDefault="00A167EE" w:rsidP="00A167EE">
            <w:pPr>
              <w:shd w:val="clear" w:color="auto" w:fill="FFFFFF"/>
              <w:jc w:val="both"/>
            </w:pPr>
            <w:r w:rsidRPr="00A167EE">
              <w:rPr>
                <w:color w:val="000000"/>
                <w:lang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r w:rsidR="005E43AD" w:rsidRPr="005F25C3">
              <w:rPr>
                <w:b/>
              </w:rPr>
              <w:t>.</w:t>
            </w:r>
          </w:p>
        </w:tc>
      </w:tr>
    </w:tbl>
    <w:p w:rsidR="005E43AD" w:rsidRDefault="005E43AD" w:rsidP="005E43AD">
      <w:pPr>
        <w:shd w:val="clear" w:color="auto" w:fill="FFFFFF"/>
        <w:ind w:left="8364"/>
        <w:jc w:val="right"/>
      </w:pPr>
      <w:r>
        <w:lastRenderedPageBreak/>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AE072A">
      <w:pPr>
        <w:widowControl w:val="0"/>
        <w:shd w:val="clear" w:color="auto" w:fill="FFFFFF"/>
        <w:jc w:val="both"/>
      </w:pPr>
    </w:p>
    <w:p w:rsidR="005E43AD" w:rsidRDefault="00C6236C" w:rsidP="005E43AD">
      <w:pPr>
        <w:widowControl w:val="0"/>
        <w:shd w:val="clear" w:color="auto" w:fill="FFFFFF"/>
        <w:ind w:firstLine="709"/>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C6236C" w:rsidP="005E43AD">
      <w:pPr>
        <w:widowControl w:val="0"/>
        <w:shd w:val="clear" w:color="auto" w:fill="FFFFFF"/>
        <w:ind w:firstLine="709"/>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C6236C" w:rsidP="006E6EBC">
      <w:pPr>
        <w:widowControl w:val="0"/>
        <w:shd w:val="clear" w:color="auto" w:fill="FFFFFF"/>
        <w:ind w:firstLine="709"/>
        <w:jc w:val="both"/>
      </w:pPr>
      <w:r>
        <w:t>5</w:t>
      </w:r>
      <w:r w:rsidR="005E43AD">
        <w:t>.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C6236C" w:rsidP="005E43AD">
      <w:pPr>
        <w:widowControl w:val="0"/>
        <w:shd w:val="clear" w:color="auto" w:fill="FFFFFF"/>
        <w:ind w:firstLine="709"/>
        <w:jc w:val="both"/>
      </w:pPr>
      <w:r>
        <w:t>6</w:t>
      </w:r>
      <w:r w:rsidR="005E43AD">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w:t>
      </w:r>
      <w:r w:rsidR="00D93269">
        <w:t>Особливостей</w:t>
      </w:r>
      <w:r w:rsidR="005E43AD">
        <w:t>.</w:t>
      </w:r>
    </w:p>
    <w:p w:rsidR="006E6EBC" w:rsidRDefault="006E6EBC" w:rsidP="005E43AD">
      <w:pPr>
        <w:widowControl w:val="0"/>
        <w:shd w:val="clear" w:color="auto" w:fill="FFFFFF"/>
        <w:ind w:firstLine="709"/>
        <w:jc w:val="both"/>
      </w:pPr>
    </w:p>
    <w:p w:rsidR="005E43AD" w:rsidRDefault="00C6236C" w:rsidP="005E43AD">
      <w:pPr>
        <w:widowControl w:val="0"/>
        <w:shd w:val="clear" w:color="auto" w:fill="FFFFFF"/>
        <w:ind w:firstLine="709"/>
        <w:jc w:val="both"/>
      </w:pPr>
      <w:r>
        <w:t>7</w:t>
      </w:r>
      <w:r w:rsidR="005E43AD">
        <w:t xml:space="preserve">. </w:t>
      </w:r>
      <w:r w:rsidR="005E43AD" w:rsidRPr="008A3D8B">
        <w:t>Дов</w:t>
      </w:r>
      <w:r>
        <w:t>ідка у довільній формі, у якій у</w:t>
      </w:r>
      <w:r w:rsidR="005E43AD" w:rsidRPr="008A3D8B">
        <w:t>часник бере на себе обов’язок дотримуватися вимог чинного законодавства із захисту довкілля</w:t>
      </w:r>
      <w:r w:rsidR="005E43AD">
        <w:t>.</w:t>
      </w:r>
    </w:p>
    <w:p w:rsidR="00156FD8" w:rsidRPr="00C113D8" w:rsidRDefault="00994BF1" w:rsidP="00994BF1">
      <w:pPr>
        <w:spacing w:before="150" w:after="150"/>
        <w:jc w:val="both"/>
        <w:rPr>
          <w:highlight w:val="yellow"/>
          <w:lang w:eastAsia="ru-RU"/>
        </w:rPr>
      </w:pPr>
      <w:r>
        <w:t xml:space="preserve">           </w:t>
      </w:r>
      <w:r w:rsidR="00C6236C">
        <w:t>8</w:t>
      </w:r>
      <w:r w:rsidRPr="00C02C0D">
        <w:t xml:space="preserve">.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C6236C" w:rsidP="00994BF1">
      <w:pPr>
        <w:spacing w:before="150" w:after="150"/>
        <w:jc w:val="both"/>
        <w:rPr>
          <w:lang w:eastAsia="ru-RU"/>
        </w:rPr>
      </w:pPr>
      <w:r>
        <w:t xml:space="preserve">         9</w:t>
      </w:r>
      <w:r w:rsidR="00994BF1" w:rsidRPr="00C02C0D">
        <w:t xml:space="preserve">. </w:t>
      </w:r>
      <w:r w:rsidR="009E7A81">
        <w:rPr>
          <w:lang w:eastAsia="ru-RU"/>
        </w:rPr>
        <w:t>Довідка</w:t>
      </w:r>
      <w:r w:rsidR="00994BF1" w:rsidRPr="00C02C0D">
        <w:rPr>
          <w:lang w:eastAsia="ru-RU"/>
        </w:rPr>
        <w:t xml:space="preserve"> в довільній формі про те, що </w:t>
      </w:r>
      <w:r w:rsidR="00B423C2">
        <w:rPr>
          <w:lang w:eastAsia="ru-RU"/>
        </w:rPr>
        <w:t>учасник</w:t>
      </w:r>
      <w:r w:rsidR="00994BF1"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994BF1" w:rsidRPr="00214CBE">
        <w:rPr>
          <w:lang w:eastAsia="ru-RU"/>
        </w:rPr>
        <w:t xml:space="preserve"> </w:t>
      </w:r>
    </w:p>
    <w:p w:rsidR="0069769A" w:rsidRDefault="00C6236C" w:rsidP="00994BF1">
      <w:pPr>
        <w:spacing w:before="150" w:after="150"/>
        <w:jc w:val="both"/>
      </w:pPr>
      <w:r>
        <w:rPr>
          <w:lang w:eastAsia="ru-RU"/>
        </w:rPr>
        <w:lastRenderedPageBreak/>
        <w:t xml:space="preserve">          10</w:t>
      </w:r>
      <w:r w:rsidR="0069769A">
        <w:rPr>
          <w:lang w:eastAsia="ru-RU"/>
        </w:rPr>
        <w:t>.</w:t>
      </w:r>
      <w:r w:rsidR="00617965">
        <w:t xml:space="preserve"> 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C6236C" w:rsidP="00F9096D">
      <w:pPr>
        <w:pStyle w:val="affff2"/>
        <w:rPr>
          <w:sz w:val="24"/>
          <w:szCs w:val="24"/>
        </w:rPr>
      </w:pPr>
      <w:r>
        <w:rPr>
          <w:sz w:val="24"/>
          <w:szCs w:val="24"/>
        </w:rPr>
        <w:t xml:space="preserve">         11</w:t>
      </w:r>
      <w:r w:rsidR="0069769A" w:rsidRPr="00F8141D">
        <w:rPr>
          <w:sz w:val="24"/>
          <w:szCs w:val="24"/>
        </w:rPr>
        <w:t>.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D33EDE" w:rsidRDefault="00C6236C" w:rsidP="00F9096D">
      <w:pPr>
        <w:pStyle w:val="affff2"/>
        <w:rPr>
          <w:sz w:val="24"/>
          <w:szCs w:val="24"/>
        </w:rPr>
      </w:pPr>
      <w:r>
        <w:rPr>
          <w:sz w:val="24"/>
          <w:szCs w:val="24"/>
        </w:rPr>
        <w:t xml:space="preserve">         12</w:t>
      </w:r>
      <w:r w:rsidR="00D33EDE">
        <w:rPr>
          <w:sz w:val="24"/>
          <w:szCs w:val="24"/>
        </w:rPr>
        <w:t xml:space="preserve">. Технічна </w:t>
      </w:r>
      <w:r>
        <w:rPr>
          <w:sz w:val="24"/>
          <w:szCs w:val="24"/>
        </w:rPr>
        <w:t>характеристика</w:t>
      </w:r>
      <w:r w:rsidR="00D33EDE">
        <w:rPr>
          <w:sz w:val="24"/>
          <w:szCs w:val="24"/>
        </w:rPr>
        <w:t xml:space="preserve"> за формою </w:t>
      </w:r>
      <w:r w:rsidR="00D33EDE" w:rsidRPr="00EB3DB5">
        <w:rPr>
          <w:sz w:val="24"/>
          <w:szCs w:val="24"/>
        </w:rPr>
        <w:t>додатку 4.</w:t>
      </w:r>
    </w:p>
    <w:p w:rsidR="000C6BB4" w:rsidRPr="00190E86" w:rsidRDefault="006E6D75" w:rsidP="00F9096D">
      <w:pPr>
        <w:pStyle w:val="affff2"/>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8753D3" w:rsidRPr="00EE7E8F" w:rsidRDefault="00D33EDE" w:rsidP="008753D3">
            <w:pPr>
              <w:shd w:val="clear" w:color="auto" w:fill="FFFFFF"/>
              <w:jc w:val="center"/>
              <w:rPr>
                <w:b/>
                <w:sz w:val="28"/>
                <w:szCs w:val="28"/>
                <w:highlight w:val="yellow"/>
              </w:rPr>
            </w:pPr>
            <w:r w:rsidRPr="00EB3DB5">
              <w:rPr>
                <w:b/>
                <w:i/>
              </w:rPr>
              <w:t xml:space="preserve">*Під аналогічним договором слід розуміти виконаний/частково виконаний договір, предметом  якого є код </w:t>
            </w:r>
            <w:r w:rsidR="008753D3" w:rsidRPr="001904A4">
              <w:rPr>
                <w:b/>
                <w:sz w:val="28"/>
                <w:szCs w:val="28"/>
              </w:rPr>
              <w:t xml:space="preserve">ДК 021:2015 </w:t>
            </w:r>
            <w:r w:rsidR="008753D3" w:rsidRPr="006B4158">
              <w:rPr>
                <w:b/>
                <w:sz w:val="28"/>
                <w:szCs w:val="28"/>
                <w:lang w:val="ru-RU"/>
              </w:rPr>
              <w:t>50</w:t>
            </w:r>
            <w:r w:rsidR="008753D3" w:rsidRPr="00A2679A">
              <w:rPr>
                <w:b/>
                <w:sz w:val="28"/>
                <w:szCs w:val="28"/>
                <w:lang w:val="ru-RU"/>
              </w:rPr>
              <w:t>31</w:t>
            </w:r>
            <w:r w:rsidR="008753D3" w:rsidRPr="00EE7E8F">
              <w:rPr>
                <w:b/>
                <w:sz w:val="28"/>
                <w:szCs w:val="28"/>
                <w:lang w:val="ru-RU"/>
              </w:rPr>
              <w:t>0000</w:t>
            </w:r>
            <w:r w:rsidR="008753D3">
              <w:rPr>
                <w:b/>
                <w:sz w:val="28"/>
                <w:szCs w:val="28"/>
              </w:rPr>
              <w:t>-</w:t>
            </w:r>
            <w:r w:rsidR="008753D3" w:rsidRPr="00A2679A">
              <w:rPr>
                <w:b/>
                <w:sz w:val="28"/>
                <w:szCs w:val="28"/>
                <w:lang w:val="ru-RU"/>
              </w:rPr>
              <w:t>1</w:t>
            </w:r>
            <w:r w:rsidR="008753D3" w:rsidRPr="001904A4">
              <w:rPr>
                <w:b/>
                <w:sz w:val="28"/>
                <w:szCs w:val="28"/>
              </w:rPr>
              <w:t xml:space="preserve"> </w:t>
            </w:r>
            <w:r w:rsidR="008753D3">
              <w:rPr>
                <w:b/>
                <w:sz w:val="28"/>
                <w:szCs w:val="28"/>
              </w:rPr>
              <w:t>–</w:t>
            </w:r>
            <w:r w:rsidR="008753D3" w:rsidRPr="001904A4">
              <w:rPr>
                <w:b/>
                <w:sz w:val="28"/>
                <w:szCs w:val="28"/>
              </w:rPr>
              <w:t xml:space="preserve"> </w:t>
            </w:r>
            <w:r w:rsidR="008753D3">
              <w:rPr>
                <w:b/>
                <w:sz w:val="28"/>
                <w:szCs w:val="28"/>
              </w:rPr>
              <w:t>Технічне обслуговування і ремонт офісної техніки.</w:t>
            </w:r>
          </w:p>
          <w:p w:rsidR="008753D3" w:rsidRDefault="008753D3" w:rsidP="008753D3">
            <w:pPr>
              <w:shd w:val="clear" w:color="auto" w:fill="FFFFFF"/>
              <w:rPr>
                <w:b/>
              </w:rPr>
            </w:pPr>
          </w:p>
          <w:p w:rsidR="005E43AD" w:rsidRPr="00490BE8" w:rsidRDefault="005E43AD" w:rsidP="000F3658">
            <w:pPr>
              <w:rPr>
                <w:b/>
              </w:rPr>
            </w:pP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Default="005E43AD" w:rsidP="00C42335">
      <w:pPr>
        <w:shd w:val="clear" w:color="auto" w:fill="FFFFFF"/>
        <w:rPr>
          <w:b/>
          <w:lang w:val="ru-RU"/>
        </w:rPr>
      </w:pPr>
    </w:p>
    <w:p w:rsidR="00C6236C" w:rsidRPr="001B3899" w:rsidRDefault="00C6236C" w:rsidP="00C42335">
      <w:pPr>
        <w:shd w:val="clear" w:color="auto" w:fill="FFFFFF"/>
        <w:rPr>
          <w:b/>
          <w:lang w:val="ru-RU"/>
        </w:rPr>
      </w:pPr>
    </w:p>
    <w:tbl>
      <w:tblPr>
        <w:tblW w:w="10557" w:type="dxa"/>
        <w:jc w:val="center"/>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0"/>
        <w:gridCol w:w="7287"/>
      </w:tblGrid>
      <w:tr w:rsidR="00C6236C" w:rsidTr="00C6236C">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jc w:val="center"/>
            </w:pPr>
            <w:r>
              <w:rPr>
                <w:b/>
              </w:rPr>
              <w:t>Кваліфікаційний критерій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Tr="00C6236C">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pPr>
            <w:r>
              <w:rPr>
                <w:color w:val="333333"/>
                <w:shd w:val="clear" w:color="auto" w:fill="FFFFFF"/>
              </w:rPr>
              <w:t>Наявність в учасника процедури закупівлі обладнання, матеріально-технічної бази та технологій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C6236C" w:rsidRPr="00EE28D3" w:rsidRDefault="00C6236C" w:rsidP="000F3658">
            <w:pPr>
              <w:spacing w:after="120"/>
              <w:ind w:firstLine="708"/>
              <w:jc w:val="both"/>
              <w:rPr>
                <w:spacing w:val="-2"/>
                <w:lang w:val="ru-RU"/>
              </w:rPr>
            </w:pPr>
            <w:r w:rsidRPr="00EE28D3">
              <w:rPr>
                <w:spacing w:val="-2"/>
                <w:lang w:val="ru-RU"/>
              </w:rPr>
              <w:t xml:space="preserve">На </w:t>
            </w:r>
            <w:proofErr w:type="gramStart"/>
            <w:r w:rsidRPr="00EE28D3">
              <w:rPr>
                <w:spacing w:val="-2"/>
                <w:lang w:val="ru-RU"/>
              </w:rPr>
              <w:t>п</w:t>
            </w:r>
            <w:proofErr w:type="gramEnd"/>
            <w:r w:rsidRPr="00EE28D3">
              <w:rPr>
                <w:spacing w:val="-2"/>
                <w:lang w:val="ru-RU"/>
              </w:rPr>
              <w:t>ідтвердження наявності на обладнання, матеріально-технічної бази та технологій учасник процедури закупівлі має надати довід</w:t>
            </w:r>
            <w:r>
              <w:rPr>
                <w:spacing w:val="-2"/>
                <w:lang w:val="ru-RU"/>
              </w:rPr>
              <w:t>ку довільної форми</w:t>
            </w:r>
            <w:r w:rsidRPr="00EE28D3">
              <w:rPr>
                <w:spacing w:val="-2"/>
                <w:lang w:val="ru-RU"/>
              </w:rPr>
              <w:t xml:space="preserve">. Для </w:t>
            </w:r>
            <w:proofErr w:type="gramStart"/>
            <w:r w:rsidRPr="00EE28D3">
              <w:rPr>
                <w:spacing w:val="-2"/>
                <w:lang w:val="ru-RU"/>
              </w:rPr>
              <w:t>п</w:t>
            </w:r>
            <w:proofErr w:type="gramEnd"/>
            <w:r w:rsidRPr="00EE28D3">
              <w:rPr>
                <w:spacing w:val="-2"/>
                <w:lang w:val="ru-RU"/>
              </w:rPr>
              <w:t xml:space="preserve">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sidRPr="00EE28D3">
              <w:rPr>
                <w:spacing w:val="-2"/>
                <w:lang w:val="ru-RU"/>
              </w:rPr>
              <w:t>п</w:t>
            </w:r>
            <w:proofErr w:type="gramEnd"/>
            <w:r w:rsidRPr="00EE28D3">
              <w:rPr>
                <w:spacing w:val="-2"/>
                <w:lang w:val="ru-RU"/>
              </w:rPr>
              <w:t>ідтверджують наявність обладнання, матеріально-технічної бази та технологій визначені у довідці.</w:t>
            </w:r>
          </w:p>
          <w:p w:rsidR="00C6236C" w:rsidRPr="00EE28D3" w:rsidRDefault="00C6236C" w:rsidP="000F3658">
            <w:pPr>
              <w:spacing w:after="120"/>
              <w:ind w:firstLine="708"/>
              <w:jc w:val="both"/>
              <w:rPr>
                <w:spacing w:val="-2"/>
                <w:lang w:val="ru-RU"/>
              </w:rPr>
            </w:pPr>
            <w:r w:rsidRPr="00EE28D3">
              <w:rPr>
                <w:spacing w:val="-2"/>
                <w:lang w:val="ru-RU"/>
              </w:rPr>
              <w:t>У разі надання у складі тендерної пропозиції договору найму буді</w:t>
            </w:r>
            <w:proofErr w:type="gramStart"/>
            <w:r w:rsidRPr="00EE28D3">
              <w:rPr>
                <w:spacing w:val="-2"/>
                <w:lang w:val="ru-RU"/>
              </w:rPr>
              <w:t>вл</w:t>
            </w:r>
            <w:proofErr w:type="gramEnd"/>
            <w:r w:rsidRPr="00EE28D3">
              <w:rPr>
                <w:spacing w:val="-2"/>
                <w:lang w:val="ru-RU"/>
              </w:rPr>
              <w:t>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w:t>
            </w:r>
            <w:proofErr w:type="gramStart"/>
            <w:r w:rsidRPr="00EE28D3">
              <w:rPr>
                <w:spacing w:val="-2"/>
                <w:lang w:val="ru-RU"/>
              </w:rPr>
              <w:t>р</w:t>
            </w:r>
            <w:proofErr w:type="gramEnd"/>
            <w:r w:rsidRPr="00EE28D3">
              <w:rPr>
                <w:spacing w:val="-2"/>
                <w:lang w:val="ru-RU"/>
              </w:rPr>
              <w:t xml:space="preserve"> має бути нотаріально посвідчений</w:t>
            </w:r>
          </w:p>
          <w:p w:rsidR="00C6236C" w:rsidRPr="00EE28D3" w:rsidRDefault="00C6236C" w:rsidP="000F3658">
            <w:pPr>
              <w:shd w:val="clear" w:color="auto" w:fill="FFFFFF"/>
              <w:jc w:val="both"/>
              <w:rPr>
                <w:sz w:val="18"/>
                <w:szCs w:val="18"/>
                <w:lang w:val="ru-RU"/>
              </w:rPr>
            </w:pPr>
          </w:p>
        </w:tc>
      </w:tr>
    </w:tbl>
    <w:p w:rsidR="00C6236C" w:rsidRDefault="00C6236C" w:rsidP="00C6236C">
      <w:pPr>
        <w:shd w:val="clear" w:color="auto" w:fill="FFFFFF"/>
        <w:rPr>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rPr>
          <w:sz w:val="22"/>
          <w:szCs w:val="22"/>
        </w:rPr>
      </w:pPr>
    </w:p>
    <w:p w:rsidR="00C6236C" w:rsidRDefault="00C6236C" w:rsidP="00C6236C">
      <w:pPr>
        <w:shd w:val="clear" w:color="auto" w:fill="FFFFFF"/>
        <w:ind w:firstLine="709"/>
        <w:jc w:val="center"/>
        <w:rPr>
          <w:sz w:val="22"/>
          <w:szCs w:val="22"/>
        </w:rPr>
      </w:pPr>
      <w:r>
        <w:rPr>
          <w:color w:val="333333"/>
          <w:shd w:val="clear" w:color="auto" w:fill="FFFFFF"/>
        </w:rPr>
        <w:t>Про наявність в учасника процедури закупівлі обладнання, матеріально-технічної бази та технологій</w:t>
      </w:r>
    </w:p>
    <w:p w:rsidR="00C6236C" w:rsidRDefault="00C6236C" w:rsidP="00C6236C">
      <w:pPr>
        <w:shd w:val="clear" w:color="auto" w:fill="FFFFFF"/>
        <w:ind w:firstLine="709"/>
        <w:rPr>
          <w:sz w:val="22"/>
          <w:szCs w:val="22"/>
        </w:rPr>
      </w:pPr>
    </w:p>
    <w:p w:rsidR="00C6236C" w:rsidRPr="00EE28D3" w:rsidRDefault="00C6236C" w:rsidP="00C6236C">
      <w:pPr>
        <w:jc w:val="right"/>
        <w:rPr>
          <w:lang w:val="ru-RU" w:eastAsia="ru-RU"/>
        </w:rPr>
      </w:pPr>
      <w:r>
        <w:rPr>
          <w:lang w:val="ru-RU" w:eastAsia="ru-RU"/>
        </w:rPr>
        <w:t>Уповноваженій особі</w:t>
      </w:r>
    </w:p>
    <w:p w:rsidR="00C6236C" w:rsidRPr="00EE28D3" w:rsidRDefault="00C6236C" w:rsidP="00C6236C">
      <w:pPr>
        <w:jc w:val="center"/>
        <w:rPr>
          <w:lang w:val="ru-RU" w:eastAsia="ru-RU"/>
        </w:rPr>
      </w:pPr>
      <w:r w:rsidRPr="00EE28D3">
        <w:rPr>
          <w:b/>
          <w:bCs/>
          <w:color w:val="000000"/>
          <w:sz w:val="20"/>
          <w:szCs w:val="20"/>
          <w:lang w:val="ru-RU" w:eastAsia="ru-RU"/>
        </w:rPr>
        <w:t>Довідка</w:t>
      </w:r>
    </w:p>
    <w:p w:rsidR="00C6236C" w:rsidRPr="00EE28D3" w:rsidRDefault="00C6236C" w:rsidP="00C6236C">
      <w:pPr>
        <w:jc w:val="center"/>
        <w:rPr>
          <w:lang w:val="ru-RU" w:eastAsia="ru-RU"/>
        </w:rPr>
      </w:pPr>
      <w:r w:rsidRPr="00EE28D3">
        <w:rPr>
          <w:b/>
          <w:bCs/>
          <w:color w:val="000000"/>
          <w:sz w:val="20"/>
          <w:szCs w:val="20"/>
          <w:lang w:val="ru-RU" w:eastAsia="ru-RU"/>
        </w:rPr>
        <w:t>про наявність обладнання, матеріально-технічної бази та технологій учасника</w:t>
      </w:r>
    </w:p>
    <w:p w:rsidR="00C6236C" w:rsidRPr="00EE28D3" w:rsidRDefault="00C6236C" w:rsidP="00C6236C">
      <w:pPr>
        <w:rPr>
          <w:lang w:val="ru-RU" w:eastAsia="ru-RU"/>
        </w:rPr>
      </w:pPr>
    </w:p>
    <w:p w:rsidR="00C6236C" w:rsidRPr="00EE28D3" w:rsidRDefault="00C6236C" w:rsidP="00C6236C">
      <w:pPr>
        <w:jc w:val="both"/>
        <w:rPr>
          <w:lang w:val="ru-RU" w:eastAsia="ru-RU"/>
        </w:rPr>
      </w:pPr>
      <w:r w:rsidRPr="00EE28D3">
        <w:rPr>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6236C" w:rsidRPr="00EE28D3" w:rsidRDefault="00C6236C" w:rsidP="00C6236C">
      <w:pPr>
        <w:rPr>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7504"/>
      </w:tblGrid>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 xml:space="preserve">Інформація про право володіння або </w:t>
            </w:r>
            <w:proofErr w:type="gramStart"/>
            <w:r w:rsidRPr="00EE28D3">
              <w:rPr>
                <w:b/>
                <w:bCs/>
                <w:color w:val="000000"/>
                <w:sz w:val="20"/>
                <w:szCs w:val="20"/>
                <w:lang w:val="ru-RU" w:eastAsia="ru-RU"/>
              </w:rPr>
              <w:t>п</w:t>
            </w:r>
            <w:proofErr w:type="gramEnd"/>
            <w:r w:rsidRPr="00EE28D3">
              <w:rPr>
                <w:b/>
                <w:bCs/>
                <w:color w:val="000000"/>
                <w:sz w:val="20"/>
                <w:szCs w:val="20"/>
                <w:lang w:val="ru-RU" w:eastAsia="ru-RU"/>
              </w:rPr>
              <w:t>ідстава користування або договір про надання послуг</w:t>
            </w: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r>
    </w:tbl>
    <w:p w:rsidR="00C6236C" w:rsidRDefault="00C6236C" w:rsidP="00C6236C">
      <w:pPr>
        <w:rPr>
          <w:sz w:val="22"/>
          <w:szCs w:val="22"/>
        </w:rPr>
      </w:pPr>
      <w:r>
        <w:rPr>
          <w:sz w:val="22"/>
          <w:szCs w:val="22"/>
        </w:rPr>
        <w:t>_______________                                      ___________                                                 ______________</w:t>
      </w:r>
    </w:p>
    <w:p w:rsidR="00C6236C" w:rsidRPr="00C6236C" w:rsidRDefault="00C6236C" w:rsidP="00C6236C">
      <w:pPr>
        <w:rPr>
          <w:lang w:eastAsia="ru-RU"/>
        </w:rPr>
      </w:pPr>
    </w:p>
    <w:p w:rsidR="00C6236C" w:rsidRPr="00DC4CFB" w:rsidRDefault="00C6236C" w:rsidP="00DC4CFB">
      <w:pPr>
        <w:jc w:val="both"/>
        <w:rPr>
          <w:lang w:eastAsia="ru-RU"/>
        </w:rPr>
      </w:pPr>
      <w:r w:rsidRPr="00C6236C">
        <w:rPr>
          <w:color w:val="000000"/>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C6236C" w:rsidRPr="00C6236C" w:rsidRDefault="00C6236C" w:rsidP="00C6236C">
      <w:pPr>
        <w:shd w:val="clear" w:color="auto" w:fill="FFFFFF"/>
        <w:ind w:firstLine="709"/>
        <w:rPr>
          <w:sz w:val="22"/>
          <w:szCs w:val="22"/>
        </w:rPr>
      </w:pPr>
    </w:p>
    <w:tbl>
      <w:tblPr>
        <w:tblW w:w="10483" w:type="dxa"/>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1"/>
        <w:gridCol w:w="7362"/>
      </w:tblGrid>
      <w:tr w:rsidR="00C6236C"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jc w:val="center"/>
            </w:pPr>
            <w:r>
              <w:rPr>
                <w:b/>
              </w:rPr>
              <w:t>Кваліфікаційний критерій</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RPr="005052C6"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pPr>
            <w:r>
              <w:rPr>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362" w:type="dxa"/>
            <w:tcBorders>
              <w:top w:val="single" w:sz="4" w:space="0" w:color="000000"/>
              <w:left w:val="single" w:sz="4" w:space="0" w:color="000000"/>
              <w:bottom w:val="single" w:sz="4" w:space="0" w:color="000000"/>
              <w:right w:val="single" w:sz="4" w:space="0" w:color="000000"/>
            </w:tcBorders>
            <w:vAlign w:val="center"/>
          </w:tcPr>
          <w:p w:rsidR="00C6236C" w:rsidRDefault="00C6236C" w:rsidP="000F3658">
            <w:pPr>
              <w:rPr>
                <w:color w:val="000000"/>
                <w:lang w:eastAsia="ru-RU"/>
              </w:rPr>
            </w:pPr>
            <w:r>
              <w:rPr>
                <w:color w:val="000000"/>
                <w:lang w:eastAsia="ru-RU"/>
              </w:rPr>
              <w:t>Довідка про наявність в учасника, працівників відповідної кваліфікації, які мають необхідні знання та досвід, а саме працівників за спеціальністю/фахом/стажем роботи відповідно до Додатку 4 тендерної документації у кількості 2 осіб.</w:t>
            </w:r>
          </w:p>
          <w:p w:rsidR="00C6236C" w:rsidRDefault="00C6236C" w:rsidP="000F3658">
            <w:pPr>
              <w:rPr>
                <w:color w:val="000000"/>
                <w:lang w:eastAsia="ru-RU"/>
              </w:rPr>
            </w:pPr>
            <w:r>
              <w:rPr>
                <w:color w:val="000000"/>
                <w:lang w:eastAsia="ru-RU"/>
              </w:rPr>
              <w:t>Довідка має містити інформацію про:</w:t>
            </w:r>
          </w:p>
          <w:p w:rsidR="00C6236C" w:rsidRDefault="00C6236C" w:rsidP="00C6236C">
            <w:pPr>
              <w:numPr>
                <w:ilvl w:val="0"/>
                <w:numId w:val="10"/>
              </w:numPr>
              <w:ind w:left="641" w:hanging="357"/>
              <w:contextualSpacing/>
              <w:rPr>
                <w:color w:val="000000"/>
                <w:lang w:eastAsia="ru-RU"/>
              </w:rPr>
            </w:pPr>
            <w:r>
              <w:rPr>
                <w:color w:val="000000"/>
                <w:lang w:eastAsia="ru-RU"/>
              </w:rPr>
              <w:t>П.І.Б працівника</w:t>
            </w:r>
          </w:p>
          <w:p w:rsidR="00C6236C" w:rsidRDefault="00C6236C" w:rsidP="00C6236C">
            <w:pPr>
              <w:numPr>
                <w:ilvl w:val="0"/>
                <w:numId w:val="10"/>
              </w:numPr>
              <w:ind w:left="641" w:hanging="357"/>
              <w:contextualSpacing/>
              <w:rPr>
                <w:color w:val="000000"/>
                <w:lang w:eastAsia="ru-RU"/>
              </w:rPr>
            </w:pPr>
            <w:r>
              <w:rPr>
                <w:color w:val="000000"/>
                <w:lang w:eastAsia="ru-RU"/>
              </w:rPr>
              <w:t xml:space="preserve">Інформацію про його освіту та стаж роботи </w:t>
            </w:r>
          </w:p>
          <w:p w:rsidR="00C6236C" w:rsidRPr="00DC4CFB" w:rsidRDefault="00C6236C" w:rsidP="00DC4CFB">
            <w:pPr>
              <w:numPr>
                <w:ilvl w:val="0"/>
                <w:numId w:val="10"/>
              </w:numPr>
              <w:ind w:left="641" w:hanging="357"/>
              <w:contextualSpacing/>
              <w:rPr>
                <w:color w:val="000000"/>
                <w:lang w:eastAsia="ru-RU"/>
              </w:rPr>
            </w:pPr>
            <w:r>
              <w:rPr>
                <w:color w:val="000000"/>
                <w:lang w:eastAsia="ru-RU"/>
              </w:rPr>
              <w:t xml:space="preserve">посаду, яку він обіймає </w:t>
            </w:r>
          </w:p>
          <w:p w:rsidR="00C6236C" w:rsidRDefault="00C6236C" w:rsidP="000F3658">
            <w:pPr>
              <w:shd w:val="clear" w:color="auto" w:fill="FFFFFF"/>
              <w:jc w:val="both"/>
              <w:rPr>
                <w:i/>
                <w:color w:val="000000"/>
                <w:lang w:eastAsia="ru-RU"/>
              </w:rPr>
            </w:pPr>
            <w:r>
              <w:rPr>
                <w:color w:val="000000"/>
                <w:lang w:eastAsia="ru-RU"/>
              </w:rPr>
              <w:t>Для підтвердження наявності працівників учасник надає  документ (ти), що підвереджує трудові відносини учасника (</w:t>
            </w:r>
            <w:r>
              <w:rPr>
                <w:i/>
                <w:color w:val="000000"/>
                <w:lang w:eastAsia="ru-RU"/>
              </w:rPr>
              <w:t>субпідрядника у випадку його залучення)</w:t>
            </w:r>
            <w:r>
              <w:rPr>
                <w:color w:val="000000"/>
                <w:lang w:eastAsia="ru-RU"/>
              </w:rPr>
              <w:t xml:space="preserve"> з працівниками зазначеними в Довідці, а </w:t>
            </w:r>
            <w:r>
              <w:rPr>
                <w:color w:val="000000"/>
                <w:lang w:eastAsia="ru-RU"/>
              </w:rPr>
              <w:lastRenderedPageBreak/>
              <w:t xml:space="preserve">саме наказ про призначення працівника </w:t>
            </w:r>
            <w:r>
              <w:rPr>
                <w:b/>
                <w:color w:val="000000"/>
                <w:lang w:eastAsia="ru-RU"/>
              </w:rPr>
              <w:t>та/або</w:t>
            </w:r>
            <w:r>
              <w:rPr>
                <w:color w:val="000000"/>
                <w:lang w:eastAsia="ru-RU"/>
              </w:rPr>
              <w:t xml:space="preserve"> відповідні сторінки  трудової книжки працівника </w:t>
            </w:r>
            <w:r>
              <w:rPr>
                <w:b/>
                <w:color w:val="000000"/>
                <w:lang w:eastAsia="ru-RU"/>
              </w:rPr>
              <w:t>та/або</w:t>
            </w:r>
            <w:r>
              <w:rPr>
                <w:color w:val="000000"/>
                <w:lang w:eastAsia="ru-RU"/>
              </w:rPr>
              <w:t xml:space="preserve"> трудовий договір (контракт)                   </w:t>
            </w:r>
            <w:r>
              <w:rPr>
                <w:b/>
                <w:color w:val="000000"/>
                <w:lang w:eastAsia="ru-RU"/>
              </w:rPr>
              <w:t>та/ або</w:t>
            </w:r>
            <w:r>
              <w:rPr>
                <w:color w:val="000000"/>
                <w:lang w:eastAsia="ru-RU"/>
              </w:rPr>
              <w:t xml:space="preserve"> інші документи, що підтверджують трудові між працівником та учасником </w:t>
            </w:r>
            <w:r>
              <w:rPr>
                <w:i/>
                <w:color w:val="000000"/>
                <w:lang w:eastAsia="ru-RU"/>
              </w:rPr>
              <w:t>(субпідрядником у випадку його залучення)</w:t>
            </w:r>
          </w:p>
          <w:p w:rsidR="00C6236C" w:rsidRDefault="00C6236C" w:rsidP="000F3658">
            <w:pPr>
              <w:shd w:val="clear" w:color="auto" w:fill="FFFFFF"/>
            </w:pPr>
            <w:r>
              <w:rPr>
                <w:color w:val="000000"/>
                <w:lang w:eastAsia="ru-RU"/>
              </w:rPr>
              <w:t xml:space="preserve"> </w:t>
            </w:r>
          </w:p>
        </w:tc>
      </w:tr>
    </w:tbl>
    <w:p w:rsidR="00C6236C" w:rsidRDefault="00C6236C" w:rsidP="00C6236C">
      <w:pPr>
        <w:shd w:val="clear" w:color="auto" w:fill="FFFFFF"/>
        <w:ind w:firstLine="709"/>
        <w:rPr>
          <w:color w:val="FF0000"/>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shd w:val="clear" w:color="auto" w:fill="FFFFFF"/>
        <w:jc w:val="right"/>
      </w:pPr>
      <w:r>
        <w:t>Уповноваженій особі</w:t>
      </w:r>
    </w:p>
    <w:p w:rsidR="00C6236C" w:rsidRDefault="00C6236C" w:rsidP="00C6236C">
      <w:pPr>
        <w:jc w:val="right"/>
      </w:pPr>
    </w:p>
    <w:p w:rsidR="00C6236C" w:rsidRDefault="00C6236C" w:rsidP="00C6236C">
      <w:pPr>
        <w:jc w:val="center"/>
      </w:pPr>
      <w:r>
        <w:t xml:space="preserve">Довідка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jc w:val="center"/>
      </w:pPr>
    </w:p>
    <w:tbl>
      <w:tblPr>
        <w:tblStyle w:val="affff"/>
        <w:tblW w:w="10485" w:type="dxa"/>
        <w:tblLook w:val="04A0" w:firstRow="1" w:lastRow="0" w:firstColumn="1" w:lastColumn="0" w:noHBand="0" w:noVBand="1"/>
      </w:tblPr>
      <w:tblGrid>
        <w:gridCol w:w="3823"/>
        <w:gridCol w:w="3685"/>
        <w:gridCol w:w="2977"/>
      </w:tblGrid>
      <w:tr w:rsidR="00C6236C" w:rsidTr="000F3658">
        <w:tc>
          <w:tcPr>
            <w:tcW w:w="3823" w:type="dxa"/>
            <w:tcBorders>
              <w:top w:val="single" w:sz="4" w:space="0" w:color="auto"/>
              <w:left w:val="single" w:sz="4" w:space="0" w:color="auto"/>
              <w:bottom w:val="single" w:sz="4" w:space="0" w:color="auto"/>
              <w:right w:val="single" w:sz="4" w:space="0" w:color="auto"/>
            </w:tcBorders>
          </w:tcPr>
          <w:p w:rsidR="00C6236C" w:rsidRDefault="00C6236C" w:rsidP="000F3658">
            <w:pPr>
              <w:rPr>
                <w:lang w:eastAsia="ru-RU"/>
              </w:rPr>
            </w:pPr>
            <w:r>
              <w:rPr>
                <w:lang w:eastAsia="ru-RU"/>
              </w:rPr>
              <w:t>П.І.Б працівника</w:t>
            </w:r>
          </w:p>
          <w:p w:rsidR="00C6236C" w:rsidRDefault="00C6236C" w:rsidP="000F3658">
            <w:pP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0F3658">
            <w:pPr>
              <w:rPr>
                <w:lang w:eastAsia="ru-RU"/>
              </w:rPr>
            </w:pPr>
            <w:r>
              <w:rPr>
                <w:lang w:eastAsia="ru-RU"/>
              </w:rPr>
              <w:t xml:space="preserve">Інформація про його освіту та стаж роботи </w:t>
            </w:r>
          </w:p>
          <w:p w:rsidR="00C6236C" w:rsidRDefault="00C6236C" w:rsidP="000F3658">
            <w:pPr>
              <w:rPr>
                <w:lang w:eastAsia="zh-CN"/>
              </w:rPr>
            </w:pPr>
          </w:p>
        </w:tc>
        <w:tc>
          <w:tcPr>
            <w:tcW w:w="2977" w:type="dxa"/>
            <w:tcBorders>
              <w:top w:val="single" w:sz="4" w:space="0" w:color="auto"/>
              <w:left w:val="single" w:sz="4" w:space="0" w:color="auto"/>
              <w:bottom w:val="single" w:sz="4" w:space="0" w:color="auto"/>
              <w:right w:val="single" w:sz="4" w:space="0" w:color="auto"/>
            </w:tcBorders>
            <w:hideMark/>
          </w:tcPr>
          <w:p w:rsidR="00C6236C" w:rsidRDefault="00C6236C" w:rsidP="000F3658">
            <w:pPr>
              <w:jc w:val="center"/>
              <w:rPr>
                <w:lang w:eastAsia="zh-CN"/>
              </w:rPr>
            </w:pPr>
            <w:r>
              <w:rPr>
                <w:lang w:eastAsia="ru-RU"/>
              </w:rPr>
              <w:t>Посада, яку обіймає працівник</w:t>
            </w:r>
          </w:p>
        </w:tc>
      </w:tr>
      <w:tr w:rsidR="00C6236C" w:rsidTr="000F3658">
        <w:tc>
          <w:tcPr>
            <w:tcW w:w="3823" w:type="dxa"/>
            <w:tcBorders>
              <w:top w:val="single" w:sz="4" w:space="0" w:color="auto"/>
              <w:left w:val="single" w:sz="4" w:space="0" w:color="auto"/>
              <w:bottom w:val="single" w:sz="4" w:space="0" w:color="auto"/>
              <w:right w:val="single" w:sz="4" w:space="0" w:color="auto"/>
            </w:tcBorders>
          </w:tcPr>
          <w:p w:rsidR="00C6236C" w:rsidRDefault="00C6236C" w:rsidP="000F3658">
            <w:pPr>
              <w:jc w:val="cente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0F3658">
            <w:pPr>
              <w:jc w:val="center"/>
              <w:rPr>
                <w:lang w:eastAsia="zh-CN"/>
              </w:rPr>
            </w:pPr>
          </w:p>
        </w:tc>
        <w:tc>
          <w:tcPr>
            <w:tcW w:w="2977" w:type="dxa"/>
            <w:tcBorders>
              <w:top w:val="single" w:sz="4" w:space="0" w:color="auto"/>
              <w:left w:val="single" w:sz="4" w:space="0" w:color="auto"/>
              <w:bottom w:val="single" w:sz="4" w:space="0" w:color="auto"/>
              <w:right w:val="single" w:sz="4" w:space="0" w:color="auto"/>
            </w:tcBorders>
          </w:tcPr>
          <w:p w:rsidR="00C6236C" w:rsidRDefault="00C6236C" w:rsidP="000F3658">
            <w:pPr>
              <w:jc w:val="center"/>
              <w:rPr>
                <w:lang w:eastAsia="zh-CN"/>
              </w:rPr>
            </w:pPr>
          </w:p>
        </w:tc>
      </w:tr>
    </w:tbl>
    <w:p w:rsidR="00C6236C" w:rsidRDefault="00C6236C" w:rsidP="00C6236C">
      <w:pPr>
        <w:rPr>
          <w:sz w:val="22"/>
          <w:szCs w:val="22"/>
        </w:rPr>
      </w:pPr>
      <w:r>
        <w:rPr>
          <w:sz w:val="22"/>
          <w:szCs w:val="22"/>
        </w:rPr>
        <w:t>_______________                                      ___________                                                 ______________</w:t>
      </w:r>
    </w:p>
    <w:p w:rsidR="00C6236C" w:rsidRDefault="00C6236C" w:rsidP="00C6236C">
      <w:pPr>
        <w:shd w:val="clear" w:color="auto" w:fill="FFFFFF"/>
        <w:jc w:val="right"/>
        <w:rPr>
          <w:b/>
        </w:rPr>
      </w:pPr>
    </w:p>
    <w:p w:rsidR="00EE57EF" w:rsidRDefault="00EE57EF"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AE072A" w:rsidRPr="00AE7E33" w:rsidRDefault="00AE072A" w:rsidP="00AE7E33">
      <w:pPr>
        <w:shd w:val="clear" w:color="auto" w:fill="FFFFFF"/>
        <w:rPr>
          <w:b/>
          <w:lang w:val="en-US"/>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DC4CFB" w:rsidRDefault="00DC4CFB" w:rsidP="005E43AD">
      <w:pPr>
        <w:shd w:val="clear" w:color="auto" w:fill="FFFFFF"/>
        <w:tabs>
          <w:tab w:val="left" w:pos="180"/>
        </w:tabs>
        <w:jc w:val="center"/>
        <w:rPr>
          <w:b/>
        </w:rPr>
      </w:pP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D4C87">
              <w:rPr>
                <w:color w:val="00000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w:t>
            </w:r>
            <w:r w:rsidRPr="006D4C87">
              <w:rPr>
                <w:color w:val="000000"/>
                <w:lang w:val="ru-RU" w:eastAsia="ru-RU"/>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423CAD">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BF76EB">
      <w:pPr>
        <w:shd w:val="clear" w:color="auto" w:fill="FFFFFF"/>
        <w:tabs>
          <w:tab w:val="left" w:pos="180"/>
        </w:tabs>
        <w:rPr>
          <w:b/>
        </w:rPr>
      </w:pPr>
    </w:p>
    <w:p w:rsidR="00BF76EB" w:rsidRDefault="00BF76EB" w:rsidP="00BF76EB">
      <w:pPr>
        <w:shd w:val="clear" w:color="auto" w:fill="FFFFFF"/>
        <w:tabs>
          <w:tab w:val="left" w:pos="180"/>
        </w:tabs>
        <w:rPr>
          <w:b/>
        </w:rPr>
      </w:pPr>
    </w:p>
    <w:p w:rsidR="00C6236C" w:rsidRDefault="00C6236C" w:rsidP="005E43AD">
      <w:pPr>
        <w:shd w:val="clear" w:color="auto" w:fill="FFFFFF"/>
        <w:tabs>
          <w:tab w:val="left" w:pos="180"/>
        </w:tabs>
        <w:ind w:firstLine="709"/>
        <w:jc w:val="right"/>
        <w:rPr>
          <w:b/>
        </w:rPr>
      </w:pPr>
    </w:p>
    <w:p w:rsidR="006E4540" w:rsidRPr="00B50EC5" w:rsidRDefault="006E4540" w:rsidP="005D2DD8">
      <w:pPr>
        <w:shd w:val="clear" w:color="auto" w:fill="FFFFFF"/>
        <w:tabs>
          <w:tab w:val="left" w:pos="180"/>
        </w:tabs>
        <w:rPr>
          <w:b/>
          <w:lang w:val="ru-RU"/>
        </w:rPr>
      </w:pPr>
    </w:p>
    <w:p w:rsidR="002734FE" w:rsidRPr="00B50EC5" w:rsidRDefault="002734FE" w:rsidP="005D2DD8">
      <w:pPr>
        <w:shd w:val="clear" w:color="auto" w:fill="FFFFFF"/>
        <w:tabs>
          <w:tab w:val="left" w:pos="180"/>
        </w:tabs>
        <w:rPr>
          <w:b/>
          <w:lang w:val="ru-RU"/>
        </w:rPr>
      </w:pPr>
    </w:p>
    <w:p w:rsidR="002734FE" w:rsidRPr="00B50EC5" w:rsidRDefault="002734FE" w:rsidP="005D2DD8">
      <w:pPr>
        <w:shd w:val="clear" w:color="auto" w:fill="FFFFFF"/>
        <w:tabs>
          <w:tab w:val="left" w:pos="180"/>
        </w:tabs>
        <w:rPr>
          <w:b/>
          <w:lang w:val="ru-RU"/>
        </w:rPr>
      </w:pPr>
    </w:p>
    <w:p w:rsidR="002734FE" w:rsidRPr="00B50EC5" w:rsidRDefault="002734FE" w:rsidP="005D2DD8">
      <w:pPr>
        <w:shd w:val="clear" w:color="auto" w:fill="FFFFFF"/>
        <w:tabs>
          <w:tab w:val="left" w:pos="180"/>
        </w:tabs>
        <w:rPr>
          <w:b/>
          <w:lang w:val="ru-RU"/>
        </w:rPr>
      </w:pPr>
    </w:p>
    <w:p w:rsidR="006E4540" w:rsidRDefault="006E4540"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lastRenderedPageBreak/>
        <w:t>Додаток 4</w:t>
      </w:r>
    </w:p>
    <w:p w:rsidR="00DA3D97" w:rsidRDefault="00DA3D97" w:rsidP="00D07BCF">
      <w:pPr>
        <w:shd w:val="clear" w:color="auto" w:fill="FFFFFF"/>
        <w:jc w:val="right"/>
      </w:pPr>
    </w:p>
    <w:p w:rsidR="00D07BCF" w:rsidRDefault="00D07BCF" w:rsidP="00D07BCF">
      <w:pPr>
        <w:shd w:val="clear" w:color="auto" w:fill="FFFFFF"/>
        <w:jc w:val="right"/>
      </w:pPr>
      <w:r>
        <w:t>до тендерної документації</w:t>
      </w:r>
    </w:p>
    <w:p w:rsidR="008753D3" w:rsidRPr="008753D3" w:rsidRDefault="008753D3" w:rsidP="008753D3">
      <w:pPr>
        <w:jc w:val="center"/>
        <w:rPr>
          <w:rFonts w:eastAsia="Calibri"/>
          <w:b/>
          <w:bCs/>
          <w:sz w:val="28"/>
          <w:szCs w:val="28"/>
          <w:lang w:val="ru-RU" w:eastAsia="ru-RU"/>
        </w:rPr>
      </w:pPr>
      <w:r w:rsidRPr="008753D3">
        <w:rPr>
          <w:rFonts w:eastAsia="Calibri"/>
          <w:b/>
          <w:bCs/>
          <w:sz w:val="28"/>
          <w:szCs w:val="28"/>
          <w:lang w:eastAsia="ru-RU"/>
        </w:rPr>
        <w:t>Технічне завдання</w:t>
      </w:r>
    </w:p>
    <w:p w:rsidR="008753D3" w:rsidRPr="008753D3" w:rsidRDefault="008753D3" w:rsidP="008753D3">
      <w:pPr>
        <w:ind w:firstLine="708"/>
        <w:jc w:val="center"/>
        <w:rPr>
          <w:rFonts w:eastAsia="Calibri"/>
          <w:b/>
          <w:bCs/>
          <w:color w:val="000000"/>
          <w:sz w:val="28"/>
          <w:szCs w:val="28"/>
          <w:lang w:eastAsia="ru-RU"/>
        </w:rPr>
      </w:pPr>
      <w:r w:rsidRPr="008753D3">
        <w:rPr>
          <w:rFonts w:eastAsia="Calibri"/>
          <w:b/>
          <w:bCs/>
          <w:color w:val="000000"/>
          <w:sz w:val="28"/>
          <w:szCs w:val="28"/>
          <w:lang w:eastAsia="ru-RU"/>
        </w:rPr>
        <w:t>50310000-1 – Послуги з технічного обслуговування і ремонт офісної техніки  (П</w:t>
      </w:r>
      <w:r w:rsidRPr="008753D3">
        <w:rPr>
          <w:rFonts w:eastAsia="Calibri"/>
          <w:b/>
          <w:bCs/>
          <w:sz w:val="28"/>
          <w:szCs w:val="28"/>
          <w:lang w:eastAsia="ru-RU"/>
        </w:rPr>
        <w:t>ослуги з  заправки та відновлення картриджів</w:t>
      </w:r>
      <w:r w:rsidRPr="008753D3">
        <w:rPr>
          <w:rFonts w:eastAsia="Calibri"/>
          <w:b/>
          <w:bCs/>
          <w:color w:val="000000"/>
          <w:sz w:val="28"/>
          <w:szCs w:val="28"/>
          <w:lang w:eastAsia="ru-RU"/>
        </w:rPr>
        <w:t>)</w:t>
      </w:r>
    </w:p>
    <w:p w:rsidR="008753D3" w:rsidRPr="008753D3" w:rsidRDefault="008753D3" w:rsidP="008753D3">
      <w:pPr>
        <w:ind w:firstLine="708"/>
        <w:jc w:val="center"/>
        <w:rPr>
          <w:rFonts w:eastAsia="Calibri"/>
          <w:color w:val="000000"/>
          <w:sz w:val="28"/>
          <w:szCs w:val="28"/>
          <w:lang w:eastAsia="ru-RU"/>
        </w:rPr>
      </w:pPr>
    </w:p>
    <w:p w:rsidR="008753D3" w:rsidRPr="008753D3" w:rsidRDefault="008753D3" w:rsidP="008753D3">
      <w:pPr>
        <w:jc w:val="center"/>
        <w:rPr>
          <w:rFonts w:eastAsia="Calibri"/>
          <w:bCs/>
          <w:sz w:val="28"/>
          <w:szCs w:val="28"/>
          <w:lang w:eastAsia="ru-RU"/>
        </w:rPr>
      </w:pPr>
      <w:r w:rsidRPr="008753D3">
        <w:rPr>
          <w:rFonts w:eastAsia="Calibri"/>
          <w:bCs/>
          <w:sz w:val="28"/>
          <w:szCs w:val="28"/>
          <w:lang w:eastAsia="ru-RU"/>
        </w:rPr>
        <w:t>Інформація про необхідні технічні, якісні та кількісні характеристики предмета закупівлі</w:t>
      </w:r>
    </w:p>
    <w:p w:rsidR="008753D3" w:rsidRPr="008753D3" w:rsidRDefault="008753D3" w:rsidP="008753D3">
      <w:pPr>
        <w:rPr>
          <w:rFonts w:eastAsia="Calibri"/>
          <w:b/>
          <w:sz w:val="28"/>
          <w:szCs w:val="28"/>
          <w:lang w:eastAsia="ru-RU"/>
        </w:rPr>
      </w:pPr>
      <w:r w:rsidRPr="008753D3">
        <w:rPr>
          <w:rFonts w:eastAsia="Calibri"/>
          <w:b/>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5441"/>
        <w:gridCol w:w="2297"/>
        <w:gridCol w:w="2305"/>
      </w:tblGrid>
      <w:tr w:rsidR="008753D3" w:rsidRPr="008753D3" w:rsidTr="001C3AED">
        <w:trPr>
          <w:cantSplit/>
          <w:trHeight w:val="517"/>
        </w:trPr>
        <w:tc>
          <w:tcPr>
            <w:tcW w:w="260" w:type="pct"/>
            <w:vAlign w:val="center"/>
          </w:tcPr>
          <w:p w:rsidR="008753D3" w:rsidRPr="008753D3" w:rsidRDefault="008753D3" w:rsidP="008753D3">
            <w:pPr>
              <w:jc w:val="both"/>
              <w:rPr>
                <w:rFonts w:eastAsia="Calibri"/>
                <w:sz w:val="28"/>
                <w:szCs w:val="28"/>
                <w:lang w:eastAsia="ru-RU"/>
              </w:rPr>
            </w:pPr>
            <w:r w:rsidRPr="008753D3">
              <w:rPr>
                <w:rFonts w:eastAsia="Calibri"/>
                <w:sz w:val="28"/>
                <w:szCs w:val="28"/>
                <w:lang w:eastAsia="ru-RU"/>
              </w:rPr>
              <w:t>№ з/п</w:t>
            </w:r>
          </w:p>
        </w:tc>
        <w:tc>
          <w:tcPr>
            <w:tcW w:w="2568" w:type="pct"/>
            <w:vAlign w:val="center"/>
          </w:tcPr>
          <w:p w:rsidR="008753D3" w:rsidRPr="008753D3" w:rsidRDefault="008753D3" w:rsidP="008753D3">
            <w:pPr>
              <w:jc w:val="center"/>
              <w:rPr>
                <w:rFonts w:eastAsia="Calibri"/>
                <w:sz w:val="28"/>
                <w:szCs w:val="28"/>
                <w:lang w:eastAsia="ru-RU"/>
              </w:rPr>
            </w:pPr>
            <w:r w:rsidRPr="008753D3">
              <w:rPr>
                <w:rFonts w:eastAsia="Calibri"/>
                <w:sz w:val="28"/>
                <w:szCs w:val="28"/>
                <w:lang w:eastAsia="ru-RU"/>
              </w:rPr>
              <w:t>Найменування</w:t>
            </w:r>
          </w:p>
          <w:p w:rsidR="008753D3" w:rsidRPr="008753D3" w:rsidRDefault="008753D3" w:rsidP="008753D3">
            <w:pPr>
              <w:jc w:val="center"/>
              <w:rPr>
                <w:rFonts w:eastAsia="Calibri"/>
                <w:sz w:val="28"/>
                <w:szCs w:val="28"/>
                <w:lang w:eastAsia="ru-RU"/>
              </w:rPr>
            </w:pPr>
            <w:r w:rsidRPr="008753D3">
              <w:rPr>
                <w:rFonts w:eastAsia="Calibri"/>
                <w:sz w:val="28"/>
                <w:szCs w:val="28"/>
                <w:lang w:eastAsia="ru-RU"/>
              </w:rPr>
              <w:t>обладнання</w:t>
            </w:r>
          </w:p>
        </w:tc>
        <w:tc>
          <w:tcPr>
            <w:tcW w:w="1084" w:type="pct"/>
          </w:tcPr>
          <w:p w:rsidR="008753D3" w:rsidRPr="008753D3" w:rsidRDefault="008753D3" w:rsidP="008753D3">
            <w:pPr>
              <w:jc w:val="center"/>
              <w:rPr>
                <w:rFonts w:eastAsia="Calibri"/>
                <w:sz w:val="28"/>
                <w:szCs w:val="28"/>
                <w:lang w:eastAsia="ru-RU"/>
              </w:rPr>
            </w:pPr>
            <w:r w:rsidRPr="008753D3">
              <w:rPr>
                <w:rFonts w:eastAsia="Calibri"/>
                <w:sz w:val="28"/>
                <w:szCs w:val="28"/>
                <w:lang w:eastAsia="ru-RU"/>
              </w:rPr>
              <w:t>Загальна кількість заправок картриджа</w:t>
            </w:r>
          </w:p>
        </w:tc>
        <w:tc>
          <w:tcPr>
            <w:tcW w:w="1088" w:type="pct"/>
          </w:tcPr>
          <w:p w:rsidR="008753D3" w:rsidRPr="008753D3" w:rsidRDefault="008753D3" w:rsidP="008753D3">
            <w:pPr>
              <w:jc w:val="center"/>
              <w:rPr>
                <w:rFonts w:eastAsia="Calibri"/>
                <w:sz w:val="28"/>
                <w:szCs w:val="28"/>
                <w:lang w:eastAsia="ru-RU"/>
              </w:rPr>
            </w:pPr>
            <w:r w:rsidRPr="008753D3">
              <w:rPr>
                <w:rFonts w:eastAsia="Calibri"/>
                <w:sz w:val="28"/>
                <w:szCs w:val="28"/>
                <w:lang w:eastAsia="ru-RU"/>
              </w:rPr>
              <w:t>Загальна кількість відновлень картриджа</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1</w:t>
            </w:r>
          </w:p>
        </w:tc>
        <w:tc>
          <w:tcPr>
            <w:tcW w:w="2568" w:type="pct"/>
            <w:vAlign w:val="bottom"/>
          </w:tcPr>
          <w:p w:rsidR="008753D3" w:rsidRPr="008753D3" w:rsidRDefault="008753D3" w:rsidP="008753D3">
            <w:pPr>
              <w:jc w:val="both"/>
              <w:rPr>
                <w:rFonts w:eastAsia="Calibri"/>
                <w:sz w:val="28"/>
                <w:szCs w:val="28"/>
                <w:lang w:val="en-US" w:eastAsia="ru-RU"/>
              </w:rPr>
            </w:pPr>
            <w:r w:rsidRPr="008753D3">
              <w:rPr>
                <w:rFonts w:eastAsia="Calibri"/>
                <w:color w:val="000000"/>
                <w:sz w:val="28"/>
                <w:szCs w:val="28"/>
                <w:lang w:eastAsia="ru-RU"/>
              </w:rPr>
              <w:t>Canon 103</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color w:val="000000"/>
                <w:sz w:val="28"/>
                <w:szCs w:val="28"/>
                <w:lang w:val="en-US" w:eastAsia="ru-RU"/>
              </w:rPr>
              <w:t>5</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2</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2</w:t>
            </w:r>
          </w:p>
        </w:tc>
        <w:tc>
          <w:tcPr>
            <w:tcW w:w="2568" w:type="pct"/>
            <w:vAlign w:val="bottom"/>
          </w:tcPr>
          <w:p w:rsidR="008753D3" w:rsidRPr="008753D3" w:rsidRDefault="008753D3" w:rsidP="008753D3">
            <w:pPr>
              <w:jc w:val="both"/>
              <w:rPr>
                <w:rFonts w:eastAsia="Calibri"/>
                <w:sz w:val="28"/>
                <w:szCs w:val="28"/>
                <w:lang w:val="en-US" w:eastAsia="ru-RU"/>
              </w:rPr>
            </w:pPr>
            <w:r w:rsidRPr="008753D3">
              <w:rPr>
                <w:rFonts w:eastAsia="Calibri"/>
                <w:color w:val="000000"/>
                <w:sz w:val="28"/>
                <w:szCs w:val="28"/>
                <w:lang w:eastAsia="ru-RU"/>
              </w:rPr>
              <w:t>Canon 725</w:t>
            </w:r>
            <w:r w:rsidRPr="008753D3">
              <w:rPr>
                <w:rFonts w:eastAsia="Calibri"/>
                <w:color w:val="000000"/>
                <w:sz w:val="28"/>
                <w:szCs w:val="28"/>
                <w:lang w:val="en-US" w:eastAsia="ru-RU"/>
              </w:rPr>
              <w:t xml:space="preserve">, </w:t>
            </w:r>
            <w:r w:rsidRPr="008753D3">
              <w:rPr>
                <w:rFonts w:eastAsia="Calibri"/>
                <w:color w:val="000000"/>
                <w:sz w:val="28"/>
                <w:szCs w:val="28"/>
                <w:lang w:eastAsia="ru-RU"/>
              </w:rPr>
              <w:t>HP 85A</w:t>
            </w:r>
            <w:r w:rsidRPr="008753D3">
              <w:rPr>
                <w:rFonts w:eastAsia="Calibri"/>
                <w:color w:val="000000"/>
                <w:sz w:val="28"/>
                <w:szCs w:val="28"/>
                <w:lang w:val="en-US" w:eastAsia="ru-RU"/>
              </w:rPr>
              <w:t xml:space="preserve"> (CE285A)</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30</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15</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3</w:t>
            </w:r>
          </w:p>
        </w:tc>
        <w:tc>
          <w:tcPr>
            <w:tcW w:w="2568" w:type="pct"/>
            <w:vAlign w:val="bottom"/>
          </w:tcPr>
          <w:p w:rsidR="008753D3" w:rsidRPr="008753D3" w:rsidRDefault="008753D3" w:rsidP="008753D3">
            <w:pPr>
              <w:jc w:val="both"/>
              <w:rPr>
                <w:rFonts w:eastAsia="Calibri"/>
                <w:sz w:val="28"/>
                <w:szCs w:val="28"/>
                <w:lang w:val="en-US" w:eastAsia="ru-RU"/>
              </w:rPr>
            </w:pPr>
            <w:r w:rsidRPr="008753D3">
              <w:rPr>
                <w:rFonts w:eastAsia="Calibri"/>
                <w:color w:val="000000"/>
                <w:sz w:val="28"/>
                <w:szCs w:val="28"/>
                <w:lang w:eastAsia="ru-RU"/>
              </w:rPr>
              <w:t>Canon 728</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color w:val="000000"/>
                <w:sz w:val="28"/>
                <w:szCs w:val="28"/>
                <w:lang w:val="en-US" w:eastAsia="ru-RU"/>
              </w:rPr>
              <w:t>50</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22</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4</w:t>
            </w:r>
          </w:p>
        </w:tc>
        <w:tc>
          <w:tcPr>
            <w:tcW w:w="2568" w:type="pct"/>
            <w:vAlign w:val="bottom"/>
          </w:tcPr>
          <w:p w:rsidR="008753D3" w:rsidRPr="008753D3" w:rsidRDefault="008753D3" w:rsidP="008753D3">
            <w:pPr>
              <w:jc w:val="both"/>
              <w:rPr>
                <w:rFonts w:eastAsia="Calibri"/>
                <w:sz w:val="28"/>
                <w:szCs w:val="28"/>
                <w:lang w:val="en-US" w:eastAsia="ru-RU"/>
              </w:rPr>
            </w:pPr>
            <w:r w:rsidRPr="008753D3">
              <w:rPr>
                <w:rFonts w:eastAsia="Calibri"/>
                <w:color w:val="000000"/>
                <w:sz w:val="28"/>
                <w:szCs w:val="28"/>
                <w:lang w:val="en-US" w:eastAsia="ru-RU"/>
              </w:rPr>
              <w:t xml:space="preserve">Canon </w:t>
            </w:r>
            <w:r w:rsidRPr="008753D3">
              <w:rPr>
                <w:rFonts w:eastAsia="Calibri"/>
                <w:color w:val="000000"/>
                <w:sz w:val="28"/>
                <w:szCs w:val="28"/>
                <w:lang w:eastAsia="ru-RU"/>
              </w:rPr>
              <w:t>EP-22</w:t>
            </w:r>
            <w:r w:rsidRPr="008753D3">
              <w:rPr>
                <w:rFonts w:eastAsia="Calibri"/>
                <w:color w:val="000000"/>
                <w:sz w:val="28"/>
                <w:szCs w:val="28"/>
                <w:lang w:val="en-US" w:eastAsia="ru-RU"/>
              </w:rPr>
              <w:t xml:space="preserve">, </w:t>
            </w:r>
            <w:r w:rsidRPr="008753D3">
              <w:rPr>
                <w:rFonts w:eastAsia="Calibri"/>
                <w:color w:val="000000"/>
                <w:sz w:val="28"/>
                <w:szCs w:val="28"/>
                <w:lang w:eastAsia="ru-RU"/>
              </w:rPr>
              <w:t>HP 49A</w:t>
            </w:r>
            <w:r w:rsidRPr="008753D3">
              <w:rPr>
                <w:rFonts w:eastAsia="Calibri"/>
                <w:color w:val="000000"/>
                <w:sz w:val="28"/>
                <w:szCs w:val="28"/>
                <w:lang w:val="en-US" w:eastAsia="ru-RU"/>
              </w:rPr>
              <w:t xml:space="preserve"> (Q5949A)</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10</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5</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5</w:t>
            </w:r>
          </w:p>
        </w:tc>
        <w:tc>
          <w:tcPr>
            <w:tcW w:w="2568" w:type="pct"/>
            <w:vAlign w:val="bottom"/>
          </w:tcPr>
          <w:p w:rsidR="008753D3" w:rsidRPr="008753D3" w:rsidRDefault="008753D3" w:rsidP="008753D3">
            <w:pPr>
              <w:jc w:val="both"/>
              <w:rPr>
                <w:rFonts w:eastAsia="Calibri"/>
                <w:sz w:val="28"/>
                <w:szCs w:val="28"/>
                <w:lang w:val="en-US" w:eastAsia="ru-RU"/>
              </w:rPr>
            </w:pPr>
            <w:r w:rsidRPr="008753D3">
              <w:rPr>
                <w:rFonts w:eastAsia="Calibri"/>
                <w:color w:val="000000"/>
                <w:sz w:val="28"/>
                <w:szCs w:val="28"/>
                <w:lang w:val="en-US" w:eastAsia="ru-RU"/>
              </w:rPr>
              <w:t xml:space="preserve">Canon </w:t>
            </w:r>
            <w:r w:rsidRPr="008753D3">
              <w:rPr>
                <w:rFonts w:eastAsia="Calibri"/>
                <w:color w:val="000000"/>
                <w:sz w:val="28"/>
                <w:szCs w:val="28"/>
                <w:lang w:eastAsia="ru-RU"/>
              </w:rPr>
              <w:t>EP-27</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10</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5</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6</w:t>
            </w:r>
          </w:p>
        </w:tc>
        <w:tc>
          <w:tcPr>
            <w:tcW w:w="2568" w:type="pct"/>
            <w:vAlign w:val="bottom"/>
          </w:tcPr>
          <w:p w:rsidR="008753D3" w:rsidRPr="008753D3" w:rsidRDefault="008753D3" w:rsidP="008753D3">
            <w:pPr>
              <w:jc w:val="both"/>
              <w:rPr>
                <w:rFonts w:eastAsia="Calibri"/>
                <w:sz w:val="28"/>
                <w:szCs w:val="28"/>
                <w:lang w:eastAsia="ru-RU"/>
              </w:rPr>
            </w:pPr>
            <w:r w:rsidRPr="008753D3">
              <w:rPr>
                <w:rFonts w:eastAsia="Calibri"/>
                <w:color w:val="000000"/>
                <w:sz w:val="28"/>
                <w:szCs w:val="28"/>
                <w:lang w:val="en-US" w:eastAsia="ru-RU"/>
              </w:rPr>
              <w:t xml:space="preserve">Canon </w:t>
            </w:r>
            <w:r w:rsidRPr="008753D3">
              <w:rPr>
                <w:rFonts w:eastAsia="Calibri"/>
                <w:color w:val="000000"/>
                <w:sz w:val="28"/>
                <w:szCs w:val="28"/>
                <w:lang w:eastAsia="ru-RU"/>
              </w:rPr>
              <w:t>FX-10</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30</w:t>
            </w:r>
          </w:p>
        </w:tc>
        <w:tc>
          <w:tcPr>
            <w:tcW w:w="1088" w:type="pct"/>
            <w:vAlign w:val="center"/>
          </w:tcPr>
          <w:p w:rsidR="008753D3" w:rsidRPr="008753D3" w:rsidRDefault="008753D3" w:rsidP="008753D3">
            <w:pPr>
              <w:jc w:val="center"/>
              <w:rPr>
                <w:rFonts w:eastAsia="Calibri"/>
                <w:sz w:val="28"/>
                <w:szCs w:val="28"/>
                <w:lang w:eastAsia="ru-RU"/>
              </w:rPr>
            </w:pPr>
            <w:r w:rsidRPr="008753D3">
              <w:rPr>
                <w:rFonts w:eastAsia="Calibri"/>
                <w:color w:val="000000"/>
                <w:sz w:val="28"/>
                <w:szCs w:val="28"/>
                <w:lang w:val="en-US" w:eastAsia="ru-RU"/>
              </w:rPr>
              <w:t>15</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7</w:t>
            </w:r>
          </w:p>
        </w:tc>
        <w:tc>
          <w:tcPr>
            <w:tcW w:w="2568" w:type="pct"/>
            <w:vAlign w:val="bottom"/>
          </w:tcPr>
          <w:p w:rsidR="008753D3" w:rsidRPr="008753D3" w:rsidRDefault="008753D3" w:rsidP="008753D3">
            <w:pPr>
              <w:jc w:val="both"/>
              <w:rPr>
                <w:rFonts w:eastAsia="Calibri"/>
                <w:sz w:val="28"/>
                <w:szCs w:val="28"/>
                <w:lang w:val="en-US" w:eastAsia="ru-RU"/>
              </w:rPr>
            </w:pPr>
            <w:r w:rsidRPr="008753D3">
              <w:rPr>
                <w:rFonts w:eastAsia="Calibri"/>
                <w:color w:val="000000"/>
                <w:sz w:val="28"/>
                <w:szCs w:val="28"/>
                <w:lang w:eastAsia="ru-RU"/>
              </w:rPr>
              <w:t>HP 12A</w:t>
            </w:r>
            <w:r w:rsidRPr="008753D3">
              <w:rPr>
                <w:rFonts w:eastAsia="Calibri"/>
                <w:color w:val="000000"/>
                <w:sz w:val="28"/>
                <w:szCs w:val="28"/>
                <w:lang w:val="en-US" w:eastAsia="ru-RU"/>
              </w:rPr>
              <w:t xml:space="preserve"> </w:t>
            </w:r>
            <w:r w:rsidRPr="008753D3">
              <w:rPr>
                <w:rFonts w:eastAsia="Calibri"/>
                <w:sz w:val="20"/>
                <w:szCs w:val="20"/>
                <w:lang w:eastAsia="ru-RU"/>
              </w:rPr>
              <w:t xml:space="preserve"> </w:t>
            </w:r>
            <w:r w:rsidRPr="008753D3">
              <w:rPr>
                <w:rFonts w:eastAsia="Calibri"/>
                <w:color w:val="000000"/>
                <w:sz w:val="28"/>
                <w:szCs w:val="28"/>
                <w:lang w:val="en-US" w:eastAsia="ru-RU"/>
              </w:rPr>
              <w:t>(Q2612A)</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13</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7</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8</w:t>
            </w:r>
          </w:p>
        </w:tc>
        <w:tc>
          <w:tcPr>
            <w:tcW w:w="2568" w:type="pct"/>
            <w:vAlign w:val="bottom"/>
          </w:tcPr>
          <w:p w:rsidR="008753D3" w:rsidRPr="008753D3" w:rsidRDefault="008753D3" w:rsidP="008753D3">
            <w:pPr>
              <w:jc w:val="both"/>
              <w:rPr>
                <w:rFonts w:eastAsia="Calibri"/>
                <w:sz w:val="28"/>
                <w:szCs w:val="28"/>
                <w:lang w:val="en-US" w:eastAsia="ru-RU"/>
              </w:rPr>
            </w:pPr>
            <w:r w:rsidRPr="008753D3">
              <w:rPr>
                <w:rFonts w:eastAsia="Calibri"/>
                <w:color w:val="000000"/>
                <w:sz w:val="28"/>
                <w:szCs w:val="28"/>
                <w:lang w:eastAsia="ru-RU"/>
              </w:rPr>
              <w:t>HP 36A</w:t>
            </w:r>
            <w:r w:rsidRPr="008753D3">
              <w:rPr>
                <w:rFonts w:eastAsia="Calibri"/>
                <w:color w:val="000000"/>
                <w:sz w:val="28"/>
                <w:szCs w:val="28"/>
                <w:lang w:val="en-US" w:eastAsia="ru-RU"/>
              </w:rPr>
              <w:t xml:space="preserve"> </w:t>
            </w:r>
            <w:r w:rsidRPr="008753D3">
              <w:rPr>
                <w:rFonts w:eastAsia="Calibri"/>
                <w:sz w:val="20"/>
                <w:szCs w:val="20"/>
                <w:lang w:eastAsia="ru-RU"/>
              </w:rPr>
              <w:t xml:space="preserve"> </w:t>
            </w:r>
            <w:r w:rsidRPr="008753D3">
              <w:rPr>
                <w:rFonts w:eastAsia="Calibri"/>
                <w:color w:val="000000"/>
                <w:sz w:val="28"/>
                <w:szCs w:val="28"/>
                <w:lang w:val="en-US" w:eastAsia="ru-RU"/>
              </w:rPr>
              <w:t>(CB436A)</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25</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10</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11</w:t>
            </w:r>
          </w:p>
        </w:tc>
        <w:tc>
          <w:tcPr>
            <w:tcW w:w="2568" w:type="pct"/>
            <w:vAlign w:val="bottom"/>
          </w:tcPr>
          <w:p w:rsidR="008753D3" w:rsidRPr="008753D3" w:rsidRDefault="008753D3" w:rsidP="008753D3">
            <w:pPr>
              <w:jc w:val="both"/>
              <w:rPr>
                <w:rFonts w:eastAsia="Calibri"/>
                <w:sz w:val="28"/>
                <w:szCs w:val="28"/>
                <w:lang w:val="en-US" w:eastAsia="ru-RU"/>
              </w:rPr>
            </w:pPr>
            <w:r w:rsidRPr="008753D3">
              <w:rPr>
                <w:rFonts w:eastAsia="Calibri"/>
                <w:color w:val="000000"/>
                <w:sz w:val="28"/>
                <w:szCs w:val="28"/>
                <w:lang w:eastAsia="ru-RU"/>
              </w:rPr>
              <w:t>HP</w:t>
            </w:r>
            <w:r w:rsidRPr="008753D3">
              <w:rPr>
                <w:rFonts w:eastAsia="Calibri"/>
                <w:color w:val="000000"/>
                <w:sz w:val="28"/>
                <w:szCs w:val="28"/>
                <w:lang w:val="en-US" w:eastAsia="ru-RU"/>
              </w:rPr>
              <w:t xml:space="preserve"> </w:t>
            </w:r>
            <w:r w:rsidRPr="008753D3">
              <w:rPr>
                <w:rFonts w:eastAsia="Calibri"/>
                <w:color w:val="000000"/>
                <w:sz w:val="28"/>
                <w:szCs w:val="28"/>
                <w:lang w:eastAsia="ru-RU"/>
              </w:rPr>
              <w:t>92A</w:t>
            </w:r>
            <w:r w:rsidRPr="008753D3">
              <w:rPr>
                <w:rFonts w:eastAsia="Calibri"/>
                <w:color w:val="000000"/>
                <w:sz w:val="28"/>
                <w:szCs w:val="28"/>
                <w:lang w:val="en-US" w:eastAsia="ru-RU"/>
              </w:rPr>
              <w:t xml:space="preserve"> (C4092A)</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3</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2</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12</w:t>
            </w:r>
          </w:p>
        </w:tc>
        <w:tc>
          <w:tcPr>
            <w:tcW w:w="2568" w:type="pct"/>
            <w:vAlign w:val="bottom"/>
          </w:tcPr>
          <w:p w:rsidR="008753D3" w:rsidRPr="008753D3" w:rsidRDefault="008753D3" w:rsidP="008753D3">
            <w:pPr>
              <w:jc w:val="both"/>
              <w:rPr>
                <w:rFonts w:eastAsia="Calibri"/>
                <w:sz w:val="28"/>
                <w:szCs w:val="28"/>
                <w:lang w:eastAsia="ru-RU"/>
              </w:rPr>
            </w:pPr>
            <w:r w:rsidRPr="008753D3">
              <w:rPr>
                <w:rFonts w:eastAsia="Calibri"/>
                <w:color w:val="000000"/>
                <w:sz w:val="28"/>
                <w:szCs w:val="28"/>
                <w:lang w:val="en-US" w:eastAsia="ru-RU"/>
              </w:rPr>
              <w:t xml:space="preserve">Kyocera </w:t>
            </w:r>
            <w:r w:rsidRPr="008753D3">
              <w:rPr>
                <w:rFonts w:eastAsia="Calibri"/>
                <w:color w:val="000000"/>
                <w:sz w:val="28"/>
                <w:szCs w:val="28"/>
                <w:lang w:eastAsia="ru-RU"/>
              </w:rPr>
              <w:t>TK</w:t>
            </w:r>
            <w:r w:rsidRPr="008753D3">
              <w:rPr>
                <w:rFonts w:eastAsia="Calibri"/>
                <w:color w:val="000000"/>
                <w:sz w:val="28"/>
                <w:szCs w:val="28"/>
                <w:lang w:val="en-US" w:eastAsia="ru-RU"/>
              </w:rPr>
              <w:t xml:space="preserve"> </w:t>
            </w:r>
            <w:r w:rsidRPr="008753D3">
              <w:rPr>
                <w:rFonts w:eastAsia="Calibri"/>
                <w:color w:val="000000"/>
                <w:sz w:val="28"/>
                <w:szCs w:val="28"/>
                <w:lang w:eastAsia="ru-RU"/>
              </w:rPr>
              <w:t>1150</w:t>
            </w:r>
            <w:r w:rsidRPr="008753D3">
              <w:rPr>
                <w:rFonts w:eastAsia="Calibri"/>
                <w:color w:val="000000"/>
                <w:sz w:val="28"/>
                <w:szCs w:val="28"/>
                <w:lang w:val="en-US" w:eastAsia="ru-RU"/>
              </w:rPr>
              <w:t xml:space="preserve"> (1T02RV0NL0) </w:t>
            </w:r>
            <w:r w:rsidRPr="008753D3">
              <w:rPr>
                <w:rFonts w:eastAsia="Calibri"/>
                <w:color w:val="000000"/>
                <w:sz w:val="28"/>
                <w:szCs w:val="28"/>
                <w:lang w:eastAsia="ru-RU"/>
              </w:rPr>
              <w:t>без заміни чіпа</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40</w:t>
            </w:r>
          </w:p>
        </w:tc>
        <w:tc>
          <w:tcPr>
            <w:tcW w:w="1088" w:type="pct"/>
            <w:vAlign w:val="center"/>
          </w:tcPr>
          <w:p w:rsidR="008753D3" w:rsidRPr="008753D3" w:rsidRDefault="008753D3" w:rsidP="008753D3">
            <w:pPr>
              <w:jc w:val="center"/>
              <w:rPr>
                <w:rFonts w:eastAsia="Calibri"/>
                <w:sz w:val="28"/>
                <w:szCs w:val="28"/>
                <w:lang w:eastAsia="ru-RU"/>
              </w:rPr>
            </w:pPr>
            <w:r w:rsidRPr="008753D3">
              <w:rPr>
                <w:rFonts w:eastAsia="Calibri"/>
                <w:sz w:val="28"/>
                <w:szCs w:val="28"/>
                <w:lang w:eastAsia="ru-RU"/>
              </w:rPr>
              <w:t>5</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eastAsia="ru-RU"/>
              </w:rPr>
            </w:pPr>
            <w:r w:rsidRPr="008753D3">
              <w:rPr>
                <w:rFonts w:eastAsia="Calibri"/>
                <w:bCs/>
                <w:sz w:val="28"/>
                <w:szCs w:val="28"/>
                <w:lang w:eastAsia="ru-RU"/>
              </w:rPr>
              <w:t>13</w:t>
            </w:r>
          </w:p>
        </w:tc>
        <w:tc>
          <w:tcPr>
            <w:tcW w:w="2568" w:type="pct"/>
            <w:vAlign w:val="bottom"/>
          </w:tcPr>
          <w:p w:rsidR="008753D3" w:rsidRPr="008753D3" w:rsidRDefault="008753D3" w:rsidP="008753D3">
            <w:pPr>
              <w:jc w:val="both"/>
              <w:rPr>
                <w:rFonts w:eastAsia="Calibri"/>
                <w:color w:val="000000"/>
                <w:sz w:val="28"/>
                <w:szCs w:val="28"/>
                <w:lang w:val="en-US" w:eastAsia="ru-RU"/>
              </w:rPr>
            </w:pPr>
            <w:r w:rsidRPr="008753D3">
              <w:rPr>
                <w:rFonts w:eastAsia="Calibri"/>
                <w:color w:val="000000"/>
                <w:sz w:val="28"/>
                <w:szCs w:val="28"/>
                <w:lang w:val="en-US" w:eastAsia="ru-RU"/>
              </w:rPr>
              <w:t>Kyocera DK 1150 (302RV93010)</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5</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14</w:t>
            </w:r>
          </w:p>
        </w:tc>
        <w:tc>
          <w:tcPr>
            <w:tcW w:w="2568" w:type="pct"/>
            <w:vAlign w:val="bottom"/>
          </w:tcPr>
          <w:p w:rsidR="008753D3" w:rsidRPr="008753D3" w:rsidRDefault="008753D3" w:rsidP="008753D3">
            <w:pPr>
              <w:jc w:val="both"/>
              <w:rPr>
                <w:rFonts w:eastAsia="Calibri"/>
                <w:color w:val="000000"/>
                <w:sz w:val="28"/>
                <w:szCs w:val="28"/>
                <w:lang w:val="en-US" w:eastAsia="ru-RU"/>
              </w:rPr>
            </w:pPr>
            <w:r w:rsidRPr="008753D3">
              <w:rPr>
                <w:rFonts w:eastAsia="Calibri"/>
                <w:color w:val="000000"/>
                <w:sz w:val="28"/>
                <w:szCs w:val="28"/>
                <w:lang w:val="en-US" w:eastAsia="ru-RU"/>
              </w:rPr>
              <w:t>Kyocera DV 1150 (302RV93020)</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5</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13</w:t>
            </w:r>
          </w:p>
        </w:tc>
        <w:tc>
          <w:tcPr>
            <w:tcW w:w="2568" w:type="pct"/>
            <w:vAlign w:val="bottom"/>
          </w:tcPr>
          <w:p w:rsidR="008753D3" w:rsidRPr="008753D3" w:rsidRDefault="008753D3" w:rsidP="008753D3">
            <w:pPr>
              <w:jc w:val="both"/>
              <w:rPr>
                <w:rFonts w:eastAsia="Calibri"/>
                <w:color w:val="000000"/>
                <w:sz w:val="28"/>
                <w:szCs w:val="28"/>
                <w:lang w:eastAsia="ru-RU"/>
              </w:rPr>
            </w:pPr>
            <w:r w:rsidRPr="008753D3">
              <w:rPr>
                <w:rFonts w:eastAsia="Calibri"/>
                <w:color w:val="000000"/>
                <w:sz w:val="28"/>
                <w:szCs w:val="28"/>
                <w:lang w:eastAsia="ru-RU"/>
              </w:rPr>
              <w:t>Xerox 650</w:t>
            </w:r>
            <w:r w:rsidRPr="008753D3">
              <w:rPr>
                <w:rFonts w:eastAsia="Calibri"/>
                <w:color w:val="000000"/>
                <w:sz w:val="28"/>
                <w:szCs w:val="28"/>
                <w:lang w:val="en-US" w:eastAsia="ru-RU"/>
              </w:rPr>
              <w:t>N05407 (106R02773)</w:t>
            </w:r>
            <w:r w:rsidRPr="008753D3">
              <w:rPr>
                <w:rFonts w:eastAsia="Calibri"/>
                <w:color w:val="000000"/>
                <w:sz w:val="28"/>
                <w:szCs w:val="28"/>
                <w:lang w:eastAsia="ru-RU"/>
              </w:rPr>
              <w:t xml:space="preserve"> без заміни чіпа</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eastAsia="ru-RU"/>
              </w:rPr>
              <w:t>4</w:t>
            </w:r>
            <w:r w:rsidRPr="008753D3">
              <w:rPr>
                <w:rFonts w:eastAsia="Calibri"/>
                <w:sz w:val="28"/>
                <w:szCs w:val="28"/>
                <w:lang w:val="en-US" w:eastAsia="ru-RU"/>
              </w:rPr>
              <w:t>0</w:t>
            </w:r>
          </w:p>
        </w:tc>
        <w:tc>
          <w:tcPr>
            <w:tcW w:w="1088" w:type="pct"/>
            <w:vAlign w:val="center"/>
          </w:tcPr>
          <w:p w:rsidR="008753D3" w:rsidRPr="008753D3" w:rsidRDefault="008753D3" w:rsidP="008753D3">
            <w:pPr>
              <w:jc w:val="center"/>
              <w:rPr>
                <w:rFonts w:eastAsia="Calibri"/>
                <w:color w:val="000000"/>
                <w:sz w:val="28"/>
                <w:szCs w:val="28"/>
                <w:lang w:eastAsia="ru-RU"/>
              </w:rPr>
            </w:pPr>
            <w:r w:rsidRPr="008753D3">
              <w:rPr>
                <w:rFonts w:eastAsia="Calibri"/>
                <w:color w:val="000000"/>
                <w:sz w:val="28"/>
                <w:szCs w:val="28"/>
                <w:lang w:eastAsia="ru-RU"/>
              </w:rPr>
              <w:t>20</w:t>
            </w:r>
          </w:p>
        </w:tc>
      </w:tr>
      <w:tr w:rsidR="008753D3" w:rsidRPr="008753D3" w:rsidTr="001C3AED">
        <w:trPr>
          <w:cantSplit/>
          <w:trHeight w:val="20"/>
        </w:trPr>
        <w:tc>
          <w:tcPr>
            <w:tcW w:w="260" w:type="pct"/>
            <w:vAlign w:val="bottom"/>
          </w:tcPr>
          <w:p w:rsidR="008753D3" w:rsidRPr="008753D3" w:rsidRDefault="008753D3" w:rsidP="008753D3">
            <w:pPr>
              <w:jc w:val="both"/>
              <w:rPr>
                <w:rFonts w:eastAsia="Calibri"/>
                <w:bCs/>
                <w:sz w:val="28"/>
                <w:szCs w:val="28"/>
                <w:lang w:val="en-US" w:eastAsia="ru-RU"/>
              </w:rPr>
            </w:pPr>
            <w:r w:rsidRPr="008753D3">
              <w:rPr>
                <w:rFonts w:eastAsia="Calibri"/>
                <w:bCs/>
                <w:sz w:val="28"/>
                <w:szCs w:val="28"/>
                <w:lang w:val="en-US" w:eastAsia="ru-RU"/>
              </w:rPr>
              <w:t>13</w:t>
            </w:r>
          </w:p>
        </w:tc>
        <w:tc>
          <w:tcPr>
            <w:tcW w:w="2568" w:type="pct"/>
            <w:vAlign w:val="bottom"/>
          </w:tcPr>
          <w:p w:rsidR="008753D3" w:rsidRPr="008753D3" w:rsidRDefault="008753D3" w:rsidP="008753D3">
            <w:pPr>
              <w:jc w:val="both"/>
              <w:rPr>
                <w:rFonts w:eastAsia="Calibri"/>
                <w:sz w:val="28"/>
                <w:szCs w:val="28"/>
                <w:lang w:eastAsia="ru-RU"/>
              </w:rPr>
            </w:pPr>
            <w:r w:rsidRPr="008753D3">
              <w:rPr>
                <w:rFonts w:eastAsia="Calibri"/>
                <w:color w:val="000000"/>
                <w:sz w:val="28"/>
                <w:szCs w:val="28"/>
                <w:lang w:eastAsia="ru-RU"/>
              </w:rPr>
              <w:t xml:space="preserve">Xerox </w:t>
            </w:r>
            <w:r w:rsidRPr="008753D3">
              <w:rPr>
                <w:rFonts w:eastAsia="Calibri"/>
                <w:color w:val="000000"/>
                <w:sz w:val="28"/>
                <w:szCs w:val="28"/>
                <w:lang w:val="en-US" w:eastAsia="ru-RU"/>
              </w:rPr>
              <w:t xml:space="preserve">VL B7035 (106R03396) </w:t>
            </w:r>
            <w:r w:rsidRPr="008753D3">
              <w:rPr>
                <w:rFonts w:eastAsia="Calibri"/>
                <w:color w:val="000000"/>
                <w:sz w:val="28"/>
                <w:szCs w:val="28"/>
                <w:lang w:eastAsia="ru-RU"/>
              </w:rPr>
              <w:t>з заміною чіпа</w:t>
            </w:r>
          </w:p>
        </w:tc>
        <w:tc>
          <w:tcPr>
            <w:tcW w:w="1084"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12</w:t>
            </w:r>
          </w:p>
        </w:tc>
        <w:tc>
          <w:tcPr>
            <w:tcW w:w="1088" w:type="pct"/>
            <w:vAlign w:val="center"/>
          </w:tcPr>
          <w:p w:rsidR="008753D3" w:rsidRPr="008753D3" w:rsidRDefault="008753D3" w:rsidP="008753D3">
            <w:pPr>
              <w:jc w:val="center"/>
              <w:rPr>
                <w:rFonts w:eastAsia="Calibri"/>
                <w:sz w:val="28"/>
                <w:szCs w:val="28"/>
                <w:lang w:val="en-US" w:eastAsia="ru-RU"/>
              </w:rPr>
            </w:pPr>
            <w:r w:rsidRPr="008753D3">
              <w:rPr>
                <w:rFonts w:eastAsia="Calibri"/>
                <w:sz w:val="28"/>
                <w:szCs w:val="28"/>
                <w:lang w:val="en-US" w:eastAsia="ru-RU"/>
              </w:rPr>
              <w:t>3</w:t>
            </w:r>
          </w:p>
        </w:tc>
      </w:tr>
      <w:tr w:rsidR="008753D3" w:rsidRPr="008753D3" w:rsidTr="001C3AED">
        <w:trPr>
          <w:cantSplit/>
          <w:trHeight w:val="20"/>
        </w:trPr>
        <w:tc>
          <w:tcPr>
            <w:tcW w:w="2828" w:type="pct"/>
            <w:gridSpan w:val="2"/>
            <w:vAlign w:val="bottom"/>
          </w:tcPr>
          <w:p w:rsidR="008753D3" w:rsidRPr="008753D3" w:rsidRDefault="008753D3" w:rsidP="008753D3">
            <w:pPr>
              <w:jc w:val="both"/>
              <w:rPr>
                <w:rFonts w:eastAsia="Calibri"/>
                <w:b/>
                <w:bCs/>
                <w:color w:val="000000"/>
                <w:sz w:val="28"/>
                <w:szCs w:val="28"/>
                <w:lang w:eastAsia="ru-RU"/>
              </w:rPr>
            </w:pPr>
            <w:r w:rsidRPr="008753D3">
              <w:rPr>
                <w:rFonts w:eastAsia="Calibri"/>
                <w:b/>
                <w:bCs/>
                <w:color w:val="000000"/>
                <w:sz w:val="28"/>
                <w:szCs w:val="28"/>
                <w:lang w:eastAsia="ru-RU"/>
              </w:rPr>
              <w:t>Всього</w:t>
            </w:r>
          </w:p>
        </w:tc>
        <w:tc>
          <w:tcPr>
            <w:tcW w:w="1084" w:type="pct"/>
            <w:vAlign w:val="bottom"/>
          </w:tcPr>
          <w:p w:rsidR="008753D3" w:rsidRPr="008753D3" w:rsidRDefault="008753D3" w:rsidP="008753D3">
            <w:pPr>
              <w:jc w:val="center"/>
              <w:rPr>
                <w:rFonts w:eastAsia="Calibri"/>
                <w:b/>
                <w:bCs/>
                <w:color w:val="000000"/>
                <w:sz w:val="28"/>
                <w:szCs w:val="28"/>
                <w:lang w:val="en-US" w:eastAsia="ru-RU"/>
              </w:rPr>
            </w:pPr>
            <w:r w:rsidRPr="008753D3">
              <w:rPr>
                <w:rFonts w:eastAsia="Calibri"/>
                <w:b/>
                <w:bCs/>
                <w:color w:val="000000"/>
                <w:sz w:val="28"/>
                <w:szCs w:val="28"/>
                <w:lang w:val="en-US" w:eastAsia="ru-RU"/>
              </w:rPr>
              <w:fldChar w:fldCharType="begin"/>
            </w:r>
            <w:r w:rsidRPr="008753D3">
              <w:rPr>
                <w:rFonts w:eastAsia="Calibri"/>
                <w:b/>
                <w:bCs/>
                <w:color w:val="000000"/>
                <w:sz w:val="28"/>
                <w:szCs w:val="28"/>
                <w:lang w:val="en-US" w:eastAsia="ru-RU"/>
              </w:rPr>
              <w:instrText xml:space="preserve"> =SUM(ABOVE) </w:instrText>
            </w:r>
            <w:r w:rsidRPr="008753D3">
              <w:rPr>
                <w:rFonts w:eastAsia="Calibri"/>
                <w:b/>
                <w:bCs/>
                <w:color w:val="000000"/>
                <w:sz w:val="28"/>
                <w:szCs w:val="28"/>
                <w:lang w:val="en-US" w:eastAsia="ru-RU"/>
              </w:rPr>
              <w:fldChar w:fldCharType="separate"/>
            </w:r>
            <w:r w:rsidRPr="008753D3">
              <w:rPr>
                <w:rFonts w:eastAsia="Calibri"/>
                <w:b/>
                <w:bCs/>
                <w:noProof/>
                <w:color w:val="000000"/>
                <w:sz w:val="28"/>
                <w:szCs w:val="28"/>
                <w:lang w:val="en-US" w:eastAsia="ru-RU"/>
              </w:rPr>
              <w:t>268</w:t>
            </w:r>
            <w:r w:rsidRPr="008753D3">
              <w:rPr>
                <w:rFonts w:eastAsia="Calibri"/>
                <w:b/>
                <w:bCs/>
                <w:color w:val="000000"/>
                <w:sz w:val="28"/>
                <w:szCs w:val="28"/>
                <w:lang w:val="en-US" w:eastAsia="ru-RU"/>
              </w:rPr>
              <w:fldChar w:fldCharType="end"/>
            </w:r>
          </w:p>
        </w:tc>
        <w:tc>
          <w:tcPr>
            <w:tcW w:w="1088" w:type="pct"/>
            <w:vAlign w:val="bottom"/>
          </w:tcPr>
          <w:p w:rsidR="008753D3" w:rsidRPr="008753D3" w:rsidRDefault="008753D3" w:rsidP="008753D3">
            <w:pPr>
              <w:jc w:val="center"/>
              <w:rPr>
                <w:rFonts w:eastAsia="Calibri"/>
                <w:b/>
                <w:bCs/>
                <w:color w:val="000000"/>
                <w:sz w:val="28"/>
                <w:szCs w:val="28"/>
                <w:lang w:val="en-US" w:eastAsia="ru-RU"/>
              </w:rPr>
            </w:pPr>
            <w:r w:rsidRPr="008753D3">
              <w:rPr>
                <w:rFonts w:eastAsia="Calibri"/>
                <w:b/>
                <w:bCs/>
                <w:color w:val="000000"/>
                <w:sz w:val="28"/>
                <w:szCs w:val="28"/>
                <w:lang w:val="en-US" w:eastAsia="ru-RU"/>
              </w:rPr>
              <w:fldChar w:fldCharType="begin"/>
            </w:r>
            <w:r w:rsidRPr="008753D3">
              <w:rPr>
                <w:rFonts w:eastAsia="Calibri"/>
                <w:b/>
                <w:bCs/>
                <w:color w:val="000000"/>
                <w:sz w:val="28"/>
                <w:szCs w:val="28"/>
                <w:lang w:val="en-US" w:eastAsia="ru-RU"/>
              </w:rPr>
              <w:instrText xml:space="preserve"> =SUM(ABOVE) </w:instrText>
            </w:r>
            <w:r w:rsidRPr="008753D3">
              <w:rPr>
                <w:rFonts w:eastAsia="Calibri"/>
                <w:b/>
                <w:bCs/>
                <w:color w:val="000000"/>
                <w:sz w:val="28"/>
                <w:szCs w:val="28"/>
                <w:lang w:val="en-US" w:eastAsia="ru-RU"/>
              </w:rPr>
              <w:fldChar w:fldCharType="separate"/>
            </w:r>
            <w:r w:rsidRPr="008753D3">
              <w:rPr>
                <w:rFonts w:eastAsia="Calibri"/>
                <w:b/>
                <w:bCs/>
                <w:noProof/>
                <w:color w:val="000000"/>
                <w:sz w:val="28"/>
                <w:szCs w:val="28"/>
                <w:lang w:val="en-US" w:eastAsia="ru-RU"/>
              </w:rPr>
              <w:t>121</w:t>
            </w:r>
            <w:r w:rsidRPr="008753D3">
              <w:rPr>
                <w:rFonts w:eastAsia="Calibri"/>
                <w:b/>
                <w:bCs/>
                <w:color w:val="000000"/>
                <w:sz w:val="28"/>
                <w:szCs w:val="28"/>
                <w:lang w:val="en-US" w:eastAsia="ru-RU"/>
              </w:rPr>
              <w:fldChar w:fldCharType="end"/>
            </w:r>
          </w:p>
        </w:tc>
      </w:tr>
    </w:tbl>
    <w:p w:rsidR="008753D3" w:rsidRPr="008753D3" w:rsidRDefault="008753D3" w:rsidP="008753D3">
      <w:pPr>
        <w:jc w:val="both"/>
        <w:rPr>
          <w:rFonts w:eastAsia="Calibri"/>
          <w:sz w:val="28"/>
          <w:szCs w:val="28"/>
          <w:lang w:eastAsia="ru-RU"/>
        </w:rPr>
      </w:pPr>
    </w:p>
    <w:p w:rsidR="008753D3" w:rsidRPr="008753D3" w:rsidRDefault="008753D3" w:rsidP="008753D3">
      <w:pPr>
        <w:jc w:val="both"/>
        <w:rPr>
          <w:rFonts w:eastAsia="Calibri"/>
          <w:bCs/>
          <w:sz w:val="28"/>
          <w:szCs w:val="28"/>
          <w:lang w:eastAsia="ru-RU"/>
        </w:rPr>
      </w:pPr>
      <w:r w:rsidRPr="008753D3">
        <w:rPr>
          <w:rFonts w:eastAsia="Calibri"/>
          <w:sz w:val="28"/>
          <w:szCs w:val="28"/>
          <w:lang w:eastAsia="ru-RU"/>
        </w:rPr>
        <w:t>Місце надання послуг</w:t>
      </w:r>
      <w:r w:rsidRPr="008753D3">
        <w:rPr>
          <w:rFonts w:eastAsia="Calibri"/>
          <w:bCs/>
          <w:sz w:val="28"/>
          <w:szCs w:val="28"/>
          <w:lang w:eastAsia="ru-RU"/>
        </w:rPr>
        <w:t xml:space="preserve"> </w:t>
      </w:r>
      <w:r>
        <w:rPr>
          <w:rFonts w:eastAsia="Calibri"/>
          <w:bCs/>
          <w:sz w:val="28"/>
          <w:szCs w:val="28"/>
          <w:lang w:eastAsia="ru-RU"/>
        </w:rPr>
        <w:t>–</w:t>
      </w:r>
      <w:r w:rsidRPr="008753D3">
        <w:rPr>
          <w:rFonts w:eastAsia="Calibri"/>
          <w:bCs/>
          <w:sz w:val="28"/>
          <w:szCs w:val="28"/>
          <w:lang w:eastAsia="ru-RU"/>
        </w:rPr>
        <w:t xml:space="preserve"> </w:t>
      </w:r>
      <w:r>
        <w:rPr>
          <w:rFonts w:eastAsia="Calibri"/>
          <w:bCs/>
          <w:sz w:val="28"/>
          <w:szCs w:val="28"/>
          <w:lang w:eastAsia="ru-RU"/>
        </w:rPr>
        <w:t>відповідно до умов договору.</w:t>
      </w:r>
    </w:p>
    <w:p w:rsidR="008753D3" w:rsidRPr="008753D3" w:rsidRDefault="008753D3" w:rsidP="008753D3">
      <w:pPr>
        <w:jc w:val="both"/>
        <w:rPr>
          <w:rFonts w:eastAsia="Calibri"/>
          <w:bCs/>
          <w:sz w:val="28"/>
          <w:szCs w:val="28"/>
          <w:lang w:eastAsia="ru-RU"/>
        </w:rPr>
      </w:pPr>
      <w:r w:rsidRPr="008753D3">
        <w:rPr>
          <w:rFonts w:eastAsia="Calibri"/>
          <w:sz w:val="28"/>
          <w:szCs w:val="28"/>
        </w:rPr>
        <w:t>Строк надання послуг – протягом 2023 року (</w:t>
      </w:r>
      <w:r w:rsidRPr="008753D3">
        <w:rPr>
          <w:rFonts w:eastAsia="Calibri"/>
          <w:bCs/>
          <w:sz w:val="28"/>
          <w:szCs w:val="28"/>
        </w:rPr>
        <w:t>до 31.12.2023 р)</w:t>
      </w:r>
      <w:r w:rsidRPr="008753D3">
        <w:rPr>
          <w:rFonts w:eastAsia="Calibri"/>
          <w:sz w:val="28"/>
          <w:szCs w:val="28"/>
        </w:rPr>
        <w:t>.</w:t>
      </w:r>
    </w:p>
    <w:p w:rsidR="008753D3" w:rsidRPr="008753D3" w:rsidRDefault="008753D3" w:rsidP="008753D3">
      <w:pPr>
        <w:jc w:val="both"/>
        <w:rPr>
          <w:rFonts w:eastAsia="Calibri"/>
          <w:b/>
          <w:bCs/>
          <w:sz w:val="28"/>
          <w:szCs w:val="28"/>
        </w:rPr>
      </w:pPr>
      <w:r w:rsidRPr="008753D3">
        <w:rPr>
          <w:rFonts w:eastAsia="Calibri"/>
          <w:sz w:val="28"/>
          <w:szCs w:val="28"/>
          <w:lang w:eastAsia="ru-RU"/>
        </w:rPr>
        <w:t>Умови оплати</w:t>
      </w:r>
      <w:r w:rsidRPr="008753D3">
        <w:rPr>
          <w:rFonts w:eastAsia="Calibri"/>
          <w:bCs/>
          <w:sz w:val="28"/>
          <w:szCs w:val="28"/>
          <w:lang w:eastAsia="ru-RU"/>
        </w:rPr>
        <w:t xml:space="preserve"> – на </w:t>
      </w:r>
      <w:r w:rsidRPr="008753D3">
        <w:rPr>
          <w:rFonts w:eastAsia="Calibri"/>
          <w:bCs/>
          <w:sz w:val="28"/>
          <w:szCs w:val="28"/>
          <w:lang w:val="ru-RU"/>
        </w:rPr>
        <w:t>45</w:t>
      </w:r>
      <w:r w:rsidRPr="008753D3">
        <w:rPr>
          <w:rFonts w:eastAsia="Calibri"/>
          <w:bCs/>
          <w:sz w:val="28"/>
          <w:szCs w:val="28"/>
        </w:rPr>
        <w:t>-й банківський день з дати реєстрації податкової накладної</w:t>
      </w:r>
      <w:r w:rsidRPr="008753D3">
        <w:rPr>
          <w:rFonts w:eastAsia="Calibri"/>
          <w:bCs/>
          <w:sz w:val="28"/>
          <w:szCs w:val="28"/>
          <w:lang w:val="ru-RU"/>
        </w:rPr>
        <w:t xml:space="preserve"> </w:t>
      </w:r>
      <w:r w:rsidRPr="008753D3">
        <w:rPr>
          <w:rFonts w:eastAsia="Calibri"/>
          <w:bCs/>
          <w:sz w:val="28"/>
          <w:szCs w:val="28"/>
        </w:rPr>
        <w:t>або акту виконаних робіт</w:t>
      </w:r>
      <w:r w:rsidRPr="008753D3">
        <w:rPr>
          <w:rFonts w:eastAsia="Calibri"/>
          <w:b/>
          <w:bCs/>
          <w:sz w:val="28"/>
          <w:szCs w:val="28"/>
        </w:rPr>
        <w:t>.</w:t>
      </w:r>
    </w:p>
    <w:p w:rsidR="008753D3" w:rsidRPr="008753D3" w:rsidRDefault="008753D3" w:rsidP="008753D3">
      <w:pPr>
        <w:jc w:val="both"/>
        <w:rPr>
          <w:rFonts w:eastAsia="Calibri"/>
          <w:sz w:val="28"/>
          <w:szCs w:val="28"/>
          <w:lang w:eastAsia="ru-RU"/>
        </w:rPr>
      </w:pPr>
      <w:r w:rsidRPr="008753D3">
        <w:rPr>
          <w:rFonts w:eastAsia="Calibri"/>
          <w:color w:val="000000"/>
          <w:sz w:val="28"/>
          <w:szCs w:val="28"/>
        </w:rPr>
        <w:t xml:space="preserve">     </w:t>
      </w:r>
    </w:p>
    <w:p w:rsidR="008753D3" w:rsidRPr="008753D3" w:rsidRDefault="008753D3" w:rsidP="008753D3">
      <w:pPr>
        <w:ind w:firstLine="709"/>
        <w:jc w:val="both"/>
        <w:rPr>
          <w:rFonts w:eastAsia="Calibri"/>
          <w:sz w:val="28"/>
          <w:szCs w:val="28"/>
          <w:lang w:eastAsia="ru-RU"/>
        </w:rPr>
      </w:pPr>
      <w:r w:rsidRPr="008753D3">
        <w:rPr>
          <w:rFonts w:eastAsia="Calibri"/>
          <w:sz w:val="28"/>
          <w:szCs w:val="28"/>
          <w:lang w:eastAsia="ru-RU"/>
        </w:rPr>
        <w:t>При виконанні відновлення картриджу, після проведення діагностики, спеціалістом Виконавця, здійснювати наступні операції:</w:t>
      </w:r>
    </w:p>
    <w:p w:rsidR="008753D3" w:rsidRPr="008753D3" w:rsidRDefault="008753D3" w:rsidP="008753D3">
      <w:pPr>
        <w:numPr>
          <w:ilvl w:val="0"/>
          <w:numId w:val="45"/>
        </w:numPr>
        <w:ind w:left="709" w:firstLine="0"/>
        <w:contextualSpacing/>
        <w:jc w:val="both"/>
        <w:rPr>
          <w:rFonts w:eastAsia="Calibri"/>
          <w:sz w:val="28"/>
          <w:szCs w:val="28"/>
          <w:lang w:eastAsia="ru-RU"/>
        </w:rPr>
      </w:pPr>
      <w:r w:rsidRPr="008753D3">
        <w:rPr>
          <w:rFonts w:eastAsia="Calibri"/>
          <w:sz w:val="28"/>
          <w:szCs w:val="28"/>
          <w:lang w:eastAsia="ru-RU"/>
        </w:rPr>
        <w:t xml:space="preserve">здійснювати заміну </w:t>
      </w:r>
      <w:r w:rsidRPr="008753D3">
        <w:rPr>
          <w:rFonts w:eastAsia="Calibri"/>
          <w:color w:val="000000"/>
          <w:sz w:val="28"/>
          <w:szCs w:val="28"/>
          <w:lang w:eastAsia="ru-RU"/>
        </w:rPr>
        <w:t xml:space="preserve">зношених деталей з використанням </w:t>
      </w:r>
      <w:r w:rsidRPr="008753D3">
        <w:rPr>
          <w:rFonts w:eastAsia="Calibri"/>
          <w:sz w:val="28"/>
          <w:szCs w:val="28"/>
          <w:lang w:eastAsia="ru-RU"/>
        </w:rPr>
        <w:t>нових запасних частин;</w:t>
      </w:r>
    </w:p>
    <w:p w:rsidR="008753D3" w:rsidRPr="008753D3" w:rsidRDefault="008753D3" w:rsidP="008753D3">
      <w:pPr>
        <w:numPr>
          <w:ilvl w:val="0"/>
          <w:numId w:val="45"/>
        </w:numPr>
        <w:ind w:left="709" w:firstLine="0"/>
        <w:contextualSpacing/>
        <w:jc w:val="both"/>
        <w:rPr>
          <w:rFonts w:eastAsia="Calibri"/>
          <w:sz w:val="28"/>
          <w:szCs w:val="28"/>
          <w:lang w:eastAsia="ru-RU"/>
        </w:rPr>
      </w:pPr>
      <w:r w:rsidRPr="008753D3">
        <w:rPr>
          <w:rFonts w:eastAsia="Calibri"/>
          <w:sz w:val="28"/>
          <w:szCs w:val="28"/>
          <w:lang w:eastAsia="ru-RU"/>
        </w:rPr>
        <w:t xml:space="preserve">здійснювати профілактику та технічне обслуговування, а саме: (забезпечення працездатності та регулювання всіх блоків і вузлів обладнання, чистку, змащення, </w:t>
      </w:r>
      <w:r w:rsidRPr="008753D3">
        <w:rPr>
          <w:rFonts w:eastAsia="Calibri"/>
          <w:color w:val="000000"/>
          <w:sz w:val="28"/>
          <w:szCs w:val="28"/>
          <w:lang w:eastAsia="ru-RU"/>
        </w:rPr>
        <w:t>полірування (промивку) лез (ракелів), роликів</w:t>
      </w:r>
      <w:r w:rsidRPr="008753D3">
        <w:rPr>
          <w:rFonts w:eastAsia="Calibri"/>
          <w:sz w:val="28"/>
          <w:szCs w:val="28"/>
          <w:lang w:eastAsia="ru-RU"/>
        </w:rPr>
        <w:t xml:space="preserve"> та профілактичне налагоджування).</w:t>
      </w:r>
    </w:p>
    <w:p w:rsidR="008753D3" w:rsidRPr="008753D3" w:rsidRDefault="008753D3" w:rsidP="008753D3">
      <w:pPr>
        <w:ind w:firstLine="709"/>
        <w:jc w:val="both"/>
        <w:rPr>
          <w:rFonts w:eastAsia="Calibri"/>
          <w:color w:val="000000"/>
          <w:sz w:val="28"/>
          <w:szCs w:val="28"/>
          <w:lang w:eastAsia="ru-RU"/>
        </w:rPr>
      </w:pPr>
      <w:r w:rsidRPr="008753D3">
        <w:rPr>
          <w:rFonts w:eastAsia="Calibri"/>
          <w:color w:val="000000"/>
          <w:sz w:val="28"/>
          <w:szCs w:val="28"/>
          <w:lang w:eastAsia="ru-RU"/>
        </w:rPr>
        <w:t xml:space="preserve">При виконанні послуг по заправці </w:t>
      </w:r>
      <w:r w:rsidRPr="008753D3">
        <w:rPr>
          <w:rFonts w:eastAsia="Calibri"/>
          <w:sz w:val="28"/>
          <w:szCs w:val="28"/>
          <w:lang w:eastAsia="ru-RU"/>
        </w:rPr>
        <w:t>картриджу</w:t>
      </w:r>
      <w:r w:rsidRPr="008753D3">
        <w:rPr>
          <w:rFonts w:eastAsia="Calibri"/>
          <w:color w:val="000000"/>
          <w:sz w:val="28"/>
          <w:szCs w:val="28"/>
          <w:lang w:eastAsia="ru-RU"/>
        </w:rPr>
        <w:t xml:space="preserve"> здійснювати наступні операції:</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lastRenderedPageBreak/>
        <w:t>повністю розбирати та очищувати під тиском всі вузли друкуючого блоку;</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t>очищувати та полірувати фоторецепторний барабан;</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t>наносити захисне покриття на очищувальне лезо;</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t>очищувати магнітний та гумовий вали;</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t>очищувати і змащувати струмопровідними мастилами електричні контакти;</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t>завантажувати тонером;</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t>здійснювати тестування друкуючих блоків;</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t>упаковувати картриджі в герметичні пакети;</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t>здійснювати доставку друкуючих блоків ЗАМОВНИКУ;</w:t>
      </w:r>
    </w:p>
    <w:p w:rsidR="008753D3" w:rsidRPr="008753D3" w:rsidRDefault="008753D3" w:rsidP="008753D3">
      <w:pPr>
        <w:numPr>
          <w:ilvl w:val="0"/>
          <w:numId w:val="46"/>
        </w:numPr>
        <w:ind w:left="709" w:firstLine="0"/>
        <w:jc w:val="both"/>
        <w:rPr>
          <w:rFonts w:eastAsia="Calibri"/>
          <w:color w:val="000000"/>
          <w:sz w:val="28"/>
          <w:szCs w:val="28"/>
          <w:lang w:eastAsia="ru-RU"/>
        </w:rPr>
      </w:pPr>
      <w:r w:rsidRPr="008753D3">
        <w:rPr>
          <w:rFonts w:eastAsia="Calibri"/>
          <w:color w:val="000000"/>
          <w:sz w:val="28"/>
          <w:szCs w:val="28"/>
          <w:lang w:eastAsia="ru-RU"/>
        </w:rPr>
        <w:t>знайомити ЗАМОВНИКА з правилами експлуатації і збереження.</w:t>
      </w:r>
    </w:p>
    <w:p w:rsidR="008753D3" w:rsidRPr="008753D3" w:rsidRDefault="008753D3" w:rsidP="008753D3">
      <w:pPr>
        <w:tabs>
          <w:tab w:val="left" w:pos="540"/>
        </w:tabs>
        <w:adjustRightInd w:val="0"/>
        <w:spacing w:line="240" w:lineRule="atLeast"/>
        <w:ind w:firstLine="709"/>
        <w:jc w:val="both"/>
        <w:rPr>
          <w:rFonts w:eastAsia="Calibri"/>
          <w:sz w:val="28"/>
          <w:szCs w:val="28"/>
          <w:lang w:eastAsia="ru-RU"/>
        </w:rPr>
      </w:pPr>
      <w:r w:rsidRPr="008753D3">
        <w:rPr>
          <w:rFonts w:eastAsia="Calibri"/>
          <w:sz w:val="28"/>
          <w:szCs w:val="28"/>
          <w:lang w:eastAsia="ru-RU"/>
        </w:rPr>
        <w:t>Надання послуг, здійснюється після отримання письмової заявки ЗАМОВНИКА протягом 2 робочих днів від моменту передачі картриджів ЗАМОВНИКОМ</w:t>
      </w:r>
      <w:r w:rsidRPr="008753D3">
        <w:rPr>
          <w:rFonts w:eastAsia="Calibri"/>
          <w:color w:val="000000"/>
          <w:sz w:val="28"/>
          <w:szCs w:val="28"/>
          <w:lang w:eastAsia="ru-RU"/>
        </w:rPr>
        <w:t xml:space="preserve"> </w:t>
      </w:r>
      <w:r w:rsidRPr="008753D3">
        <w:rPr>
          <w:rFonts w:eastAsia="Calibri"/>
          <w:sz w:val="28"/>
          <w:szCs w:val="28"/>
          <w:lang w:eastAsia="ru-RU"/>
        </w:rPr>
        <w:t>та підтверджується актами здачі-прийому наданих послуг.  ВИКОНАВЕЦЬ, в разі необхідності та</w:t>
      </w:r>
      <w:r w:rsidRPr="008753D3">
        <w:rPr>
          <w:rFonts w:eastAsia="Calibri"/>
          <w:sz w:val="28"/>
          <w:szCs w:val="28"/>
          <w:lang w:eastAsia="en-US"/>
        </w:rPr>
        <w:t xml:space="preserve"> забезпечення безперебійності робочого процесу повинен </w:t>
      </w:r>
      <w:r w:rsidRPr="008753D3">
        <w:rPr>
          <w:rFonts w:eastAsia="Calibri"/>
          <w:sz w:val="28"/>
          <w:szCs w:val="28"/>
          <w:lang w:eastAsia="ru-RU"/>
        </w:rPr>
        <w:t>надати</w:t>
      </w:r>
      <w:r w:rsidRPr="008753D3">
        <w:rPr>
          <w:rFonts w:eastAsia="Calibri"/>
          <w:sz w:val="28"/>
          <w:szCs w:val="28"/>
          <w:lang w:eastAsia="en-US"/>
        </w:rPr>
        <w:t xml:space="preserve"> свій картридж на час надання послуг.</w:t>
      </w:r>
    </w:p>
    <w:p w:rsidR="008753D3" w:rsidRPr="008753D3" w:rsidRDefault="008753D3" w:rsidP="008753D3">
      <w:pPr>
        <w:tabs>
          <w:tab w:val="left" w:pos="540"/>
        </w:tabs>
        <w:adjustRightInd w:val="0"/>
        <w:spacing w:line="240" w:lineRule="atLeast"/>
        <w:ind w:firstLine="709"/>
        <w:jc w:val="both"/>
        <w:rPr>
          <w:rFonts w:eastAsia="Calibri"/>
          <w:sz w:val="28"/>
          <w:szCs w:val="28"/>
          <w:lang w:eastAsia="ru-RU"/>
        </w:rPr>
      </w:pPr>
      <w:r w:rsidRPr="008753D3">
        <w:rPr>
          <w:rFonts w:eastAsia="Calibri"/>
          <w:sz w:val="28"/>
          <w:szCs w:val="28"/>
          <w:lang w:eastAsia="ru-RU"/>
        </w:rPr>
        <w:t>Заправка, відновлення та заміна ресурсних запчастин – в залежності від несправності обладнання здійснюється на території ВИКОНАВЦЯ. Несправне обладнання ВИКОНАВЕЦЬ забирає на технічне обслуговування,  та після надання послуг доставляє на територію Замовника за власний рахунок. Передавання обладнання для надання послуг на території ВИКОНАВЦЯ оформлюється актами прийому - передачі обладнання. Заправлені та відновлені картриджі  повинні відпрацювати не менше паспортної кількості копій.</w:t>
      </w:r>
    </w:p>
    <w:p w:rsidR="008753D3" w:rsidRPr="008753D3" w:rsidRDefault="008753D3" w:rsidP="008753D3">
      <w:pPr>
        <w:ind w:right="127" w:firstLine="709"/>
        <w:jc w:val="both"/>
        <w:rPr>
          <w:rFonts w:eastAsia="Calibri"/>
          <w:sz w:val="28"/>
          <w:szCs w:val="28"/>
          <w:lang w:eastAsia="ru-RU"/>
        </w:rPr>
      </w:pPr>
      <w:r w:rsidRPr="008753D3">
        <w:rPr>
          <w:rFonts w:eastAsia="Calibri"/>
          <w:sz w:val="28"/>
          <w:szCs w:val="28"/>
          <w:lang w:eastAsia="ru-RU"/>
        </w:rPr>
        <w:t>Якість тестової сторінки після заправки та відновлення  картриджу повинна бути узгоджена з замовником та по якості бути наближеною до оригіналу.</w:t>
      </w:r>
    </w:p>
    <w:p w:rsidR="008753D3" w:rsidRPr="008753D3" w:rsidRDefault="008753D3" w:rsidP="008753D3">
      <w:pPr>
        <w:ind w:right="127" w:firstLine="709"/>
        <w:jc w:val="both"/>
        <w:rPr>
          <w:rFonts w:eastAsia="Calibri"/>
          <w:sz w:val="28"/>
          <w:szCs w:val="28"/>
          <w:lang w:eastAsia="ru-RU"/>
        </w:rPr>
      </w:pPr>
    </w:p>
    <w:p w:rsidR="00DA3D97" w:rsidRDefault="00DA3D97" w:rsidP="00DA3D97">
      <w:pPr>
        <w:shd w:val="clear" w:color="auto" w:fill="FFFFFF"/>
        <w:jc w:val="center"/>
      </w:pPr>
    </w:p>
    <w:p w:rsidR="00E12B7A" w:rsidRPr="00E12B7A" w:rsidRDefault="00E12B7A" w:rsidP="00D93269">
      <w:pPr>
        <w:widowControl w:val="0"/>
        <w:suppressAutoHyphens/>
        <w:rPr>
          <w:rFonts w:eastAsia="SimSun" w:cs="Mangal"/>
          <w:b/>
          <w:kern w:val="1"/>
          <w:sz w:val="28"/>
          <w:szCs w:val="28"/>
          <w:lang w:val="ru-RU" w:eastAsia="zh-CN" w:bidi="hi-IN"/>
        </w:rPr>
      </w:pPr>
    </w:p>
    <w:p w:rsidR="00E12B7A" w:rsidRPr="00E12B7A" w:rsidRDefault="00E12B7A" w:rsidP="00E12B7A">
      <w:pPr>
        <w:widowControl w:val="0"/>
        <w:suppressAutoHyphens/>
        <w:rPr>
          <w:rFonts w:eastAsia="SimSun" w:cs="Mangal"/>
          <w:kern w:val="1"/>
          <w:lang w:val="ru-RU" w:eastAsia="zh-CN" w:bidi="hi-IN"/>
        </w:rPr>
      </w:pPr>
    </w:p>
    <w:p w:rsidR="00194474" w:rsidRPr="00D93269" w:rsidRDefault="00194474" w:rsidP="005E43AD">
      <w:pPr>
        <w:shd w:val="clear" w:color="auto" w:fill="FFFFFF"/>
        <w:tabs>
          <w:tab w:val="left" w:pos="993"/>
        </w:tabs>
        <w:jc w:val="both"/>
        <w:rPr>
          <w:b/>
          <w:lang w:val="ru-RU"/>
        </w:rPr>
      </w:pPr>
    </w:p>
    <w:p w:rsidR="005E43AD" w:rsidRPr="002734FE" w:rsidRDefault="005E43AD" w:rsidP="005E43AD">
      <w:pPr>
        <w:shd w:val="clear" w:color="auto" w:fill="FFFFFF"/>
        <w:tabs>
          <w:tab w:val="left" w:pos="993"/>
        </w:tabs>
        <w:jc w:val="both"/>
        <w:rPr>
          <w:sz w:val="22"/>
          <w:szCs w:val="22"/>
        </w:rPr>
      </w:pPr>
      <w:r w:rsidRPr="002734FE">
        <w:rPr>
          <w:b/>
          <w:sz w:val="22"/>
          <w:szCs w:val="22"/>
        </w:rPr>
        <w:t xml:space="preserve">Строк </w:t>
      </w:r>
      <w:r w:rsidR="00194474" w:rsidRPr="002734FE">
        <w:rPr>
          <w:b/>
          <w:sz w:val="22"/>
          <w:szCs w:val="22"/>
        </w:rPr>
        <w:t>надання послуг</w:t>
      </w:r>
      <w:r w:rsidR="00A94234">
        <w:rPr>
          <w:b/>
          <w:sz w:val="22"/>
          <w:szCs w:val="22"/>
        </w:rPr>
        <w:t>и</w:t>
      </w:r>
      <w:bookmarkStart w:id="19" w:name="_GoBack"/>
      <w:bookmarkEnd w:id="19"/>
      <w:r w:rsidRPr="002734FE">
        <w:rPr>
          <w:sz w:val="22"/>
          <w:szCs w:val="22"/>
        </w:rPr>
        <w:t xml:space="preserve">: до </w:t>
      </w:r>
      <w:r w:rsidR="00AC2973" w:rsidRPr="00AC2973">
        <w:rPr>
          <w:sz w:val="22"/>
          <w:szCs w:val="22"/>
          <w:lang w:val="ru-RU"/>
        </w:rPr>
        <w:t>31.12.2023</w:t>
      </w:r>
      <w:r w:rsidR="002734FE" w:rsidRPr="002734FE">
        <w:rPr>
          <w:sz w:val="22"/>
          <w:szCs w:val="22"/>
          <w:lang w:val="ru-RU"/>
        </w:rPr>
        <w:t xml:space="preserve"> </w:t>
      </w:r>
      <w:r w:rsidRPr="002734FE">
        <w:rPr>
          <w:sz w:val="22"/>
          <w:szCs w:val="22"/>
        </w:rPr>
        <w:t>року</w:t>
      </w:r>
      <w:r w:rsidR="008C79DC" w:rsidRPr="002734FE">
        <w:rPr>
          <w:sz w:val="22"/>
          <w:szCs w:val="22"/>
        </w:rPr>
        <w:t>.</w:t>
      </w:r>
    </w:p>
    <w:p w:rsidR="00D93269" w:rsidRPr="002734FE" w:rsidRDefault="00194474" w:rsidP="00D93269">
      <w:pPr>
        <w:shd w:val="clear" w:color="auto" w:fill="FFFFFF"/>
        <w:tabs>
          <w:tab w:val="left" w:pos="993"/>
        </w:tabs>
        <w:jc w:val="both"/>
        <w:rPr>
          <w:sz w:val="22"/>
          <w:szCs w:val="22"/>
        </w:rPr>
      </w:pPr>
      <w:r w:rsidRPr="002734FE">
        <w:rPr>
          <w:b/>
          <w:sz w:val="22"/>
          <w:szCs w:val="22"/>
        </w:rPr>
        <w:t>Умови надання послуг</w:t>
      </w:r>
      <w:r w:rsidRPr="002734FE">
        <w:rPr>
          <w:sz w:val="22"/>
          <w:szCs w:val="22"/>
        </w:rPr>
        <w:t xml:space="preserve"> – </w:t>
      </w:r>
      <w:r w:rsidRPr="002734FE">
        <w:rPr>
          <w:rFonts w:eastAsia="Batang"/>
          <w:bCs/>
          <w:color w:val="000000"/>
          <w:lang w:eastAsia="ru-RU"/>
        </w:rPr>
        <w:t xml:space="preserve">протягом </w:t>
      </w:r>
      <w:r w:rsidR="00AC2973" w:rsidRPr="00AC2973">
        <w:rPr>
          <w:rFonts w:eastAsia="Batang"/>
          <w:bCs/>
          <w:color w:val="000000"/>
          <w:lang w:val="ru-RU" w:eastAsia="ru-RU"/>
        </w:rPr>
        <w:t>2</w:t>
      </w:r>
      <w:r w:rsidRPr="002734FE">
        <w:rPr>
          <w:rFonts w:eastAsia="Batang"/>
          <w:bCs/>
          <w:color w:val="000000"/>
          <w:lang w:eastAsia="ru-RU"/>
        </w:rPr>
        <w:t xml:space="preserve"> календарних днів після подання рознарядки (заявки) Замовником</w:t>
      </w:r>
      <w:r w:rsidR="00D93269" w:rsidRPr="002734FE">
        <w:rPr>
          <w:sz w:val="22"/>
          <w:szCs w:val="22"/>
        </w:rPr>
        <w:t>.</w:t>
      </w:r>
    </w:p>
    <w:p w:rsidR="005D2DD8" w:rsidRPr="005D2DD8" w:rsidRDefault="00194474" w:rsidP="005D2DD8">
      <w:pPr>
        <w:widowControl w:val="0"/>
        <w:autoSpaceDE w:val="0"/>
        <w:autoSpaceDN w:val="0"/>
        <w:adjustRightInd w:val="0"/>
        <w:rPr>
          <w:rFonts w:eastAsiaTheme="minorHAnsi"/>
          <w:sz w:val="19"/>
          <w:szCs w:val="19"/>
          <w:lang w:eastAsia="en-US"/>
        </w:rPr>
      </w:pPr>
      <w:r w:rsidRPr="002734FE">
        <w:rPr>
          <w:sz w:val="22"/>
          <w:szCs w:val="22"/>
        </w:rPr>
        <w:t xml:space="preserve">  </w:t>
      </w:r>
      <w:r w:rsidR="00F246C7" w:rsidRPr="002734FE">
        <w:rPr>
          <w:b/>
          <w:sz w:val="22"/>
          <w:szCs w:val="22"/>
        </w:rPr>
        <w:t>Умови оплати</w:t>
      </w:r>
      <w:r w:rsidR="00F246C7" w:rsidRPr="002734FE">
        <w:rPr>
          <w:sz w:val="22"/>
          <w:szCs w:val="22"/>
        </w:rPr>
        <w:t xml:space="preserve"> –  </w:t>
      </w:r>
      <w:r w:rsidR="005D2DD8" w:rsidRPr="00AF3A69">
        <w:rPr>
          <w:rFonts w:eastAsiaTheme="minorHAnsi"/>
          <w:b/>
          <w:sz w:val="19"/>
          <w:szCs w:val="19"/>
          <w:lang w:eastAsia="en-US"/>
        </w:rPr>
        <w:t>Умови розрахунків (для платників ПДВ):</w:t>
      </w:r>
    </w:p>
    <w:p w:rsidR="00AC2973" w:rsidRPr="00AC2973" w:rsidRDefault="005D2DD8" w:rsidP="00AC2973">
      <w:pPr>
        <w:widowControl w:val="0"/>
        <w:autoSpaceDE w:val="0"/>
        <w:autoSpaceDN w:val="0"/>
        <w:adjustRightInd w:val="0"/>
        <w:jc w:val="both"/>
        <w:rPr>
          <w:color w:val="FF0000"/>
          <w:lang w:eastAsia="ru-RU"/>
        </w:rPr>
      </w:pPr>
      <w:r w:rsidRPr="005D2DD8">
        <w:rPr>
          <w:rFonts w:eastAsiaTheme="minorHAnsi"/>
          <w:sz w:val="19"/>
          <w:szCs w:val="19"/>
          <w:lang w:eastAsia="en-US"/>
        </w:rPr>
        <w:t xml:space="preserve"> </w:t>
      </w:r>
      <w:r w:rsidRPr="005D2DD8">
        <w:rPr>
          <w:rFonts w:eastAsiaTheme="minorHAnsi"/>
          <w:sz w:val="19"/>
          <w:szCs w:val="19"/>
          <w:lang w:eastAsia="en-US"/>
        </w:rPr>
        <w:tab/>
        <w:t xml:space="preserve">- </w:t>
      </w:r>
      <w:r w:rsidR="00AC2973" w:rsidRPr="00AC2973">
        <w:rPr>
          <w:i/>
          <w:snapToGrid w:val="0"/>
          <w:u w:val="single"/>
          <w:lang w:eastAsia="ru-RU"/>
        </w:rPr>
        <w:t>Для Учасника, який має статус платника податку на додану вартість</w:t>
      </w:r>
      <w:r w:rsidR="00AC2973" w:rsidRPr="00AC2973">
        <w:rPr>
          <w:i/>
          <w:snapToGrid w:val="0"/>
          <w:lang w:eastAsia="ru-RU"/>
        </w:rPr>
        <w:t xml:space="preserve">: </w:t>
      </w:r>
      <w:r w:rsidR="00AC2973" w:rsidRPr="00AC2973">
        <w:rPr>
          <w:color w:val="000000"/>
          <w:lang w:eastAsia="ru-RU"/>
        </w:rPr>
        <w:t>Розрахунок здійснюється з урахуванням якості наданих послуг на</w:t>
      </w:r>
      <w:r w:rsidR="00AC2973" w:rsidRPr="00AC2973">
        <w:rPr>
          <w:lang w:eastAsia="ru-RU"/>
        </w:rPr>
        <w:t xml:space="preserve"> _______ день з дати </w:t>
      </w:r>
      <w:r w:rsidR="00AC2973" w:rsidRPr="00AC2973">
        <w:rPr>
          <w:snapToGrid w:val="0"/>
          <w:lang w:eastAsia="ru-RU"/>
        </w:rPr>
        <w:t>реєстрації податкової накладної, оформленої та зареєстрованої у відповідності до вимог чинного законодавства України</w:t>
      </w:r>
      <w:r w:rsidR="00AC2973" w:rsidRPr="00AC2973">
        <w:rPr>
          <w:lang w:eastAsia="ru-RU"/>
        </w:rPr>
        <w:t>.</w:t>
      </w:r>
      <w:r w:rsidR="00AC2973" w:rsidRPr="00AC2973">
        <w:rPr>
          <w:color w:val="000000"/>
          <w:lang w:eastAsia="ru-RU"/>
        </w:rPr>
        <w:t xml:space="preserve"> Днем надання послуг вважається день підписання Сторонами Акту(-ів) наданих послуг.</w:t>
      </w:r>
    </w:p>
    <w:p w:rsidR="00AC2973" w:rsidRPr="00AC2973" w:rsidRDefault="00AC2973" w:rsidP="00AC2973">
      <w:pPr>
        <w:widowControl w:val="0"/>
        <w:autoSpaceDE w:val="0"/>
        <w:autoSpaceDN w:val="0"/>
        <w:adjustRightInd w:val="0"/>
        <w:ind w:firstLine="709"/>
        <w:jc w:val="both"/>
        <w:rPr>
          <w:lang w:eastAsia="ru-RU"/>
        </w:rPr>
      </w:pPr>
      <w:r w:rsidRPr="00AC2973">
        <w:rPr>
          <w:i/>
          <w:snapToGrid w:val="0"/>
          <w:u w:val="single"/>
          <w:lang w:eastAsia="ru-RU"/>
        </w:rPr>
        <w:t>Для Учасника, який не має статусу платника податку на додану вартість</w:t>
      </w:r>
      <w:r w:rsidRPr="00AC2973">
        <w:rPr>
          <w:i/>
          <w:snapToGrid w:val="0"/>
          <w:lang w:eastAsia="ru-RU"/>
        </w:rPr>
        <w:t xml:space="preserve">: </w:t>
      </w:r>
      <w:r w:rsidRPr="00AC2973">
        <w:rPr>
          <w:color w:val="000000"/>
          <w:lang w:eastAsia="ru-RU"/>
        </w:rPr>
        <w:t xml:space="preserve">Розрахунок здійснюється з урахуванням якості наданих послуг на підставі підписаного акту здачі-приймання наданих послуг </w:t>
      </w:r>
      <w:r w:rsidRPr="00AC2973">
        <w:rPr>
          <w:lang w:eastAsia="ru-RU"/>
        </w:rPr>
        <w:t>на _______ день з моменту його підписання. Днем надання послуг вважається день підписання Сторонами Акту(-ів) наданих послуг.</w:t>
      </w:r>
    </w:p>
    <w:p w:rsidR="00BF76EB" w:rsidRDefault="00BF76EB" w:rsidP="00AC2973">
      <w:pPr>
        <w:widowControl w:val="0"/>
        <w:autoSpaceDE w:val="0"/>
        <w:autoSpaceDN w:val="0"/>
        <w:adjustRightInd w:val="0"/>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8E5EA1">
      <w:pPr>
        <w:widowControl w:val="0"/>
        <w:autoSpaceDE w:val="0"/>
        <w:autoSpaceDN w:val="0"/>
        <w:adjustRightInd w:val="0"/>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BF76EB">
      <w:pPr>
        <w:shd w:val="clear" w:color="auto" w:fill="FFFFFF"/>
      </w:pPr>
      <w:r>
        <w:rPr>
          <w:b/>
        </w:rPr>
        <w:t xml:space="preserve">                                                                                                                                Додаток 5</w:t>
      </w:r>
    </w:p>
    <w:p w:rsidR="00BF76EB" w:rsidRDefault="00BF76EB" w:rsidP="00BF76EB">
      <w:pPr>
        <w:shd w:val="clear" w:color="auto" w:fill="FFFFFF"/>
        <w:jc w:val="right"/>
      </w:pPr>
      <w:r>
        <w:t xml:space="preserve"> до тендерної документації</w:t>
      </w:r>
    </w:p>
    <w:p w:rsidR="00BF76EB" w:rsidRDefault="00BF76EB" w:rsidP="00BF76EB">
      <w:pPr>
        <w:widowControl w:val="0"/>
        <w:shd w:val="clear" w:color="auto" w:fill="FFFFFF"/>
        <w:tabs>
          <w:tab w:val="left" w:pos="1843"/>
        </w:tabs>
        <w:jc w:val="center"/>
        <w:rPr>
          <w:b/>
        </w:rPr>
      </w:pPr>
    </w:p>
    <w:p w:rsidR="00BF76EB" w:rsidRDefault="00BF76EB" w:rsidP="00BF76EB">
      <w:pPr>
        <w:shd w:val="clear" w:color="auto" w:fill="FFFFFF"/>
        <w:tabs>
          <w:tab w:val="center" w:pos="4764"/>
        </w:tabs>
      </w:pPr>
    </w:p>
    <w:p w:rsidR="00BF76EB" w:rsidRDefault="00BF76EB" w:rsidP="00BF76EB">
      <w:pPr>
        <w:shd w:val="clear" w:color="auto" w:fill="FFFFFF"/>
      </w:pPr>
    </w:p>
    <w:p w:rsidR="00BF76EB" w:rsidRPr="00AF3A69" w:rsidRDefault="00BF76EB" w:rsidP="00BF76EB">
      <w:pPr>
        <w:jc w:val="center"/>
        <w:rPr>
          <w:rFonts w:eastAsia="Batang"/>
          <w:b/>
          <w:color w:val="000000"/>
          <w:lang w:eastAsia="ru-RU"/>
        </w:rPr>
      </w:pPr>
      <w:r w:rsidRPr="0094757F">
        <w:rPr>
          <w:rFonts w:eastAsia="Batang"/>
          <w:b/>
          <w:color w:val="000000"/>
          <w:lang w:eastAsia="ru-RU"/>
        </w:rPr>
        <w:t xml:space="preserve">ПРОЄКТ </w:t>
      </w:r>
      <w:r w:rsidR="00AF3A69">
        <w:rPr>
          <w:rFonts w:eastAsia="Batang"/>
          <w:b/>
          <w:color w:val="000000"/>
          <w:lang w:eastAsia="ru-RU"/>
        </w:rPr>
        <w:t xml:space="preserve"> </w:t>
      </w:r>
      <w:r w:rsidRPr="0094757F">
        <w:rPr>
          <w:rFonts w:eastAsia="Batang"/>
          <w:b/>
          <w:color w:val="000000"/>
          <w:lang w:eastAsia="ru-RU"/>
        </w:rPr>
        <w:t>ДОГОВОРУ</w:t>
      </w:r>
      <w:r w:rsidR="00AF3A69">
        <w:rPr>
          <w:rFonts w:eastAsia="Batang"/>
          <w:b/>
          <w:color w:val="000000"/>
          <w:lang w:eastAsia="ru-RU"/>
        </w:rPr>
        <w:t xml:space="preserve"> </w:t>
      </w:r>
      <w:r w:rsidRPr="0094757F">
        <w:rPr>
          <w:rFonts w:eastAsia="Batang"/>
          <w:b/>
          <w:color w:val="000000"/>
          <w:lang w:eastAsia="ru-RU"/>
        </w:rPr>
        <w:t xml:space="preserve"> </w:t>
      </w:r>
      <w:r w:rsidR="00AF3A69">
        <w:rPr>
          <w:rFonts w:eastAsia="Batang"/>
          <w:b/>
          <w:color w:val="000000"/>
          <w:lang w:eastAsia="ru-RU"/>
        </w:rPr>
        <w:t xml:space="preserve">НАДАННЯ  ПОСЛУГИ </w:t>
      </w:r>
    </w:p>
    <w:p w:rsidR="00BF76EB" w:rsidRPr="0094757F" w:rsidRDefault="00BF76EB" w:rsidP="00BF76EB">
      <w:pPr>
        <w:jc w:val="center"/>
        <w:rPr>
          <w:rFonts w:eastAsia="Batang"/>
          <w:b/>
          <w:color w:val="000000"/>
          <w:lang w:eastAsia="ru-RU"/>
        </w:rPr>
      </w:pPr>
    </w:p>
    <w:p w:rsidR="00BF76EB" w:rsidRPr="0094757F" w:rsidRDefault="00BF76EB" w:rsidP="00BF76EB">
      <w:pPr>
        <w:widowControl w:val="0"/>
        <w:autoSpaceDE w:val="0"/>
        <w:ind w:right="22" w:firstLine="708"/>
        <w:jc w:val="both"/>
        <w:rPr>
          <w:rFonts w:eastAsia="Batang"/>
          <w:bCs/>
          <w:color w:val="000000"/>
          <w:lang w:eastAsia="ru-RU"/>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r>
        <w:rPr>
          <w:b/>
        </w:rPr>
        <w:t>Додається окремим файлом.</w:t>
      </w: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Pr="00A94234" w:rsidRDefault="00BF76EB" w:rsidP="00AC2973">
      <w:pPr>
        <w:shd w:val="clear" w:color="auto" w:fill="FFFFFF"/>
        <w:tabs>
          <w:tab w:val="left" w:pos="4695"/>
        </w:tabs>
        <w:rPr>
          <w:b/>
          <w:lang w:val="ru-RU"/>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Pr="001B3899" w:rsidRDefault="00BF76EB" w:rsidP="00BF76EB">
      <w:pPr>
        <w:rPr>
          <w:b/>
          <w:lang w:val="ru-RU"/>
        </w:rPr>
      </w:pPr>
    </w:p>
    <w:p w:rsidR="00BF76EB" w:rsidRDefault="00BF76EB" w:rsidP="00BF76EB">
      <w:pPr>
        <w:shd w:val="clear" w:color="auto" w:fill="FFFFFF"/>
        <w:ind w:left="7371"/>
        <w:jc w:val="right"/>
      </w:pPr>
      <w:r>
        <w:rPr>
          <w:b/>
        </w:rPr>
        <w:lastRenderedPageBreak/>
        <w:t>Додаток 6</w:t>
      </w:r>
    </w:p>
    <w:p w:rsidR="00BF76EB" w:rsidRDefault="00BF76EB" w:rsidP="00BF76EB">
      <w:pPr>
        <w:shd w:val="clear" w:color="auto" w:fill="FFFFFF"/>
        <w:jc w:val="right"/>
      </w:pPr>
      <w:r>
        <w:t xml:space="preserve"> до тендерної документації</w:t>
      </w:r>
    </w:p>
    <w:p w:rsidR="00BF76EB" w:rsidRDefault="00BF76EB" w:rsidP="00BF76EB">
      <w:pPr>
        <w:shd w:val="clear" w:color="auto" w:fill="FFFFFF"/>
        <w:jc w:val="center"/>
        <w:rPr>
          <w:b/>
        </w:rPr>
      </w:pPr>
      <w:r>
        <w:rPr>
          <w:b/>
        </w:rPr>
        <w:t>Перелік формальних помилок</w:t>
      </w:r>
    </w:p>
    <w:p w:rsidR="00BF76EB" w:rsidRDefault="00BF76EB" w:rsidP="00BF76EB">
      <w:pPr>
        <w:shd w:val="clear" w:color="auto" w:fill="FFFFFF"/>
        <w:jc w:val="center"/>
        <w:rPr>
          <w:b/>
        </w:rPr>
      </w:pPr>
    </w:p>
    <w:p w:rsidR="00BF76EB" w:rsidRPr="00E324A0" w:rsidRDefault="00BF76EB" w:rsidP="00BF76EB">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6EB" w:rsidRPr="00E324A0" w:rsidRDefault="00BF76EB" w:rsidP="00BF76EB">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6EB" w:rsidRPr="00E324A0" w:rsidRDefault="00BF76EB" w:rsidP="00BF76EB">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6EB" w:rsidRPr="00E324A0" w:rsidRDefault="00BF76EB" w:rsidP="00BF76EB">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6EB" w:rsidRPr="00E324A0" w:rsidRDefault="00BF76EB" w:rsidP="00BF76EB">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6EB" w:rsidRPr="00E324A0" w:rsidRDefault="00BF76EB" w:rsidP="00BF76EB">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6EB" w:rsidRPr="00E324A0" w:rsidRDefault="00BF76EB" w:rsidP="00BF76EB">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6EB" w:rsidRPr="00E324A0" w:rsidRDefault="00BF76EB" w:rsidP="00BF76EB">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6EB" w:rsidRPr="00E324A0" w:rsidRDefault="00BF76EB" w:rsidP="00BF76EB">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6EB" w:rsidRPr="00E324A0" w:rsidRDefault="00BF76EB" w:rsidP="00BF76EB">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6EB" w:rsidRPr="00E324A0" w:rsidRDefault="00BF76EB" w:rsidP="00BF76EB">
      <w:pPr>
        <w:shd w:val="clear" w:color="auto" w:fill="FFFFFF"/>
        <w:rPr>
          <w:sz w:val="22"/>
          <w:szCs w:val="22"/>
          <w:lang w:val="ru-RU"/>
        </w:rPr>
      </w:pPr>
      <w:r w:rsidRPr="00E324A0">
        <w:rPr>
          <w:sz w:val="22"/>
          <w:szCs w:val="22"/>
          <w:lang w:val="ru-RU"/>
        </w:rPr>
        <w:t>Приклади формальних помилок:</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BF76EB" w:rsidRDefault="00BF76EB" w:rsidP="00BF76EB">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BF76EB" w:rsidRPr="00E324A0" w:rsidRDefault="00BF76EB" w:rsidP="00BF76EB">
      <w:pPr>
        <w:shd w:val="clear" w:color="auto" w:fill="FFFFFF"/>
        <w:ind w:left="720"/>
        <w:rPr>
          <w:sz w:val="22"/>
          <w:szCs w:val="22"/>
          <w:lang w:val="ru-RU"/>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pPr>
      <w:r>
        <w:rPr>
          <w:b/>
        </w:rPr>
        <w:t>Додаток 7</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rPr>
          <w:b/>
        </w:rPr>
      </w:pPr>
    </w:p>
    <w:p w:rsidR="00BF76EB" w:rsidRDefault="00BF76EB" w:rsidP="00BF76EB">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BF76EB" w:rsidTr="000F3658">
        <w:trPr>
          <w:jc w:val="center"/>
        </w:trPr>
        <w:tc>
          <w:tcPr>
            <w:tcW w:w="10500" w:type="dxa"/>
            <w:shd w:val="clear" w:color="auto" w:fill="auto"/>
            <w:tcMar>
              <w:top w:w="0" w:type="dxa"/>
              <w:left w:w="0" w:type="dxa"/>
              <w:bottom w:w="0" w:type="dxa"/>
              <w:right w:w="0" w:type="dxa"/>
            </w:tcMar>
          </w:tcPr>
          <w:p w:rsidR="00BF76EB" w:rsidRDefault="00BF76EB" w:rsidP="000F3658">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BF76EB" w:rsidTr="000F3658">
        <w:trPr>
          <w:jc w:val="center"/>
        </w:trPr>
        <w:tc>
          <w:tcPr>
            <w:tcW w:w="10500" w:type="dxa"/>
            <w:shd w:val="clear" w:color="auto" w:fill="auto"/>
            <w:tcMar>
              <w:top w:w="0" w:type="dxa"/>
              <w:left w:w="0" w:type="dxa"/>
              <w:bottom w:w="0" w:type="dxa"/>
              <w:right w:w="0" w:type="dxa"/>
            </w:tcMar>
          </w:tcPr>
          <w:p w:rsidR="00BF76EB" w:rsidRDefault="00BF76EB" w:rsidP="000F3658">
            <w:pPr>
              <w:pBdr>
                <w:top w:val="nil"/>
                <w:left w:val="nil"/>
                <w:bottom w:val="nil"/>
                <w:right w:val="nil"/>
                <w:between w:val="nil"/>
              </w:pBdr>
              <w:jc w:val="both"/>
              <w:rPr>
                <w:color w:val="000000"/>
              </w:rPr>
            </w:pPr>
            <w:r>
              <w:rPr>
                <w:color w:val="000000"/>
              </w:rPr>
              <w:t>1. Реквізити</w:t>
            </w:r>
          </w:p>
          <w:p w:rsidR="00BF76EB" w:rsidRDefault="00BF76EB" w:rsidP="000F3658">
            <w:pPr>
              <w:pBdr>
                <w:top w:val="nil"/>
                <w:left w:val="nil"/>
                <w:bottom w:val="nil"/>
                <w:right w:val="nil"/>
                <w:between w:val="nil"/>
              </w:pBdr>
              <w:jc w:val="both"/>
              <w:rPr>
                <w:color w:val="000000"/>
              </w:rPr>
            </w:pPr>
            <w:r>
              <w:rPr>
                <w:color w:val="000000"/>
              </w:rPr>
              <w:t>Дата видачі ______________</w:t>
            </w:r>
          </w:p>
          <w:p w:rsidR="00BF76EB" w:rsidRDefault="00BF76EB" w:rsidP="000F3658">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BF76EB" w:rsidRDefault="00BF76EB" w:rsidP="000F3658">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BF76EB" w:rsidRDefault="00BF76EB" w:rsidP="000F3658">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 з урахуванням особливостей.</w:t>
            </w:r>
          </w:p>
          <w:p w:rsidR="00BF76EB" w:rsidRDefault="00BF76EB" w:rsidP="000F3658">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BF76EB" w:rsidRDefault="00BF76EB" w:rsidP="000F3658">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BF76EB" w:rsidRDefault="00BF76EB" w:rsidP="000F3658">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F76EB" w:rsidRDefault="00BF76EB" w:rsidP="000F3658">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F76EB" w:rsidRDefault="00BF76EB" w:rsidP="000F3658">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F76EB" w:rsidRDefault="00BF76EB" w:rsidP="000F3658">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BF76EB" w:rsidRDefault="00BF76EB" w:rsidP="000F3658">
            <w:pPr>
              <w:pBdr>
                <w:top w:val="nil"/>
                <w:left w:val="nil"/>
                <w:bottom w:val="nil"/>
                <w:right w:val="nil"/>
                <w:between w:val="nil"/>
              </w:pBdr>
              <w:jc w:val="both"/>
              <w:rPr>
                <w:color w:val="000000"/>
              </w:rPr>
            </w:pPr>
            <w:r>
              <w:rPr>
                <w:color w:val="000000"/>
              </w:rPr>
              <w:t>не підписання принципалом, який став переможцем тендеру, договору про закупівлю;</w:t>
            </w:r>
          </w:p>
          <w:p w:rsidR="00BF76EB" w:rsidRPr="00C77CEB" w:rsidRDefault="00BF76EB" w:rsidP="000F3658">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BF76EB" w:rsidRPr="00C77CEB" w:rsidRDefault="00BF76EB" w:rsidP="000F3658">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Pr>
                <w:color w:val="000000"/>
              </w:rPr>
              <w:t>абзацом 15 пункту 47</w:t>
            </w:r>
            <w:r w:rsidRPr="006F4A71">
              <w:rPr>
                <w:color w:val="000000"/>
              </w:rPr>
              <w:t xml:space="preserve"> </w:t>
            </w:r>
            <w:r>
              <w:rPr>
                <w:color w:val="000000"/>
              </w:rPr>
              <w:t>особливостей</w:t>
            </w:r>
            <w:r w:rsidRPr="006F4A71">
              <w:rPr>
                <w:color w:val="000000"/>
              </w:rPr>
              <w:t>, документів, що підтверджують відсутність підстав, установлених </w:t>
            </w:r>
            <w:r>
              <w:rPr>
                <w:color w:val="000000"/>
              </w:rPr>
              <w:t>пунктом 47</w:t>
            </w:r>
            <w:r w:rsidRPr="006F4A71">
              <w:rPr>
                <w:color w:val="000000"/>
              </w:rPr>
              <w:t xml:space="preserve"> </w:t>
            </w:r>
            <w:r>
              <w:rPr>
                <w:color w:val="000000"/>
              </w:rPr>
              <w:t>особливостей</w:t>
            </w:r>
            <w:r w:rsidRPr="006F4A71">
              <w:rPr>
                <w:color w:val="000000"/>
              </w:rPr>
              <w:t>.</w:t>
            </w:r>
          </w:p>
          <w:p w:rsidR="00BF76EB" w:rsidRDefault="00BF76EB" w:rsidP="000F3658">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BF76EB" w:rsidRDefault="00BF76EB" w:rsidP="000F3658">
            <w:pPr>
              <w:pBdr>
                <w:top w:val="nil"/>
                <w:left w:val="nil"/>
                <w:bottom w:val="nil"/>
                <w:right w:val="nil"/>
                <w:between w:val="nil"/>
              </w:pBdr>
              <w:jc w:val="both"/>
              <w:rPr>
                <w:color w:val="000000"/>
              </w:rPr>
            </w:pPr>
            <w:r>
              <w:rPr>
                <w:color w:val="000000"/>
              </w:rPr>
              <w:t>сплата бенефіціару суми гарантії;</w:t>
            </w:r>
          </w:p>
          <w:p w:rsidR="00BF76EB" w:rsidRDefault="00BF76EB" w:rsidP="000F3658">
            <w:pPr>
              <w:pBdr>
                <w:top w:val="nil"/>
                <w:left w:val="nil"/>
                <w:bottom w:val="nil"/>
                <w:right w:val="nil"/>
                <w:between w:val="nil"/>
              </w:pBdr>
              <w:jc w:val="both"/>
              <w:rPr>
                <w:color w:val="000000"/>
              </w:rPr>
            </w:pPr>
            <w:r>
              <w:rPr>
                <w:color w:val="000000"/>
              </w:rPr>
              <w:lastRenderedPageBreak/>
              <w:t>отримання гарантом письмової заяви бенефіціара про звільнення гаранта від зобов'язань за цією гарантією;</w:t>
            </w:r>
          </w:p>
          <w:p w:rsidR="00BF76EB" w:rsidRDefault="00BF76EB" w:rsidP="000F3658">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F76EB" w:rsidRDefault="00BF76EB" w:rsidP="000F3658">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BF76EB" w:rsidRDefault="00BF76EB" w:rsidP="000F3658">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BF76EB" w:rsidRDefault="00BF76EB" w:rsidP="000F3658">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BF76EB" w:rsidRDefault="00BF76EB" w:rsidP="000F3658">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BF76EB" w:rsidRDefault="00BF76EB" w:rsidP="000F3658">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BF76EB" w:rsidRDefault="00BF76EB" w:rsidP="000F3658">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F76EB" w:rsidRDefault="00BF76EB" w:rsidP="000F3658">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F76EB" w:rsidRDefault="00BF76EB" w:rsidP="000F3658">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F76EB" w:rsidRDefault="00BF76EB" w:rsidP="000F3658">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BF76EB" w:rsidRDefault="00BF76EB" w:rsidP="000F3658">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BF76EB" w:rsidRDefault="00BF76EB" w:rsidP="000F3658">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BF76EB" w:rsidRDefault="00BF76EB" w:rsidP="000F3658">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F76EB" w:rsidRDefault="00BF76EB" w:rsidP="000F3658">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BF76EB" w:rsidRDefault="00BF76EB" w:rsidP="000F3658">
            <w:pPr>
              <w:pBdr>
                <w:top w:val="nil"/>
                <w:left w:val="nil"/>
                <w:bottom w:val="nil"/>
                <w:right w:val="nil"/>
                <w:between w:val="nil"/>
              </w:pBdr>
              <w:jc w:val="both"/>
              <w:rPr>
                <w:color w:val="000000"/>
              </w:rPr>
            </w:pPr>
          </w:p>
          <w:p w:rsidR="00BF76EB" w:rsidRDefault="00BF76EB" w:rsidP="000F3658">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Pr="008D2989" w:rsidRDefault="00BF76EB" w:rsidP="00BF76EB">
      <w:pPr>
        <w:shd w:val="clear" w:color="auto" w:fill="FFFFFF"/>
        <w:ind w:left="7371"/>
        <w:jc w:val="right"/>
      </w:pPr>
      <w:r w:rsidRPr="008D2989">
        <w:rPr>
          <w:b/>
        </w:rPr>
        <w:lastRenderedPageBreak/>
        <w:t xml:space="preserve">Додаток </w:t>
      </w:r>
      <w:r>
        <w:rPr>
          <w:b/>
        </w:rPr>
        <w:t>8</w:t>
      </w:r>
    </w:p>
    <w:p w:rsidR="00BF76EB" w:rsidRPr="008D2989" w:rsidRDefault="00BF76EB" w:rsidP="00BF76EB">
      <w:pPr>
        <w:shd w:val="clear" w:color="auto" w:fill="FFFFFF"/>
        <w:jc w:val="right"/>
      </w:pPr>
      <w:r w:rsidRPr="008D2989">
        <w:t xml:space="preserve"> до тендерної документації</w:t>
      </w:r>
    </w:p>
    <w:p w:rsidR="00BF76EB" w:rsidRPr="008D2989" w:rsidRDefault="00BF76EB" w:rsidP="00BF76EB">
      <w:pPr>
        <w:shd w:val="clear" w:color="auto" w:fill="FFFFFF"/>
        <w:jc w:val="center"/>
      </w:pPr>
    </w:p>
    <w:p w:rsidR="00BF76EB" w:rsidRDefault="00BF76EB" w:rsidP="00BF76EB">
      <w:pPr>
        <w:shd w:val="clear" w:color="auto" w:fill="FFFFFF"/>
        <w:jc w:val="center"/>
        <w:rPr>
          <w:b/>
        </w:rPr>
      </w:pPr>
      <w:r>
        <w:rPr>
          <w:b/>
        </w:rPr>
        <w:t xml:space="preserve">1. </w:t>
      </w:r>
      <w:r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Pr>
          <w:b/>
        </w:rPr>
        <w:t>пунктом 47 Постанови</w:t>
      </w:r>
      <w:r w:rsidRPr="008D2989">
        <w:rPr>
          <w:b/>
        </w:rPr>
        <w:t>, а також документи що надаються для укладання договору</w:t>
      </w:r>
      <w:r>
        <w:rPr>
          <w:b/>
        </w:rPr>
        <w:t>:</w:t>
      </w:r>
    </w:p>
    <w:p w:rsidR="00BF76EB" w:rsidRPr="0095728D" w:rsidRDefault="00BF76EB" w:rsidP="00BF76EB">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0F3658">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0F3658">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0F3658">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BF76EB" w:rsidRDefault="00BF76EB" w:rsidP="000F3658">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BF76EB" w:rsidRDefault="00BF76EB" w:rsidP="000F3658">
            <w:pPr>
              <w:pStyle w:val="ac"/>
              <w:spacing w:before="0" w:beforeAutospacing="0" w:after="160" w:afterAutospacing="0"/>
              <w:jc w:val="both"/>
            </w:pP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76EB" w:rsidRDefault="00BF76EB" w:rsidP="000F3658"/>
          <w:p w:rsidR="00BF76EB" w:rsidRDefault="00BF76EB" w:rsidP="000F3658">
            <w:pPr>
              <w:pStyle w:val="ac"/>
              <w:spacing w:before="0" w:beforeAutospacing="0" w:after="160" w:afterAutospacing="0"/>
              <w:jc w:val="both"/>
            </w:pPr>
            <w:r>
              <w:rPr>
                <w:color w:val="000000"/>
              </w:rPr>
              <w:t>або</w:t>
            </w:r>
          </w:p>
          <w:p w:rsidR="00BF76EB" w:rsidRDefault="00BF76EB" w:rsidP="000F3658"/>
          <w:p w:rsidR="00BF76EB" w:rsidRDefault="00BF76EB" w:rsidP="000F3658">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76EB" w:rsidRDefault="00BF76EB" w:rsidP="00BF76EB"/>
    <w:p w:rsidR="00BF76EB" w:rsidRDefault="00BF76EB" w:rsidP="00BF76EB">
      <w:pPr>
        <w:pStyle w:val="ac"/>
        <w:spacing w:before="0" w:beforeAutospacing="0" w:after="160" w:afterAutospacing="0"/>
        <w:jc w:val="both"/>
        <w:rPr>
          <w:color w:val="000000"/>
        </w:rPr>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F76EB" w:rsidRPr="00EF0D46" w:rsidRDefault="00BF76EB" w:rsidP="00BF76EB">
      <w:pPr>
        <w:pStyle w:val="ac"/>
        <w:spacing w:before="0" w:beforeAutospacing="0" w:after="160" w:afterAutospacing="0"/>
        <w:jc w:val="both"/>
        <w:rPr>
          <w:color w:val="000000"/>
        </w:rPr>
      </w:pPr>
      <w:r>
        <w:rPr>
          <w:noProof/>
          <w:lang w:val="ru-RU" w:eastAsia="ru-RU"/>
        </w:rPr>
        <w:lastRenderedPageBreak/>
        <mc:AlternateContent>
          <mc:Choice Requires="wps">
            <w:drawing>
              <wp:anchor distT="0" distB="0" distL="114300" distR="114300" simplePos="0" relativeHeight="251659264" behindDoc="0" locked="0" layoutInCell="1" hidden="0" allowOverlap="1" wp14:anchorId="4E0DCC96" wp14:editId="026E70A3">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A2679A" w:rsidRPr="00337ED6" w:rsidRDefault="00A2679A" w:rsidP="00BF76EB">
                            <w:pPr>
                              <w:jc w:val="center"/>
                              <w:textDirection w:val="btLr"/>
                              <w:rPr>
                                <w:b/>
                                <w:color w:val="FF0000"/>
                                <w:sz w:val="22"/>
                                <w:szCs w:val="22"/>
                              </w:rPr>
                            </w:pPr>
                            <w:r w:rsidRPr="00337ED6">
                              <w:rPr>
                                <w:b/>
                                <w:color w:val="FF0000"/>
                                <w:sz w:val="22"/>
                                <w:szCs w:val="22"/>
                              </w:rPr>
                              <w:t xml:space="preserve">Увага!!! </w:t>
                            </w:r>
                          </w:p>
                          <w:p w:rsidR="00A2679A" w:rsidRDefault="00A2679A"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679A" w:rsidRPr="00337ED6" w:rsidRDefault="00A2679A" w:rsidP="00BF76EB">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A2679A" w:rsidRPr="00337ED6" w:rsidRDefault="00A2679A" w:rsidP="00BF76EB">
                      <w:pPr>
                        <w:jc w:val="center"/>
                        <w:textDirection w:val="btLr"/>
                        <w:rPr>
                          <w:b/>
                          <w:color w:val="FF0000"/>
                          <w:sz w:val="22"/>
                          <w:szCs w:val="22"/>
                        </w:rPr>
                      </w:pPr>
                      <w:r w:rsidRPr="00337ED6">
                        <w:rPr>
                          <w:b/>
                          <w:color w:val="FF0000"/>
                          <w:sz w:val="22"/>
                          <w:szCs w:val="22"/>
                        </w:rPr>
                        <w:t xml:space="preserve">Увага!!! </w:t>
                      </w:r>
                    </w:p>
                    <w:p w:rsidR="00A2679A" w:rsidRDefault="00A2679A"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679A" w:rsidRPr="00337ED6" w:rsidRDefault="00A2679A" w:rsidP="00BF76EB">
                      <w:pPr>
                        <w:jc w:val="both"/>
                        <w:rPr>
                          <w:color w:val="FF0000"/>
                          <w:sz w:val="22"/>
                          <w:szCs w:val="22"/>
                        </w:rPr>
                      </w:pPr>
                    </w:p>
                  </w:txbxContent>
                </v:textbox>
                <w10:wrap anchorx="margin"/>
              </v:rect>
            </w:pict>
          </mc:Fallback>
        </mc:AlternateContent>
      </w:r>
    </w:p>
    <w:p w:rsidR="00BF76EB" w:rsidRPr="008D2989" w:rsidRDefault="00BF76EB" w:rsidP="00BF76EB">
      <w:pPr>
        <w:shd w:val="clear" w:color="auto" w:fill="FFFFFF"/>
        <w:ind w:firstLine="709"/>
        <w:jc w:val="both"/>
        <w:rPr>
          <w:b/>
        </w:rPr>
      </w:pPr>
    </w:p>
    <w:p w:rsidR="00BF76EB" w:rsidRDefault="00BF76EB" w:rsidP="00BF76EB">
      <w:pPr>
        <w:pBdr>
          <w:top w:val="nil"/>
          <w:left w:val="nil"/>
          <w:bottom w:val="nil"/>
          <w:right w:val="nil"/>
          <w:between w:val="nil"/>
        </w:pBdr>
        <w:shd w:val="clear" w:color="auto" w:fill="FFFFFF"/>
        <w:jc w:val="both"/>
        <w:rPr>
          <w:color w:val="000000"/>
          <w:sz w:val="22"/>
          <w:szCs w:val="22"/>
        </w:rPr>
      </w:pPr>
      <w:bookmarkStart w:id="20" w:name="_heading=h.1t3h5sf" w:colFirst="0" w:colLast="0"/>
      <w:bookmarkEnd w:id="20"/>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ind w:firstLine="709"/>
        <w:jc w:val="both"/>
        <w:rPr>
          <w:color w:val="000000"/>
          <w:sz w:val="22"/>
          <w:szCs w:val="22"/>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w:t>
      </w:r>
      <w:r>
        <w:rPr>
          <w:sz w:val="20"/>
          <w:szCs w:val="20"/>
        </w:rPr>
        <w:t>.</w:t>
      </w:r>
    </w:p>
    <w:p w:rsidR="00BF76EB" w:rsidRDefault="00BF76EB" w:rsidP="00BF76EB">
      <w:pPr>
        <w:shd w:val="clear" w:color="auto" w:fill="FFFFFF"/>
        <w:ind w:firstLine="709"/>
        <w:jc w:val="both"/>
        <w:rPr>
          <w:b/>
        </w:rPr>
      </w:pPr>
    </w:p>
    <w:p w:rsidR="00BF76EB" w:rsidRPr="007378F0" w:rsidRDefault="00BF76EB" w:rsidP="00BF76EB">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BF76EB" w:rsidRDefault="00BF76EB" w:rsidP="00BF76EB">
      <w:pPr>
        <w:shd w:val="clear" w:color="auto" w:fill="FFFFFF"/>
        <w:ind w:firstLine="709"/>
        <w:jc w:val="both"/>
        <w:rPr>
          <w:bCs/>
          <w:i/>
          <w:sz w:val="22"/>
          <w:szCs w:val="22"/>
        </w:rPr>
      </w:pPr>
    </w:p>
    <w:p w:rsidR="00BF76EB" w:rsidRDefault="00BF76EB" w:rsidP="00BF76EB">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BF76EB" w:rsidRDefault="00BF76EB" w:rsidP="00BF76EB">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DA3D97" w:rsidRPr="00DA3D97" w:rsidRDefault="00DA3D97" w:rsidP="00BF76EB">
      <w:pPr>
        <w:ind w:firstLine="709"/>
        <w:jc w:val="both"/>
        <w:rPr>
          <w:lang w:val="ru-RU"/>
        </w:rPr>
      </w:pPr>
      <w:r>
        <w:t>У складі видів діяльності за Статутом Учасника повинно  бути передбачено  вид діяльності за КВЕД</w:t>
      </w:r>
      <w:r w:rsidRPr="00DA3D97">
        <w:rPr>
          <w:lang w:val="ru-RU"/>
        </w:rPr>
        <w:t xml:space="preserve"> : </w:t>
      </w:r>
    </w:p>
    <w:p w:rsidR="00DA3D97" w:rsidRPr="00DA3D97" w:rsidRDefault="00DA3D97" w:rsidP="00BF76EB">
      <w:pPr>
        <w:ind w:firstLine="709"/>
        <w:jc w:val="both"/>
      </w:pPr>
      <w:r w:rsidRPr="00B50EC5">
        <w:rPr>
          <w:lang w:val="ru-RU"/>
        </w:rPr>
        <w:t>-</w:t>
      </w:r>
      <w:r>
        <w:t xml:space="preserve">код 33.12 Ремонт і </w:t>
      </w:r>
      <w:proofErr w:type="gramStart"/>
      <w:r>
        <w:t>техн</w:t>
      </w:r>
      <w:proofErr w:type="gramEnd"/>
      <w:r>
        <w:t>ічне обслуговування машин та устаткування промислового призначення або еквівалент.</w:t>
      </w:r>
    </w:p>
    <w:p w:rsidR="00BF76EB" w:rsidRPr="00601568" w:rsidRDefault="00BF76EB" w:rsidP="00BF76EB">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BF76EB" w:rsidRDefault="00BF76EB" w:rsidP="00BF76EB">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BF76EB" w:rsidRDefault="00BF76EB" w:rsidP="00BF76EB">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BF76EB" w:rsidRPr="007515D8" w:rsidRDefault="00BF76EB" w:rsidP="00BF76EB">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BF76EB" w:rsidRPr="00601568" w:rsidRDefault="00BF76EB" w:rsidP="00BF76EB">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BF76EB" w:rsidRPr="00601568" w:rsidRDefault="00BF76EB" w:rsidP="00BF76EB">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lastRenderedPageBreak/>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BF76EB" w:rsidRPr="00601568" w:rsidRDefault="00BF76EB" w:rsidP="00BF76EB">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BF76EB" w:rsidRPr="00601568" w:rsidRDefault="00BF76EB" w:rsidP="00BF76EB">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BF76EB" w:rsidRPr="00601568" w:rsidRDefault="00BF76EB" w:rsidP="00BF76EB">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BF76EB" w:rsidRPr="00DF42CA" w:rsidRDefault="00BF76EB" w:rsidP="00BF76EB">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BF76EB" w:rsidRDefault="00BF76EB" w:rsidP="00BF76EB">
      <w:pPr>
        <w:shd w:val="clear" w:color="auto" w:fill="FFFFFF"/>
        <w:jc w:val="both"/>
        <w:rPr>
          <w:i/>
          <w:color w:val="000000"/>
          <w:sz w:val="22"/>
          <w:szCs w:val="22"/>
        </w:rPr>
      </w:pPr>
    </w:p>
    <w:p w:rsidR="00BF76EB" w:rsidRDefault="00BF76EB" w:rsidP="00BF76EB">
      <w:pPr>
        <w:shd w:val="clear" w:color="auto" w:fill="FFFFFF"/>
        <w:ind w:firstLine="426"/>
        <w:jc w:val="both"/>
        <w:rPr>
          <w:i/>
          <w:color w:val="000000"/>
          <w:sz w:val="22"/>
          <w:szCs w:val="22"/>
        </w:rPr>
      </w:pPr>
    </w:p>
    <w:p w:rsidR="00BF76EB" w:rsidRDefault="00BF76EB" w:rsidP="00BF76EB">
      <w:pPr>
        <w:shd w:val="clear" w:color="auto" w:fill="FFFFFF"/>
        <w:ind w:firstLine="709"/>
        <w:jc w:val="both"/>
        <w:rPr>
          <w:i/>
          <w:color w:val="000000"/>
          <w:sz w:val="22"/>
          <w:szCs w:val="22"/>
        </w:rPr>
      </w:pPr>
      <w:r>
        <w:rPr>
          <w:i/>
          <w:color w:val="000000"/>
          <w:sz w:val="22"/>
          <w:szCs w:val="22"/>
        </w:rPr>
        <w:t xml:space="preserve">Примітка: </w:t>
      </w:r>
    </w:p>
    <w:p w:rsidR="00BF76EB" w:rsidRDefault="00BF76EB" w:rsidP="00BF76EB">
      <w:pPr>
        <w:shd w:val="clear" w:color="auto" w:fill="FFFFFF"/>
        <w:ind w:firstLine="709"/>
        <w:jc w:val="both"/>
        <w:rPr>
          <w:i/>
          <w:color w:val="000000"/>
          <w:sz w:val="22"/>
          <w:szCs w:val="22"/>
        </w:rPr>
      </w:pPr>
      <w:r>
        <w:rPr>
          <w:i/>
          <w:color w:val="000000"/>
          <w:sz w:val="22"/>
          <w:szCs w:val="22"/>
        </w:rPr>
        <w:t xml:space="preserve">Документи згідно п.2-п.4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r>
        <w:rPr>
          <w:noProof/>
          <w:lang w:val="ru-RU" w:eastAsia="ru-RU"/>
        </w:rPr>
        <mc:AlternateContent>
          <mc:Choice Requires="wps">
            <w:drawing>
              <wp:anchor distT="0" distB="0" distL="114300" distR="114300" simplePos="0" relativeHeight="251660288" behindDoc="0" locked="0" layoutInCell="1" hidden="0" allowOverlap="1" wp14:anchorId="61E3BE08" wp14:editId="78FE282D">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A2679A" w:rsidRPr="00337ED6" w:rsidRDefault="00A2679A" w:rsidP="00BF76EB">
                            <w:pPr>
                              <w:jc w:val="center"/>
                              <w:textDirection w:val="btLr"/>
                              <w:rPr>
                                <w:b/>
                                <w:color w:val="FF0000"/>
                                <w:sz w:val="22"/>
                                <w:szCs w:val="22"/>
                              </w:rPr>
                            </w:pPr>
                            <w:r w:rsidRPr="00337ED6">
                              <w:rPr>
                                <w:b/>
                                <w:color w:val="FF0000"/>
                                <w:sz w:val="22"/>
                                <w:szCs w:val="22"/>
                              </w:rPr>
                              <w:t xml:space="preserve">Увага!!! </w:t>
                            </w:r>
                          </w:p>
                          <w:p w:rsidR="00A2679A" w:rsidRPr="00337ED6" w:rsidRDefault="00A2679A"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A2679A" w:rsidRPr="00337ED6" w:rsidRDefault="00A2679A" w:rsidP="00BF76EB">
                      <w:pPr>
                        <w:jc w:val="center"/>
                        <w:textDirection w:val="btLr"/>
                        <w:rPr>
                          <w:b/>
                          <w:color w:val="FF0000"/>
                          <w:sz w:val="22"/>
                          <w:szCs w:val="22"/>
                        </w:rPr>
                      </w:pPr>
                      <w:r w:rsidRPr="00337ED6">
                        <w:rPr>
                          <w:b/>
                          <w:color w:val="FF0000"/>
                          <w:sz w:val="22"/>
                          <w:szCs w:val="22"/>
                        </w:rPr>
                        <w:t xml:space="preserve">Увага!!! </w:t>
                      </w:r>
                    </w:p>
                    <w:p w:rsidR="00A2679A" w:rsidRPr="00337ED6" w:rsidRDefault="00A2679A"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v:textbox>
                <w10:wrap anchorx="margin"/>
              </v:rect>
            </w:pict>
          </mc:Fallback>
        </mc:AlternateConten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pPr>
    </w:p>
    <w:p w:rsidR="00BF76EB" w:rsidRDefault="00BF76EB" w:rsidP="00BF76EB">
      <w:pPr>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tabs>
          <w:tab w:val="left" w:pos="426"/>
        </w:tabs>
        <w:jc w:val="right"/>
      </w:pPr>
      <w:r>
        <w:rPr>
          <w:b/>
        </w:rPr>
        <w:lastRenderedPageBreak/>
        <w:t>Додаток 9</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tabs>
          <w:tab w:val="left" w:pos="426"/>
        </w:tabs>
        <w:jc w:val="right"/>
      </w:pPr>
    </w:p>
    <w:p w:rsidR="00BF76EB" w:rsidRDefault="00BF76EB" w:rsidP="00BF76EB">
      <w:pPr>
        <w:shd w:val="clear" w:color="auto" w:fill="FFFFFF"/>
        <w:tabs>
          <w:tab w:val="left" w:pos="426"/>
        </w:tabs>
        <w:jc w:val="center"/>
      </w:pPr>
      <w:r>
        <w:rPr>
          <w:b/>
        </w:rPr>
        <w:t>Відомості про учасника-переможця</w:t>
      </w:r>
    </w:p>
    <w:p w:rsidR="00BF76EB" w:rsidRDefault="00BF76EB" w:rsidP="00BF76EB">
      <w:pPr>
        <w:shd w:val="clear" w:color="auto" w:fill="FFFFFF"/>
        <w:tabs>
          <w:tab w:val="left" w:pos="426"/>
        </w:tabs>
      </w:pPr>
    </w:p>
    <w:p w:rsidR="00BF76EB" w:rsidRDefault="00BF76EB" w:rsidP="00BF76EB">
      <w:pPr>
        <w:widowControl w:val="0"/>
        <w:shd w:val="clear" w:color="auto" w:fill="FFFFFF"/>
        <w:tabs>
          <w:tab w:val="left" w:pos="426"/>
        </w:tabs>
        <w:jc w:val="center"/>
      </w:pPr>
    </w:p>
    <w:p w:rsidR="00BF76EB" w:rsidRDefault="00BF76EB" w:rsidP="00BF76EB">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BF76EB" w:rsidRDefault="00BF76EB" w:rsidP="00BF76EB">
      <w:pPr>
        <w:widowControl w:val="0"/>
        <w:pBdr>
          <w:bottom w:val="single" w:sz="12" w:space="16" w:color="000000"/>
        </w:pBdr>
        <w:shd w:val="clear" w:color="auto" w:fill="FFFFFF"/>
        <w:tabs>
          <w:tab w:val="left" w:pos="426"/>
          <w:tab w:val="left" w:pos="462"/>
          <w:tab w:val="left" w:pos="851"/>
        </w:tabs>
        <w:jc w:val="both"/>
      </w:pPr>
    </w:p>
    <w:p w:rsidR="00BF76EB" w:rsidRDefault="00BF76EB" w:rsidP="00BF76EB">
      <w:pPr>
        <w:shd w:val="clear" w:color="auto" w:fill="FFFFFF"/>
        <w:tabs>
          <w:tab w:val="left" w:pos="426"/>
        </w:tabs>
        <w:jc w:val="center"/>
        <w:rPr>
          <w:b/>
        </w:rPr>
      </w:pPr>
    </w:p>
    <w:p w:rsidR="00BF76EB" w:rsidRDefault="00BF76EB" w:rsidP="00BF76EB">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BF76EB" w:rsidTr="000F3658">
        <w:trPr>
          <w:jc w:val="center"/>
        </w:trPr>
        <w:tc>
          <w:tcPr>
            <w:tcW w:w="3342" w:type="dxa"/>
          </w:tcPr>
          <w:p w:rsidR="00BF76EB" w:rsidRDefault="00BF76EB" w:rsidP="000F3658">
            <w:pPr>
              <w:shd w:val="clear" w:color="auto" w:fill="FFFFFF"/>
              <w:tabs>
                <w:tab w:val="left" w:pos="426"/>
              </w:tabs>
              <w:jc w:val="center"/>
            </w:pPr>
            <w:r>
              <w:rPr>
                <w:sz w:val="20"/>
                <w:szCs w:val="20"/>
              </w:rPr>
              <w:t>________________________</w:t>
            </w:r>
          </w:p>
        </w:tc>
        <w:tc>
          <w:tcPr>
            <w:tcW w:w="3341" w:type="dxa"/>
          </w:tcPr>
          <w:p w:rsidR="00BF76EB" w:rsidRDefault="00BF76EB" w:rsidP="000F3658">
            <w:pPr>
              <w:shd w:val="clear" w:color="auto" w:fill="FFFFFF"/>
              <w:tabs>
                <w:tab w:val="left" w:pos="426"/>
              </w:tabs>
              <w:jc w:val="center"/>
            </w:pPr>
            <w:r>
              <w:rPr>
                <w:sz w:val="20"/>
                <w:szCs w:val="20"/>
              </w:rPr>
              <w:t>________________________</w:t>
            </w:r>
          </w:p>
        </w:tc>
        <w:tc>
          <w:tcPr>
            <w:tcW w:w="3341" w:type="dxa"/>
          </w:tcPr>
          <w:p w:rsidR="00BF76EB" w:rsidRDefault="00BF76EB" w:rsidP="000F3658">
            <w:pPr>
              <w:shd w:val="clear" w:color="auto" w:fill="FFFFFF"/>
              <w:tabs>
                <w:tab w:val="left" w:pos="426"/>
              </w:tabs>
              <w:jc w:val="center"/>
            </w:pPr>
            <w:r>
              <w:rPr>
                <w:sz w:val="20"/>
                <w:szCs w:val="20"/>
              </w:rPr>
              <w:t>________________________</w:t>
            </w:r>
          </w:p>
        </w:tc>
      </w:tr>
      <w:tr w:rsidR="00BF76EB" w:rsidTr="000F3658">
        <w:trPr>
          <w:jc w:val="center"/>
        </w:trPr>
        <w:tc>
          <w:tcPr>
            <w:tcW w:w="3342" w:type="dxa"/>
          </w:tcPr>
          <w:p w:rsidR="00BF76EB" w:rsidRDefault="00BF76EB" w:rsidP="000F3658">
            <w:pPr>
              <w:shd w:val="clear" w:color="auto" w:fill="FFFFFF"/>
              <w:tabs>
                <w:tab w:val="left" w:pos="426"/>
              </w:tabs>
              <w:jc w:val="center"/>
            </w:pPr>
            <w:r>
              <w:rPr>
                <w:i/>
                <w:sz w:val="16"/>
                <w:szCs w:val="16"/>
              </w:rPr>
              <w:t>посада уповноваженої особи Учасника</w:t>
            </w:r>
          </w:p>
        </w:tc>
        <w:tc>
          <w:tcPr>
            <w:tcW w:w="3341" w:type="dxa"/>
          </w:tcPr>
          <w:p w:rsidR="00BF76EB" w:rsidRDefault="00BF76EB" w:rsidP="000F3658">
            <w:pPr>
              <w:shd w:val="clear" w:color="auto" w:fill="FFFFFF"/>
              <w:tabs>
                <w:tab w:val="left" w:pos="426"/>
              </w:tabs>
              <w:jc w:val="center"/>
            </w:pPr>
            <w:r>
              <w:rPr>
                <w:i/>
                <w:sz w:val="16"/>
                <w:szCs w:val="16"/>
              </w:rPr>
              <w:t>підпис та печатка (за наявності)</w:t>
            </w:r>
          </w:p>
        </w:tc>
        <w:tc>
          <w:tcPr>
            <w:tcW w:w="3341" w:type="dxa"/>
          </w:tcPr>
          <w:p w:rsidR="00BF76EB" w:rsidRDefault="00BF76EB" w:rsidP="000F3658">
            <w:pPr>
              <w:shd w:val="clear" w:color="auto" w:fill="FFFFFF"/>
              <w:tabs>
                <w:tab w:val="left" w:pos="426"/>
              </w:tabs>
              <w:jc w:val="center"/>
            </w:pPr>
            <w:r>
              <w:rPr>
                <w:i/>
                <w:sz w:val="16"/>
                <w:szCs w:val="16"/>
              </w:rPr>
              <w:t>прізвище, ініціали</w:t>
            </w:r>
          </w:p>
        </w:tc>
      </w:tr>
    </w:tbl>
    <w:p w:rsidR="00BF76EB" w:rsidRDefault="00BF76EB" w:rsidP="00BF76EB">
      <w:pPr>
        <w:shd w:val="clear" w:color="auto" w:fill="FFFFFF"/>
      </w:pPr>
    </w:p>
    <w:p w:rsidR="00BF76EB" w:rsidRDefault="00BF76EB" w:rsidP="00BF76EB">
      <w:pPr>
        <w:shd w:val="clear" w:color="auto" w:fill="FFFFFF"/>
        <w:rPr>
          <w:b/>
        </w:rPr>
      </w:pPr>
    </w:p>
    <w:p w:rsidR="00BF76EB" w:rsidRDefault="00BF76EB" w:rsidP="00BF76EB">
      <w:pPr>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jc w:val="right"/>
      </w:pPr>
      <w:r>
        <w:rPr>
          <w:b/>
        </w:rPr>
        <w:lastRenderedPageBreak/>
        <w:t>Додаток 10</w:t>
      </w:r>
    </w:p>
    <w:p w:rsidR="00BF76EB" w:rsidRDefault="00BF76EB" w:rsidP="00BF76EB">
      <w:pPr>
        <w:shd w:val="clear" w:color="auto" w:fill="FFFFFF"/>
        <w:jc w:val="right"/>
      </w:pPr>
      <w:r>
        <w:t xml:space="preserve"> до тендерної документації</w:t>
      </w:r>
    </w:p>
    <w:p w:rsidR="00BF76EB" w:rsidRDefault="00BF76EB" w:rsidP="00BF76EB">
      <w:pPr>
        <w:jc w:val="center"/>
        <w:rPr>
          <w:b/>
        </w:rPr>
      </w:pPr>
    </w:p>
    <w:p w:rsidR="00BF76EB" w:rsidRDefault="00BF76EB" w:rsidP="00BF76EB">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BF76EB" w:rsidRPr="002775CE" w:rsidRDefault="00BF76EB" w:rsidP="00BF76EB">
      <w:pPr>
        <w:ind w:firstLine="709"/>
        <w:jc w:val="center"/>
        <w:rPr>
          <w:b/>
        </w:rPr>
      </w:pPr>
    </w:p>
    <w:p w:rsidR="00BF76EB" w:rsidRDefault="00BF76EB" w:rsidP="00BF76EB">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BF76EB" w:rsidRDefault="00BF76EB" w:rsidP="00BF76EB">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F76EB" w:rsidRPr="00E21E1F" w:rsidTr="000F3658">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BF76EB" w:rsidRDefault="00BF76EB" w:rsidP="000F3658">
            <w:pPr>
              <w:jc w:val="center"/>
              <w:rPr>
                <w:bCs/>
              </w:rPr>
            </w:pPr>
            <w:r w:rsidRPr="00E21E1F">
              <w:rPr>
                <w:bCs/>
              </w:rPr>
              <w:t xml:space="preserve">№ </w:t>
            </w:r>
          </w:p>
          <w:p w:rsidR="00BF76EB" w:rsidRPr="00E21E1F" w:rsidRDefault="00BF76EB" w:rsidP="000F3658">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BF76EB" w:rsidRPr="00A06AE6" w:rsidRDefault="00BF76EB" w:rsidP="000F3658">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0F3658">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0F3658">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0F3658">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0F3658">
            <w:pPr>
              <w:jc w:val="center"/>
              <w:rPr>
                <w:bCs/>
              </w:rPr>
            </w:pPr>
            <w:r w:rsidRPr="00E21E1F">
              <w:t>Сума, в грн.</w:t>
            </w:r>
            <w:r>
              <w:t xml:space="preserve"> без ПДВ</w:t>
            </w:r>
          </w:p>
        </w:tc>
      </w:tr>
      <w:tr w:rsidR="00BF76EB" w:rsidRPr="00E21E1F" w:rsidTr="000F3658">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r>
      <w:tr w:rsidR="00BF76EB" w:rsidRPr="00E21E1F" w:rsidTr="000F3658">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r w:rsidRPr="00E21E1F">
              <w:t>Всього</w:t>
            </w:r>
          </w:p>
        </w:tc>
      </w:tr>
      <w:tr w:rsidR="00BF76EB" w:rsidRPr="00E21E1F" w:rsidTr="000F3658">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r w:rsidRPr="00E21E1F">
              <w:t xml:space="preserve">ПДВ 20% </w:t>
            </w:r>
          </w:p>
        </w:tc>
      </w:tr>
      <w:tr w:rsidR="00BF76EB" w:rsidRPr="00E21E1F" w:rsidTr="000F3658">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r w:rsidRPr="00E21E1F">
              <w:t xml:space="preserve">Разом з ПДВ </w:t>
            </w:r>
            <w:r>
              <w:t>*</w:t>
            </w:r>
          </w:p>
        </w:tc>
      </w:tr>
    </w:tbl>
    <w:p w:rsidR="00BF76EB" w:rsidRPr="00010F53" w:rsidRDefault="00BF76EB" w:rsidP="00BF76EB">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BF76EB" w:rsidRDefault="00BF76EB" w:rsidP="00BF76EB">
      <w:pPr>
        <w:shd w:val="clear" w:color="auto" w:fill="FFFFFF"/>
        <w:jc w:val="both"/>
        <w:rPr>
          <w:sz w:val="20"/>
          <w:szCs w:val="20"/>
        </w:rPr>
      </w:pPr>
      <w:r>
        <w:rPr>
          <w:i/>
          <w:sz w:val="20"/>
          <w:szCs w:val="20"/>
        </w:rPr>
        <w:t xml:space="preserve">                 учасник  робить відповідну позначку</w:t>
      </w:r>
    </w:p>
    <w:p w:rsidR="00BF76EB" w:rsidRDefault="00BF76EB" w:rsidP="00BF76EB">
      <w:pPr>
        <w:ind w:firstLine="567"/>
        <w:rPr>
          <w:i/>
        </w:rPr>
      </w:pPr>
    </w:p>
    <w:p w:rsidR="00BF76EB" w:rsidRDefault="00BF76EB" w:rsidP="00BF76EB">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BF76EB" w:rsidRDefault="00BF76EB" w:rsidP="00BF76EB">
      <w:pPr>
        <w:shd w:val="clear" w:color="auto" w:fill="FFFFFF"/>
        <w:ind w:firstLine="709"/>
        <w:jc w:val="both"/>
      </w:pPr>
      <w: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BF76EB" w:rsidRDefault="00BF76EB" w:rsidP="00BF76EB">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BF76EB" w:rsidRPr="002775CE" w:rsidTr="000F3658">
        <w:trPr>
          <w:trHeight w:val="269"/>
        </w:trPr>
        <w:tc>
          <w:tcPr>
            <w:tcW w:w="5452" w:type="dxa"/>
            <w:shd w:val="clear" w:color="auto" w:fill="auto"/>
          </w:tcPr>
          <w:p w:rsidR="00BF76EB" w:rsidRPr="002775CE" w:rsidRDefault="00BF76EB" w:rsidP="000F3658">
            <w:pPr>
              <w:tabs>
                <w:tab w:val="left" w:pos="0"/>
              </w:tabs>
              <w:jc w:val="both"/>
            </w:pPr>
            <w:r w:rsidRPr="002775CE">
              <w:t>_____________________________</w:t>
            </w:r>
            <w:r>
              <w:t>_____</w:t>
            </w:r>
            <w:r w:rsidRPr="002775CE">
              <w:t>_____</w:t>
            </w:r>
          </w:p>
        </w:tc>
        <w:tc>
          <w:tcPr>
            <w:tcW w:w="5404" w:type="dxa"/>
            <w:shd w:val="clear" w:color="auto" w:fill="auto"/>
          </w:tcPr>
          <w:p w:rsidR="00BF76EB" w:rsidRPr="002775CE" w:rsidRDefault="00BF76EB" w:rsidP="000F3658">
            <w:pPr>
              <w:tabs>
                <w:tab w:val="left" w:pos="0"/>
              </w:tabs>
              <w:jc w:val="center"/>
            </w:pPr>
            <w:r w:rsidRPr="002775CE">
              <w:t>_________</w:t>
            </w:r>
            <w:r>
              <w:t>____</w:t>
            </w:r>
            <w:r w:rsidRPr="002775CE">
              <w:t>____________</w:t>
            </w:r>
          </w:p>
        </w:tc>
        <w:tc>
          <w:tcPr>
            <w:tcW w:w="5405" w:type="dxa"/>
            <w:shd w:val="clear" w:color="auto" w:fill="auto"/>
          </w:tcPr>
          <w:p w:rsidR="00BF76EB" w:rsidRPr="002775CE" w:rsidRDefault="00BF76EB" w:rsidP="000F3658">
            <w:pPr>
              <w:tabs>
                <w:tab w:val="left" w:pos="0"/>
              </w:tabs>
            </w:pPr>
            <w:r w:rsidRPr="002775CE">
              <w:t>_____</w:t>
            </w:r>
            <w:r>
              <w:t>______</w:t>
            </w:r>
            <w:r w:rsidRPr="002775CE">
              <w:t>________________</w:t>
            </w:r>
          </w:p>
        </w:tc>
      </w:tr>
      <w:tr w:rsidR="00BF76EB" w:rsidRPr="002775CE" w:rsidTr="000F3658">
        <w:trPr>
          <w:trHeight w:val="284"/>
        </w:trPr>
        <w:tc>
          <w:tcPr>
            <w:tcW w:w="5452" w:type="dxa"/>
            <w:shd w:val="clear" w:color="auto" w:fill="auto"/>
          </w:tcPr>
          <w:p w:rsidR="00BF76EB" w:rsidRPr="002775CE" w:rsidRDefault="00BF76EB" w:rsidP="000F3658">
            <w:pPr>
              <w:tabs>
                <w:tab w:val="left" w:pos="0"/>
              </w:tabs>
              <w:jc w:val="center"/>
              <w:rPr>
                <w:i/>
              </w:rPr>
            </w:pPr>
            <w:r w:rsidRPr="002775CE">
              <w:rPr>
                <w:i/>
              </w:rPr>
              <w:t>(Посада уповноваженої особи Учасника)</w:t>
            </w:r>
          </w:p>
        </w:tc>
        <w:tc>
          <w:tcPr>
            <w:tcW w:w="5404" w:type="dxa"/>
            <w:shd w:val="clear" w:color="auto" w:fill="auto"/>
          </w:tcPr>
          <w:p w:rsidR="00BF76EB" w:rsidRPr="002775CE" w:rsidRDefault="00BF76EB" w:rsidP="000F3658">
            <w:pPr>
              <w:tabs>
                <w:tab w:val="left" w:pos="0"/>
              </w:tabs>
              <w:jc w:val="center"/>
              <w:rPr>
                <w:i/>
              </w:rPr>
            </w:pPr>
            <w:r w:rsidRPr="002775CE">
              <w:rPr>
                <w:i/>
              </w:rPr>
              <w:t>(Підпис та печатка)</w:t>
            </w:r>
          </w:p>
        </w:tc>
        <w:tc>
          <w:tcPr>
            <w:tcW w:w="5405" w:type="dxa"/>
            <w:shd w:val="clear" w:color="auto" w:fill="auto"/>
          </w:tcPr>
          <w:p w:rsidR="00BF76EB" w:rsidRPr="002775CE" w:rsidRDefault="00BF76EB" w:rsidP="000F3658">
            <w:pPr>
              <w:tabs>
                <w:tab w:val="left" w:pos="0"/>
              </w:tabs>
              <w:rPr>
                <w:i/>
              </w:rPr>
            </w:pPr>
            <w:r>
              <w:rPr>
                <w:i/>
              </w:rPr>
              <w:t xml:space="preserve">       </w:t>
            </w:r>
            <w:r w:rsidRPr="002775CE">
              <w:rPr>
                <w:i/>
              </w:rPr>
              <w:t>(Прізвище та ініціали)</w:t>
            </w:r>
          </w:p>
        </w:tc>
      </w:tr>
    </w:tbl>
    <w:p w:rsidR="00BF76EB" w:rsidRPr="002775CE" w:rsidRDefault="00BF76EB" w:rsidP="00BF76EB">
      <w:pPr>
        <w:tabs>
          <w:tab w:val="left" w:pos="0"/>
        </w:tabs>
        <w:jc w:val="both"/>
      </w:pPr>
      <w:r w:rsidRPr="002775CE">
        <w:t xml:space="preserve">             </w:t>
      </w:r>
      <w:r>
        <w:t>«</w:t>
      </w:r>
      <w:r w:rsidRPr="002775CE">
        <w:t>___</w:t>
      </w:r>
      <w:r>
        <w:t>»___________ 202</w:t>
      </w:r>
      <w:r w:rsidRPr="002775CE">
        <w:t>__ р</w:t>
      </w:r>
    </w:p>
    <w:p w:rsidR="00BF76EB" w:rsidRPr="0094757F" w:rsidRDefault="00BF76EB" w:rsidP="00BF76EB">
      <w:pPr>
        <w:tabs>
          <w:tab w:val="left" w:pos="180"/>
        </w:tabs>
        <w:jc w:val="both"/>
        <w:sectPr w:rsidR="00BF76EB"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p>
    <w:p w:rsidR="0018524B" w:rsidRDefault="0018524B" w:rsidP="0018524B">
      <w:pPr>
        <w:widowControl w:val="0"/>
        <w:autoSpaceDE w:val="0"/>
        <w:autoSpaceDN w:val="0"/>
        <w:ind w:firstLine="8647"/>
        <w:jc w:val="right"/>
        <w:rPr>
          <w:b/>
          <w:sz w:val="28"/>
          <w:szCs w:val="28"/>
          <w:lang w:val="en-US"/>
        </w:rPr>
      </w:pPr>
      <w:r w:rsidRPr="0018524B">
        <w:rPr>
          <w:b/>
          <w:sz w:val="28"/>
          <w:szCs w:val="28"/>
        </w:rPr>
        <w:lastRenderedPageBreak/>
        <w:t>Додаток</w:t>
      </w:r>
      <w:r>
        <w:rPr>
          <w:b/>
          <w:sz w:val="28"/>
          <w:szCs w:val="28"/>
          <w:lang w:val="en-US"/>
        </w:rPr>
        <w:t xml:space="preserve"> </w:t>
      </w:r>
      <w:r w:rsidRPr="0018524B">
        <w:rPr>
          <w:b/>
          <w:sz w:val="28"/>
          <w:szCs w:val="28"/>
        </w:rPr>
        <w:t xml:space="preserve"> </w:t>
      </w:r>
      <w:r>
        <w:rPr>
          <w:b/>
          <w:sz w:val="28"/>
          <w:szCs w:val="28"/>
          <w:lang w:val="en-US"/>
        </w:rPr>
        <w:t>11</w:t>
      </w:r>
    </w:p>
    <w:p w:rsidR="0018524B" w:rsidRPr="0018524B" w:rsidRDefault="0018524B" w:rsidP="0018524B">
      <w:pPr>
        <w:widowControl w:val="0"/>
        <w:autoSpaceDE w:val="0"/>
        <w:autoSpaceDN w:val="0"/>
        <w:ind w:firstLine="8647"/>
        <w:jc w:val="right"/>
        <w:rPr>
          <w:b/>
          <w:sz w:val="28"/>
          <w:szCs w:val="28"/>
          <w:lang w:val="en-US"/>
        </w:rPr>
      </w:pPr>
    </w:p>
    <w:p w:rsidR="0018524B" w:rsidRPr="0018524B" w:rsidRDefault="0018524B" w:rsidP="0018524B">
      <w:pPr>
        <w:widowControl w:val="0"/>
        <w:autoSpaceDE w:val="0"/>
        <w:autoSpaceDN w:val="0"/>
        <w:jc w:val="right"/>
        <w:rPr>
          <w:b/>
          <w:sz w:val="28"/>
          <w:szCs w:val="28"/>
        </w:rPr>
      </w:pPr>
      <w:r w:rsidRPr="0018524B">
        <w:rPr>
          <w:b/>
          <w:sz w:val="28"/>
          <w:szCs w:val="28"/>
        </w:rPr>
        <w:t xml:space="preserve">до тендерної </w:t>
      </w:r>
    </w:p>
    <w:p w:rsidR="0018524B" w:rsidRPr="0018524B" w:rsidRDefault="0018524B" w:rsidP="0018524B">
      <w:pPr>
        <w:widowControl w:val="0"/>
        <w:autoSpaceDE w:val="0"/>
        <w:autoSpaceDN w:val="0"/>
        <w:jc w:val="right"/>
        <w:rPr>
          <w:b/>
          <w:sz w:val="28"/>
          <w:szCs w:val="28"/>
        </w:rPr>
      </w:pPr>
      <w:r w:rsidRPr="0018524B">
        <w:rPr>
          <w:b/>
          <w:sz w:val="28"/>
          <w:szCs w:val="28"/>
        </w:rPr>
        <w:t>документації</w:t>
      </w:r>
    </w:p>
    <w:p w:rsidR="0018524B" w:rsidRPr="0018524B" w:rsidRDefault="0018524B" w:rsidP="0018524B">
      <w:pPr>
        <w:widowControl w:val="0"/>
        <w:autoSpaceDE w:val="0"/>
        <w:autoSpaceDN w:val="0"/>
        <w:jc w:val="center"/>
        <w:rPr>
          <w:sz w:val="28"/>
          <w:szCs w:val="28"/>
        </w:rPr>
      </w:pPr>
    </w:p>
    <w:p w:rsidR="0018524B" w:rsidRPr="0018524B" w:rsidRDefault="0018524B" w:rsidP="0018524B">
      <w:pPr>
        <w:widowControl w:val="0"/>
        <w:autoSpaceDE w:val="0"/>
        <w:autoSpaceDN w:val="0"/>
        <w:jc w:val="center"/>
        <w:rPr>
          <w:rFonts w:ascii="Times New Roman CYR" w:hAnsi="Times New Roman CYR" w:cs="Times New Roman CYR"/>
          <w:b/>
          <w:lang w:eastAsia="ru-RU"/>
        </w:rPr>
      </w:pPr>
      <w:r w:rsidRPr="0018524B">
        <w:rPr>
          <w:rFonts w:ascii="Times New Roman CYR" w:hAnsi="Times New Roman CYR" w:cs="Times New Roman CYR"/>
          <w:b/>
          <w:lang w:eastAsia="ru-RU"/>
        </w:rPr>
        <w:t xml:space="preserve">Вимоги до гарантії виконання зобов’язань </w:t>
      </w:r>
    </w:p>
    <w:p w:rsidR="0018524B" w:rsidRPr="0018524B" w:rsidRDefault="0018524B" w:rsidP="0018524B">
      <w:pPr>
        <w:widowControl w:val="0"/>
        <w:autoSpaceDE w:val="0"/>
        <w:autoSpaceDN w:val="0"/>
        <w:jc w:val="center"/>
        <w:rPr>
          <w:rFonts w:ascii="Times New Roman CYR" w:hAnsi="Times New Roman CYR" w:cs="Times New Roman CYR"/>
          <w:b/>
          <w:lang w:eastAsia="ru-RU"/>
        </w:rPr>
      </w:pPr>
      <w:r w:rsidRPr="0018524B">
        <w:rPr>
          <w:rFonts w:ascii="Times New Roman CYR" w:hAnsi="Times New Roman CYR" w:cs="Times New Roman CYR"/>
          <w:b/>
          <w:lang w:eastAsia="ru-RU"/>
        </w:rPr>
        <w:t>Учасника по сплаті забезпечення тендерної пропозиції та забезпечення виконання договору про закупівлю (у разі якщо вимагається)</w:t>
      </w:r>
    </w:p>
    <w:p w:rsidR="0018524B" w:rsidRPr="0018524B" w:rsidRDefault="0018524B" w:rsidP="0018524B">
      <w:pPr>
        <w:widowControl w:val="0"/>
        <w:autoSpaceDE w:val="0"/>
        <w:autoSpaceDN w:val="0"/>
        <w:jc w:val="center"/>
        <w:rPr>
          <w:rFonts w:ascii="Times New Roman CYR" w:hAnsi="Times New Roman CYR" w:cs="Times New Roman CYR"/>
          <w:bCs/>
          <w:lang w:eastAsia="ru-RU"/>
        </w:rPr>
      </w:pPr>
    </w:p>
    <w:p w:rsidR="0018524B" w:rsidRPr="0018524B" w:rsidRDefault="0018524B" w:rsidP="0018524B">
      <w:pPr>
        <w:widowControl w:val="0"/>
        <w:autoSpaceDE w:val="0"/>
        <w:autoSpaceDN w:val="0"/>
        <w:ind w:left="21" w:right="1" w:firstLine="425"/>
        <w:jc w:val="both"/>
        <w:rPr>
          <w:rFonts w:ascii="Times New Roman CYR" w:hAnsi="Times New Roman CYR" w:cs="Times New Roman CYR"/>
          <w:b/>
          <w:spacing w:val="-2"/>
          <w:lang w:eastAsia="ru-RU"/>
        </w:rPr>
      </w:pPr>
      <w:r w:rsidRPr="0018524B">
        <w:rPr>
          <w:rFonts w:ascii="Times New Roman CYR" w:hAnsi="Times New Roman CYR" w:cs="Times New Roman CYR"/>
          <w:b/>
          <w:lang w:eastAsia="ru-RU"/>
        </w:rPr>
        <w:t xml:space="preserve">І. </w:t>
      </w:r>
      <w:r w:rsidRPr="0018524B">
        <w:rPr>
          <w:rFonts w:ascii="Times New Roman CYR" w:hAnsi="Times New Roman CYR" w:cs="Times New Roman CYR"/>
          <w:b/>
          <w:color w:val="333333"/>
        </w:rPr>
        <w:t xml:space="preserve">Обов’язкові вимоги до гарантії, яка надається як </w:t>
      </w:r>
      <w:r w:rsidRPr="0018524B">
        <w:rPr>
          <w:rFonts w:ascii="Times New Roman CYR" w:hAnsi="Times New Roman CYR" w:cs="Times New Roman CYR"/>
          <w:b/>
          <w:color w:val="333333"/>
          <w:u w:val="single"/>
        </w:rPr>
        <w:t>забезпечення тендерної пропозиції</w:t>
      </w:r>
      <w:r w:rsidRPr="0018524B">
        <w:rPr>
          <w:rFonts w:ascii="Times New Roman CYR" w:hAnsi="Times New Roman CYR" w:cs="Times New Roman CYR"/>
          <w:b/>
          <w:color w:val="333333"/>
        </w:rPr>
        <w:t xml:space="preserve"> </w:t>
      </w:r>
      <w:r w:rsidRPr="0018524B">
        <w:rPr>
          <w:rFonts w:ascii="Times New Roman CYR" w:hAnsi="Times New Roman CYR" w:cs="Times New Roman CYR"/>
          <w:b/>
          <w:spacing w:val="-2"/>
          <w:lang w:eastAsia="ru-RU"/>
        </w:rPr>
        <w:t>Учасника (Принципала), гарантом за якою виступає Банківська установа (Гарант):</w:t>
      </w:r>
    </w:p>
    <w:p w:rsidR="0018524B" w:rsidRPr="0018524B" w:rsidRDefault="0018524B" w:rsidP="0018524B">
      <w:pPr>
        <w:widowControl w:val="0"/>
        <w:autoSpaceDE w:val="0"/>
        <w:autoSpaceDN w:val="0"/>
        <w:ind w:left="21" w:right="1" w:firstLine="425"/>
        <w:jc w:val="both"/>
        <w:rPr>
          <w:rFonts w:ascii="Times New Roman CYR" w:hAnsi="Times New Roman CYR" w:cs="Times New Roman CYR"/>
          <w:b/>
          <w:spacing w:val="-2"/>
          <w:lang w:eastAsia="ru-RU"/>
        </w:rPr>
      </w:pPr>
    </w:p>
    <w:p w:rsidR="0018524B" w:rsidRPr="0018524B" w:rsidRDefault="0018524B" w:rsidP="0018524B">
      <w:pPr>
        <w:widowControl w:val="0"/>
        <w:numPr>
          <w:ilvl w:val="0"/>
          <w:numId w:val="42"/>
        </w:numPr>
        <w:tabs>
          <w:tab w:val="num" w:pos="786"/>
        </w:tabs>
        <w:autoSpaceDE w:val="0"/>
        <w:autoSpaceDN w:val="0"/>
        <w:spacing w:after="200" w:line="276" w:lineRule="auto"/>
        <w:ind w:right="1" w:firstLine="426"/>
        <w:jc w:val="both"/>
        <w:rPr>
          <w:rFonts w:ascii="Times New Roman CYR" w:hAnsi="Times New Roman CYR" w:cs="Times New Roman CYR"/>
          <w:bCs/>
          <w:lang w:eastAsia="ru-RU"/>
        </w:rPr>
      </w:pPr>
      <w:r w:rsidRPr="0018524B">
        <w:rPr>
          <w:rFonts w:ascii="Times New Roman CYR" w:hAnsi="Times New Roman CYR" w:cs="Times New Roman CYR"/>
          <w:lang w:eastAsia="ru-RU"/>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18524B">
        <w:rPr>
          <w:rFonts w:ascii="Times New Roman CYR" w:hAnsi="Times New Roman CYR" w:cs="Times New Roman CYR"/>
          <w:bCs/>
          <w:lang w:eastAsia="ru-RU"/>
        </w:rPr>
        <w:t xml:space="preserve">у рекомендованому форматі </w:t>
      </w:r>
      <w:r w:rsidRPr="0018524B">
        <w:rPr>
          <w:rFonts w:ascii="Times New Roman CYR" w:hAnsi="Times New Roman CYR" w:cs="Times New Roman CYR"/>
          <w:lang w:eastAsia="ru-RU"/>
        </w:rPr>
        <w:t xml:space="preserve">PDF </w:t>
      </w:r>
      <w:r w:rsidRPr="0018524B">
        <w:rPr>
          <w:rFonts w:ascii="Times New Roman CYR" w:hAnsi="Times New Roman CYR" w:cs="Times New Roman CYR"/>
          <w:bCs/>
          <w:lang w:eastAsia="ru-RU"/>
        </w:rPr>
        <w:t>або Word з накладенням УЕП</w:t>
      </w:r>
      <w:r w:rsidRPr="0018524B">
        <w:rPr>
          <w:rFonts w:ascii="Times New Roman CYR" w:hAnsi="Times New Roman CYR" w:cs="Times New Roman CYR"/>
          <w:lang w:eastAsia="ru-RU"/>
        </w:rPr>
        <w:t xml:space="preserve"> (у тому числі КЕП) </w:t>
      </w:r>
      <w:r w:rsidRPr="0018524B">
        <w:rPr>
          <w:rFonts w:ascii="Times New Roman CYR" w:hAnsi="Times New Roman CYR" w:cs="Times New Roman CYR"/>
          <w:bCs/>
          <w:lang w:eastAsia="ru-RU"/>
        </w:rPr>
        <w:t xml:space="preserve">Гаранта. </w:t>
      </w:r>
    </w:p>
    <w:p w:rsidR="0018524B" w:rsidRPr="0018524B" w:rsidRDefault="0018524B" w:rsidP="0018524B">
      <w:pPr>
        <w:widowControl w:val="0"/>
        <w:autoSpaceDE w:val="0"/>
        <w:autoSpaceDN w:val="0"/>
        <w:ind w:left="426" w:right="1"/>
        <w:jc w:val="both"/>
        <w:rPr>
          <w:rFonts w:ascii="Times New Roman CYR" w:hAnsi="Times New Roman CYR" w:cs="Times New Roman CYR"/>
          <w:bCs/>
          <w:lang w:eastAsia="ru-RU"/>
        </w:rPr>
      </w:pPr>
    </w:p>
    <w:p w:rsidR="0018524B" w:rsidRPr="0018524B" w:rsidRDefault="0018524B" w:rsidP="0018524B">
      <w:pPr>
        <w:widowControl w:val="0"/>
        <w:numPr>
          <w:ilvl w:val="0"/>
          <w:numId w:val="42"/>
        </w:numPr>
        <w:tabs>
          <w:tab w:val="num" w:pos="786"/>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18524B">
        <w:rPr>
          <w:rFonts w:ascii="Times New Roman CYR" w:hAnsi="Times New Roman CYR" w:cs="Times New Roman CYR"/>
          <w:bCs/>
          <w:lang w:eastAsia="ru-RU"/>
        </w:rPr>
        <w:t>УЕП</w:t>
      </w:r>
      <w:r w:rsidRPr="0018524B">
        <w:rPr>
          <w:rFonts w:ascii="Times New Roman CYR" w:hAnsi="Times New Roman CYR" w:cs="Times New Roman CYR"/>
          <w:lang w:eastAsia="ru-RU"/>
        </w:rPr>
        <w:t xml:space="preserve"> (у тому числі КЕП) Гаранта.</w:t>
      </w:r>
    </w:p>
    <w:p w:rsidR="0018524B" w:rsidRPr="0018524B" w:rsidRDefault="0018524B" w:rsidP="0018524B">
      <w:pPr>
        <w:widowControl w:val="0"/>
        <w:autoSpaceDE w:val="0"/>
        <w:autoSpaceDN w:val="0"/>
        <w:ind w:right="1"/>
        <w:jc w:val="both"/>
        <w:rPr>
          <w:rFonts w:ascii="Times New Roman CYR" w:hAnsi="Times New Roman CYR" w:cs="Times New Roman CYR"/>
          <w:lang w:eastAsia="ru-RU"/>
        </w:rPr>
      </w:pPr>
    </w:p>
    <w:p w:rsidR="0018524B" w:rsidRPr="0018524B" w:rsidRDefault="0018524B" w:rsidP="0018524B">
      <w:pPr>
        <w:widowControl w:val="0"/>
        <w:numPr>
          <w:ilvl w:val="0"/>
          <w:numId w:val="42"/>
        </w:numPr>
        <w:tabs>
          <w:tab w:val="num" w:pos="786"/>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18524B">
        <w:rPr>
          <w:rFonts w:ascii="Times New Roman CYR" w:hAnsi="Times New Roman CYR" w:cs="Times New Roman CYR"/>
          <w:bCs/>
          <w:lang w:eastAsia="ru-RU"/>
        </w:rPr>
        <w:t>зареєстрованого в Міністерстві</w:t>
      </w:r>
      <w:r w:rsidRPr="0018524B">
        <w:rPr>
          <w:rFonts w:ascii="Times New Roman CYR" w:hAnsi="Times New Roman CYR" w:cs="Times New Roman CYR"/>
          <w:lang w:eastAsia="ru-RU"/>
        </w:rPr>
        <w:t xml:space="preserve"> </w:t>
      </w:r>
      <w:r w:rsidRPr="0018524B">
        <w:rPr>
          <w:rFonts w:ascii="Times New Roman CYR" w:hAnsi="Times New Roman CYR" w:cs="Times New Roman CYR"/>
          <w:bCs/>
          <w:lang w:eastAsia="ru-RU"/>
        </w:rPr>
        <w:t>юстиції України 03 березня 2021 року</w:t>
      </w:r>
      <w:r w:rsidRPr="0018524B">
        <w:rPr>
          <w:rFonts w:ascii="Times New Roman CYR" w:hAnsi="Times New Roman CYR" w:cs="Times New Roman CYR"/>
          <w:lang w:eastAsia="ru-RU"/>
        </w:rPr>
        <w:t xml:space="preserve"> </w:t>
      </w:r>
      <w:r w:rsidRPr="0018524B">
        <w:rPr>
          <w:rFonts w:ascii="Times New Roman CYR" w:hAnsi="Times New Roman CYR" w:cs="Times New Roman CYR"/>
          <w:bCs/>
          <w:lang w:eastAsia="ru-RU"/>
        </w:rPr>
        <w:t>за № 275/35897 з урахуванням Особливостей</w:t>
      </w:r>
      <w:r w:rsidRPr="0018524B">
        <w:rPr>
          <w:rFonts w:ascii="Times New Roman CYR" w:hAnsi="Times New Roman CYR" w:cs="Times New Roman CYR"/>
          <w:lang w:eastAsia="ru-RU"/>
        </w:rPr>
        <w:t xml:space="preserve">. </w:t>
      </w:r>
    </w:p>
    <w:p w:rsidR="0018524B" w:rsidRPr="0018524B" w:rsidRDefault="0018524B" w:rsidP="0018524B">
      <w:pPr>
        <w:widowControl w:val="0"/>
        <w:autoSpaceDE w:val="0"/>
        <w:autoSpaceDN w:val="0"/>
        <w:ind w:right="1"/>
        <w:jc w:val="both"/>
        <w:rPr>
          <w:rFonts w:ascii="Times New Roman CYR" w:hAnsi="Times New Roman CYR" w:cs="Times New Roman CYR"/>
          <w:lang w:eastAsia="ru-RU"/>
        </w:rPr>
      </w:pPr>
    </w:p>
    <w:p w:rsidR="0018524B" w:rsidRPr="0018524B" w:rsidRDefault="0018524B" w:rsidP="0018524B">
      <w:pPr>
        <w:widowControl w:val="0"/>
        <w:numPr>
          <w:ilvl w:val="0"/>
          <w:numId w:val="42"/>
        </w:numPr>
        <w:tabs>
          <w:tab w:val="num" w:pos="786"/>
          <w:tab w:val="num" w:pos="851"/>
          <w:tab w:val="num" w:pos="1440"/>
        </w:tabs>
        <w:autoSpaceDE w:val="0"/>
        <w:autoSpaceDN w:val="0"/>
        <w:spacing w:after="200" w:line="276" w:lineRule="auto"/>
        <w:ind w:left="786" w:right="1"/>
        <w:contextualSpacing/>
        <w:rPr>
          <w:u w:val="single"/>
          <w:lang w:eastAsia="ru-RU"/>
        </w:rPr>
      </w:pPr>
      <w:r w:rsidRPr="0018524B">
        <w:rPr>
          <w:u w:val="single"/>
          <w:lang w:eastAsia="ru-RU"/>
        </w:rPr>
        <w:t>Строк дії гарантії повинен бути не менше ніж _120  календарних днів з дати кінцевого строку подання тендерної пропозиції (включно).</w:t>
      </w:r>
    </w:p>
    <w:p w:rsidR="0018524B" w:rsidRPr="0018524B" w:rsidRDefault="0018524B" w:rsidP="0018524B">
      <w:pPr>
        <w:widowControl w:val="0"/>
        <w:tabs>
          <w:tab w:val="num" w:pos="851"/>
          <w:tab w:val="num" w:pos="1440"/>
        </w:tabs>
        <w:autoSpaceDE w:val="0"/>
        <w:autoSpaceDN w:val="0"/>
        <w:ind w:right="1"/>
        <w:rPr>
          <w:rFonts w:ascii="Times New Roman CYR" w:hAnsi="Times New Roman CYR" w:cs="Times New Roman CYR"/>
          <w:u w:val="single"/>
          <w:lang w:eastAsia="ru-RU"/>
        </w:rPr>
      </w:pPr>
    </w:p>
    <w:p w:rsidR="0018524B" w:rsidRPr="0018524B" w:rsidRDefault="0018524B" w:rsidP="0018524B">
      <w:pPr>
        <w:widowControl w:val="0"/>
        <w:numPr>
          <w:ilvl w:val="0"/>
          <w:numId w:val="42"/>
        </w:numPr>
        <w:tabs>
          <w:tab w:val="num" w:pos="786"/>
          <w:tab w:val="num" w:pos="851"/>
          <w:tab w:val="num" w:pos="1440"/>
        </w:tabs>
        <w:autoSpaceDE w:val="0"/>
        <w:autoSpaceDN w:val="0"/>
        <w:spacing w:after="200" w:line="276" w:lineRule="auto"/>
        <w:ind w:left="786" w:right="1"/>
        <w:contextualSpacing/>
        <w:jc w:val="both"/>
        <w:rPr>
          <w:lang w:eastAsia="ru-RU"/>
        </w:rPr>
      </w:pPr>
      <w:r w:rsidRPr="0018524B">
        <w:rPr>
          <w:lang w:eastAsia="ru-RU"/>
        </w:rPr>
        <w:t xml:space="preserve">Платіжні реквізити Замовника (Бенефіціара): </w:t>
      </w:r>
    </w:p>
    <w:p w:rsidR="0018524B" w:rsidRPr="0018524B" w:rsidRDefault="0018524B" w:rsidP="0018524B">
      <w:pPr>
        <w:spacing w:after="200" w:line="276" w:lineRule="auto"/>
        <w:ind w:left="720"/>
        <w:contextualSpacing/>
        <w:rPr>
          <w:lang w:eastAsia="ru-RU"/>
        </w:rPr>
      </w:pP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Адреса м.Стрий, вул.Зубенка, 2, 82405</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МФО 325796</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IBAN:  UA603257960000026001300473637</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код ЄДРПОУ  40123439</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«Стрийський вагоноремонтний завод»</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 xml:space="preserve">акціонерного товариства «Українська залізниця» </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«СВРЗ» АТ «Укрзалізниця»)</w:t>
      </w:r>
    </w:p>
    <w:p w:rsidR="0018524B" w:rsidRPr="0018524B" w:rsidRDefault="0018524B" w:rsidP="0018524B">
      <w:pPr>
        <w:widowControl w:val="0"/>
        <w:tabs>
          <w:tab w:val="num" w:pos="851"/>
        </w:tabs>
        <w:autoSpaceDE w:val="0"/>
        <w:autoSpaceDN w:val="0"/>
        <w:ind w:firstLine="426"/>
        <w:jc w:val="both"/>
        <w:rPr>
          <w:rFonts w:ascii="Times New Roman CYR" w:hAnsi="Times New Roman CYR" w:cs="Times New Roman CYR"/>
        </w:rPr>
      </w:pPr>
      <w:r w:rsidRPr="0018524B">
        <w:rPr>
          <w:rFonts w:ascii="Times New Roman CYR" w:hAnsi="Times New Roman CYR" w:cs="Times New Roman CYR"/>
        </w:rPr>
        <w:t>За цією гарантією Гарант безвідклично зобов’язаний сплатити Бенефіціару суму гарантії протягом 5 робочих</w:t>
      </w:r>
      <w:r w:rsidRPr="0018524B">
        <w:rPr>
          <w:rFonts w:ascii="Times New Roman CYR" w:hAnsi="Times New Roman CYR" w:cs="Times New Roman CYR"/>
          <w:lang w:eastAsia="ru-RU"/>
        </w:rPr>
        <w:t> </w:t>
      </w:r>
      <w:r w:rsidRPr="0018524B">
        <w:rPr>
          <w:rFonts w:ascii="Times New Roman CYR" w:hAnsi="Times New Roman CYR" w:cs="Times New Roman CYR"/>
        </w:rPr>
        <w:t>/</w:t>
      </w:r>
      <w:r w:rsidRPr="0018524B">
        <w:rPr>
          <w:rFonts w:ascii="Times New Roman CYR" w:hAnsi="Times New Roman CYR" w:cs="Times New Roman CYR"/>
          <w:lang w:eastAsia="ru-RU"/>
        </w:rPr>
        <w:t> </w:t>
      </w:r>
      <w:r w:rsidRPr="0018524B">
        <w:rPr>
          <w:rFonts w:ascii="Times New Roman CYR" w:hAnsi="Times New Roman CYR" w:cs="Times New Roman CYR"/>
        </w:rPr>
        <w:t>банківських днів після дня отримання гарантом письмової вимоги Бенефіціара про сплату суми гарантії.</w:t>
      </w:r>
    </w:p>
    <w:p w:rsidR="0018524B" w:rsidRPr="0018524B" w:rsidRDefault="0018524B" w:rsidP="0018524B">
      <w:pPr>
        <w:widowControl w:val="0"/>
        <w:tabs>
          <w:tab w:val="num" w:pos="851"/>
        </w:tabs>
        <w:autoSpaceDE w:val="0"/>
        <w:autoSpaceDN w:val="0"/>
        <w:ind w:firstLine="851"/>
        <w:jc w:val="both"/>
        <w:rPr>
          <w:rFonts w:ascii="Times New Roman CYR" w:hAnsi="Times New Roman CYR" w:cs="Times New Roman CYR"/>
          <w:lang w:eastAsia="ru-RU"/>
        </w:rPr>
      </w:pPr>
      <w:r w:rsidRPr="0018524B">
        <w:rPr>
          <w:rFonts w:ascii="Times New Roman CYR" w:hAnsi="Times New Roman CYR" w:cs="Times New Roman CYR"/>
          <w:lang w:eastAsia="ru-RU"/>
        </w:rPr>
        <w:t>6. Текст банківської гарантії не може містити: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умов про ускладнення процедури сплати бенефіціару суми гарантії</w:t>
      </w:r>
    </w:p>
    <w:p w:rsidR="0018524B" w:rsidRPr="0018524B" w:rsidRDefault="0018524B" w:rsidP="0018524B">
      <w:pPr>
        <w:widowControl w:val="0"/>
        <w:tabs>
          <w:tab w:val="num" w:pos="851"/>
        </w:tabs>
        <w:autoSpaceDE w:val="0"/>
        <w:autoSpaceDN w:val="0"/>
        <w:ind w:firstLine="851"/>
        <w:jc w:val="both"/>
        <w:rPr>
          <w:rFonts w:ascii="Times New Roman CYR" w:hAnsi="Times New Roman CYR" w:cs="Times New Roman CYR"/>
          <w:b/>
          <w:color w:val="FF0000"/>
          <w:lang w:eastAsia="ru-RU"/>
        </w:rPr>
      </w:pPr>
    </w:p>
    <w:p w:rsidR="0018524B" w:rsidRPr="0018524B" w:rsidRDefault="0018524B" w:rsidP="0018524B">
      <w:pPr>
        <w:widowControl w:val="0"/>
        <w:autoSpaceDE w:val="0"/>
        <w:autoSpaceDN w:val="0"/>
        <w:ind w:firstLine="709"/>
        <w:jc w:val="both"/>
        <w:rPr>
          <w:rFonts w:ascii="Times New Roman CYR" w:hAnsi="Times New Roman CYR" w:cs="Times New Roman CYR"/>
          <w:b/>
          <w:lang w:eastAsia="ru-RU"/>
        </w:rPr>
      </w:pPr>
      <w:r w:rsidRPr="0018524B">
        <w:rPr>
          <w:rFonts w:ascii="Times New Roman CYR" w:hAnsi="Times New Roman CYR" w:cs="Times New Roman CYR"/>
          <w:b/>
          <w:lang w:eastAsia="ru-RU"/>
        </w:rPr>
        <w:t>ІІ.</w:t>
      </w:r>
      <w:r w:rsidRPr="0018524B">
        <w:rPr>
          <w:rFonts w:ascii="Times New Roman CYR" w:hAnsi="Times New Roman CYR" w:cs="Times New Roman CYR"/>
          <w:lang w:eastAsia="ru-RU"/>
        </w:rPr>
        <w:t xml:space="preserve"> </w:t>
      </w:r>
      <w:r w:rsidRPr="0018524B">
        <w:rPr>
          <w:rFonts w:ascii="Times New Roman CYR" w:hAnsi="Times New Roman CYR" w:cs="Times New Roman CYR"/>
          <w:b/>
          <w:lang w:eastAsia="ru-RU"/>
        </w:rPr>
        <w:t xml:space="preserve">Вимоги до гарантії виконання зобов’язань Учасника (Принципала) по сплаті </w:t>
      </w:r>
      <w:r w:rsidRPr="0018524B">
        <w:rPr>
          <w:rFonts w:ascii="Times New Roman CYR" w:hAnsi="Times New Roman CYR" w:cs="Times New Roman CYR"/>
          <w:b/>
          <w:u w:val="single"/>
          <w:lang w:eastAsia="ru-RU"/>
        </w:rPr>
        <w:t>договірного забезпечення</w:t>
      </w:r>
      <w:r w:rsidRPr="0018524B">
        <w:rPr>
          <w:rFonts w:ascii="Times New Roman CYR" w:hAnsi="Times New Roman CYR" w:cs="Times New Roman CYR"/>
          <w:b/>
          <w:lang w:eastAsia="ru-RU"/>
        </w:rPr>
        <w:t>, гарантом за якою виступає Банківська установа (Гарант):</w:t>
      </w:r>
    </w:p>
    <w:p w:rsidR="0018524B" w:rsidRPr="0018524B" w:rsidRDefault="0018524B" w:rsidP="0018524B">
      <w:pPr>
        <w:widowControl w:val="0"/>
        <w:autoSpaceDE w:val="0"/>
        <w:autoSpaceDN w:val="0"/>
        <w:ind w:firstLine="709"/>
        <w:jc w:val="both"/>
        <w:rPr>
          <w:rFonts w:ascii="Times New Roman CYR" w:hAnsi="Times New Roman CYR" w:cs="Times New Roman CYR"/>
          <w:b/>
          <w:lang w:eastAsia="ru-RU"/>
        </w:rPr>
      </w:pPr>
    </w:p>
    <w:p w:rsidR="0018524B" w:rsidRPr="0018524B" w:rsidRDefault="0018524B" w:rsidP="0018524B">
      <w:pPr>
        <w:widowControl w:val="0"/>
        <w:autoSpaceDE w:val="0"/>
        <w:autoSpaceDN w:val="0"/>
        <w:ind w:firstLine="204"/>
        <w:jc w:val="both"/>
        <w:rPr>
          <w:rFonts w:ascii="Times New Roman CYR" w:eastAsia="Calibri" w:hAnsi="Times New Roman CYR" w:cs="Times New Roman CYR"/>
          <w:bCs/>
          <w:lang w:eastAsia="ru-RU"/>
        </w:rPr>
      </w:pPr>
      <w:r w:rsidRPr="0018524B">
        <w:rPr>
          <w:rFonts w:ascii="Times New Roman CYR" w:hAnsi="Times New Roman CYR" w:cs="Times New Roman CYR"/>
          <w:spacing w:val="-2"/>
          <w:lang w:eastAsia="ru-RU"/>
        </w:rPr>
        <w:lastRenderedPageBreak/>
        <w:tab/>
      </w:r>
      <w:r w:rsidRPr="0018524B">
        <w:rPr>
          <w:rFonts w:ascii="Times New Roman CYR" w:hAnsi="Times New Roman CYR" w:cs="Times New Roman CYR"/>
          <w:lang w:eastAsia="ru-RU"/>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18524B" w:rsidRPr="0018524B" w:rsidRDefault="0018524B" w:rsidP="0018524B">
      <w:pPr>
        <w:widowControl w:val="0"/>
        <w:autoSpaceDE w:val="0"/>
        <w:autoSpaceDN w:val="0"/>
        <w:jc w:val="both"/>
        <w:rPr>
          <w:rFonts w:ascii="Times New Roman CYR" w:hAnsi="Times New Roman CYR" w:cs="Times New Roman CYR"/>
          <w:lang w:eastAsia="ru-RU"/>
        </w:rPr>
      </w:pPr>
      <w:r w:rsidRPr="0018524B">
        <w:rPr>
          <w:rFonts w:ascii="Times New Roman CYR" w:hAnsi="Times New Roman CYR" w:cs="Times New Roman CYR"/>
          <w:lang w:eastAsia="ru-RU"/>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rsidR="0018524B" w:rsidRPr="0018524B" w:rsidRDefault="0018524B" w:rsidP="0018524B">
      <w:pPr>
        <w:widowControl w:val="0"/>
        <w:autoSpaceDE w:val="0"/>
        <w:autoSpaceDN w:val="0"/>
        <w:jc w:val="both"/>
        <w:rPr>
          <w:rFonts w:ascii="Times New Roman CYR" w:eastAsia="Calibri" w:hAnsi="Times New Roman CYR" w:cs="Times New Roman CYR"/>
          <w:b/>
          <w:lang w:eastAsia="en-US"/>
        </w:rPr>
      </w:pPr>
      <w:r w:rsidRPr="0018524B">
        <w:rPr>
          <w:rFonts w:ascii="Times New Roman CYR" w:hAnsi="Times New Roman CYR" w:cs="Times New Roman CYR"/>
          <w:lang w:eastAsia="ru-RU"/>
        </w:rPr>
        <w:tab/>
        <w:t>3. Забезпечення виконання договору про закупівлю повинно містити такі суттєві умови:</w:t>
      </w:r>
    </w:p>
    <w:p w:rsidR="0018524B" w:rsidRPr="0018524B" w:rsidRDefault="0018524B" w:rsidP="0018524B">
      <w:pPr>
        <w:widowControl w:val="0"/>
        <w:numPr>
          <w:ilvl w:val="1"/>
          <w:numId w:val="41"/>
        </w:numPr>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Назву документа – «Гарантія»;</w:t>
      </w:r>
    </w:p>
    <w:p w:rsidR="0018524B" w:rsidRPr="0018524B" w:rsidRDefault="0018524B" w:rsidP="0018524B">
      <w:pPr>
        <w:widowControl w:val="0"/>
        <w:numPr>
          <w:ilvl w:val="1"/>
          <w:numId w:val="41"/>
        </w:numPr>
        <w:tabs>
          <w:tab w:val="num" w:pos="-10328"/>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Номер, дату та місце складання;</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b/>
          <w:u w:val="single"/>
          <w:lang w:eastAsia="ru-RU"/>
        </w:rPr>
      </w:pPr>
      <w:r w:rsidRPr="0018524B">
        <w:rPr>
          <w:rFonts w:ascii="Times New Roman CYR" w:hAnsi="Times New Roman CYR" w:cs="Times New Roman CYR"/>
          <w:b/>
          <w:u w:val="single"/>
          <w:lang w:eastAsia="ru-RU"/>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Повну або скорочену назву Банка-Гаранта;</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rPr>
          <w:rFonts w:ascii="Times New Roman CYR" w:hAnsi="Times New Roman CYR" w:cs="Times New Roman CYR"/>
          <w:lang w:eastAsia="ru-RU"/>
        </w:rPr>
      </w:pPr>
      <w:r w:rsidRPr="0018524B">
        <w:rPr>
          <w:rFonts w:ascii="Times New Roman CYR" w:hAnsi="Times New Roman CYR" w:cs="Times New Roman CYR"/>
          <w:lang w:eastAsia="ru-RU"/>
        </w:rPr>
        <w:t>Повну або скорочену назву Учасника (Принципала), що збігається з назвою, яка зазначена ним в тендерній пропозиції;</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rPr>
          <w:rFonts w:ascii="Times New Roman CYR" w:hAnsi="Times New Roman CYR" w:cs="Times New Roman CYR"/>
          <w:lang w:eastAsia="ru-RU"/>
        </w:rPr>
      </w:pPr>
      <w:r w:rsidRPr="0018524B">
        <w:rPr>
          <w:rFonts w:ascii="Times New Roman CYR" w:hAnsi="Times New Roman CYR" w:cs="Times New Roman CYR"/>
          <w:lang w:eastAsia="ru-RU"/>
        </w:rPr>
        <w:t xml:space="preserve">Повну або скорочену назву Бенефіціара; </w:t>
      </w:r>
    </w:p>
    <w:p w:rsidR="0018524B" w:rsidRPr="0018524B" w:rsidRDefault="0018524B" w:rsidP="0018524B">
      <w:pPr>
        <w:widowControl w:val="0"/>
        <w:numPr>
          <w:ilvl w:val="1"/>
          <w:numId w:val="41"/>
        </w:numPr>
        <w:tabs>
          <w:tab w:val="num" w:pos="851"/>
        </w:tabs>
        <w:autoSpaceDE w:val="0"/>
        <w:autoSpaceDN w:val="0"/>
        <w:spacing w:after="200" w:line="276" w:lineRule="auto"/>
        <w:ind w:left="446" w:right="1" w:firstLine="425"/>
        <w:jc w:val="both"/>
        <w:rPr>
          <w:rFonts w:ascii="Times New Roman CYR" w:hAnsi="Times New Roman CYR" w:cs="Times New Roman CYR"/>
          <w:b/>
          <w:lang w:eastAsia="ru-RU"/>
        </w:rPr>
      </w:pPr>
      <w:r w:rsidRPr="0018524B">
        <w:rPr>
          <w:rFonts w:ascii="Times New Roman CYR" w:hAnsi="Times New Roman CYR" w:cs="Times New Roman CYR"/>
          <w:lang w:eastAsia="ru-RU"/>
        </w:rPr>
        <w:t xml:space="preserve">Платіжні реквізити Бенефіціара: </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Адреса м.Стрий, вул.Зубенка, 2, 82405</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МФО 325796</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IBAN:  UA603257960000026001300473637</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код ЄДРПОУ  40123439</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«Стрийський вагоноремонтний завод»</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 xml:space="preserve">акціонерного товариства «Українська залізниця» </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«СВРЗ» АТ «Укрзалізниця»)</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Посилання на номер оголошення про проведення процедури закупівлі;</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Суму гарантії цифрами та словами і валюту платежу;</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Умови, за яких можна вносити зміни до тексту гарантії принципалом, Бенефіціаром, Банком-Гарантом: за письмовою згодою із Бенефіціаром. </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b/>
          <w:i/>
          <w:lang w:eastAsia="ru-RU"/>
        </w:rPr>
      </w:pPr>
      <w:r w:rsidRPr="0018524B">
        <w:rPr>
          <w:rFonts w:ascii="Times New Roman CYR" w:hAnsi="Times New Roman CYR" w:cs="Times New Roman CYR"/>
          <w:lang w:eastAsia="ru-RU"/>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18524B">
        <w:rPr>
          <w:rFonts w:ascii="Times New Roman CYR" w:hAnsi="Times New Roman CYR" w:cs="Times New Roman CYR"/>
          <w:b/>
          <w:i/>
          <w:lang w:eastAsia="ru-RU"/>
        </w:rPr>
        <w:t xml:space="preserve"> </w:t>
      </w:r>
      <w:r w:rsidRPr="0018524B">
        <w:rPr>
          <w:rFonts w:ascii="Times New Roman CYR" w:hAnsi="Times New Roman CYR" w:cs="Times New Roman CYR"/>
          <w:b/>
          <w:lang w:eastAsia="ru-RU"/>
        </w:rPr>
        <w:t>невиконання або неналежне виконання Принципалом взятих на себе зобов’язань за договором закупівлі.</w:t>
      </w:r>
      <w:r w:rsidRPr="0018524B">
        <w:rPr>
          <w:rFonts w:ascii="Times New Roman CYR" w:hAnsi="Times New Roman CYR" w:cs="Times New Roman CYR"/>
          <w:b/>
          <w:i/>
          <w:lang w:eastAsia="ru-RU"/>
        </w:rPr>
        <w:t xml:space="preserve"> </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b/>
          <w:u w:val="single"/>
          <w:lang w:eastAsia="ru-RU"/>
        </w:rPr>
      </w:pPr>
      <w:r w:rsidRPr="0018524B">
        <w:rPr>
          <w:rFonts w:ascii="Times New Roman CYR" w:hAnsi="Times New Roman CYR" w:cs="Times New Roman CYR"/>
          <w:b/>
          <w:u w:val="single"/>
          <w:lang w:eastAsia="ru-RU"/>
        </w:rPr>
        <w:t>Термін сплати грошових коштів Банком-Гарантом: протягом 5 робочих</w:t>
      </w:r>
      <w:r w:rsidRPr="0018524B">
        <w:rPr>
          <w:rFonts w:ascii="Times New Roman CYR" w:hAnsi="Times New Roman CYR" w:cs="Times New Roman CYR"/>
          <w:u w:val="single"/>
          <w:lang w:eastAsia="ru-RU"/>
        </w:rPr>
        <w:t> </w:t>
      </w:r>
      <w:r w:rsidRPr="0018524B">
        <w:rPr>
          <w:rFonts w:ascii="Times New Roman CYR" w:hAnsi="Times New Roman CYR" w:cs="Times New Roman CYR"/>
          <w:b/>
          <w:u w:val="single"/>
          <w:lang w:eastAsia="ru-RU"/>
        </w:rPr>
        <w:t>/</w:t>
      </w:r>
      <w:r w:rsidRPr="0018524B">
        <w:rPr>
          <w:rFonts w:ascii="Times New Roman CYR" w:hAnsi="Times New Roman CYR" w:cs="Times New Roman CYR"/>
          <w:u w:val="single"/>
          <w:lang w:eastAsia="ru-RU"/>
        </w:rPr>
        <w:t> </w:t>
      </w:r>
      <w:r w:rsidRPr="0018524B">
        <w:rPr>
          <w:rFonts w:ascii="Times New Roman CYR" w:hAnsi="Times New Roman CYR" w:cs="Times New Roman CYR"/>
          <w:b/>
          <w:u w:val="single"/>
          <w:lang w:eastAsia="ru-RU"/>
        </w:rPr>
        <w:t>банківських днів з моменту отримання письмової вимоги від Бенефіціара;</w:t>
      </w:r>
    </w:p>
    <w:p w:rsidR="0018524B" w:rsidRPr="0018524B" w:rsidRDefault="0018524B" w:rsidP="0018524B">
      <w:pPr>
        <w:widowControl w:val="0"/>
        <w:tabs>
          <w:tab w:val="num" w:pos="851"/>
          <w:tab w:val="num" w:pos="1440"/>
        </w:tabs>
        <w:autoSpaceDE w:val="0"/>
        <w:autoSpaceDN w:val="0"/>
        <w:ind w:firstLine="851"/>
        <w:jc w:val="both"/>
        <w:rPr>
          <w:rFonts w:ascii="Times New Roman CYR" w:hAnsi="Times New Roman CYR" w:cs="Times New Roman CYR"/>
          <w:b/>
        </w:rPr>
      </w:pPr>
      <w:r w:rsidRPr="0018524B">
        <w:rPr>
          <w:rFonts w:ascii="Times New Roman CYR" w:hAnsi="Times New Roman CYR" w:cs="Times New Roman CYR"/>
          <w:b/>
        </w:rPr>
        <w:t>За цією гарантією гарант безумовно та безвідклично зобов’язаний сплатити бенефіціару суму гарантії протягом 5 робочих</w:t>
      </w:r>
      <w:r w:rsidRPr="0018524B">
        <w:rPr>
          <w:rFonts w:ascii="Times New Roman CYR" w:hAnsi="Times New Roman CYR" w:cs="Times New Roman CYR"/>
          <w:lang w:eastAsia="ru-RU"/>
        </w:rPr>
        <w:t> </w:t>
      </w:r>
      <w:r w:rsidRPr="0018524B">
        <w:rPr>
          <w:rFonts w:ascii="Times New Roman CYR" w:hAnsi="Times New Roman CYR" w:cs="Times New Roman CYR"/>
          <w:b/>
        </w:rPr>
        <w:t>/</w:t>
      </w:r>
      <w:r w:rsidRPr="0018524B">
        <w:rPr>
          <w:rFonts w:ascii="Times New Roman CYR" w:hAnsi="Times New Roman CYR" w:cs="Times New Roman CYR"/>
          <w:lang w:eastAsia="ru-RU"/>
        </w:rPr>
        <w:t> </w:t>
      </w:r>
      <w:r w:rsidRPr="0018524B">
        <w:rPr>
          <w:rFonts w:ascii="Times New Roman CYR" w:hAnsi="Times New Roman CYR" w:cs="Times New Roman CYR"/>
          <w:b/>
        </w:rPr>
        <w:t>банківських днів після дня отримання гарантом письмової вимоги бенефіціара про сплату суми гарантії.</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Інші умови.</w:t>
      </w:r>
    </w:p>
    <w:p w:rsidR="0018524B" w:rsidRPr="0018524B" w:rsidRDefault="0018524B" w:rsidP="0018524B">
      <w:pPr>
        <w:widowControl w:val="0"/>
        <w:tabs>
          <w:tab w:val="num" w:pos="851"/>
        </w:tabs>
        <w:autoSpaceDE w:val="0"/>
        <w:autoSpaceDN w:val="0"/>
        <w:ind w:firstLine="567"/>
        <w:jc w:val="both"/>
        <w:rPr>
          <w:rFonts w:ascii="Times New Roman CYR" w:hAnsi="Times New Roman CYR" w:cs="Times New Roman CYR"/>
          <w:lang w:eastAsia="ru-RU"/>
        </w:rPr>
      </w:pPr>
      <w:r w:rsidRPr="0018524B">
        <w:rPr>
          <w:rFonts w:ascii="Times New Roman CYR" w:hAnsi="Times New Roman CYR" w:cs="Times New Roman CYR"/>
          <w:b/>
          <w:lang w:eastAsia="ru-RU"/>
        </w:rPr>
        <w:t>Примітка (до відома):</w:t>
      </w:r>
      <w:r w:rsidRPr="0018524B">
        <w:rPr>
          <w:rFonts w:ascii="Times New Roman CYR" w:hAnsi="Times New Roman CYR" w:cs="Times New Roman CYR"/>
          <w:lang w:eastAsia="ru-RU"/>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rsidR="0018524B" w:rsidRPr="0018524B" w:rsidRDefault="0018524B" w:rsidP="0018524B">
      <w:pPr>
        <w:widowControl w:val="0"/>
        <w:autoSpaceDE w:val="0"/>
        <w:autoSpaceDN w:val="0"/>
        <w:ind w:left="21" w:firstLine="688"/>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4. </w:t>
      </w:r>
      <w:r w:rsidRPr="0018524B">
        <w:rPr>
          <w:rFonts w:ascii="Times New Roman CYR" w:hAnsi="Times New Roman CYR" w:cs="Times New Roman CYR"/>
          <w:b/>
          <w:lang w:eastAsia="ru-RU"/>
        </w:rPr>
        <w:t xml:space="preserve">Текст банківської гарантії </w:t>
      </w:r>
      <w:r w:rsidRPr="0018524B">
        <w:rPr>
          <w:rFonts w:ascii="Times New Roman CYR" w:hAnsi="Times New Roman CYR" w:cs="Times New Roman CYR"/>
          <w:b/>
          <w:u w:val="single"/>
          <w:lang w:eastAsia="ru-RU"/>
        </w:rPr>
        <w:t>не може містити: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w:t>
      </w:r>
      <w:r w:rsidRPr="0018524B">
        <w:rPr>
          <w:rFonts w:ascii="Times New Roman CYR" w:hAnsi="Times New Roman CYR" w:cs="Times New Roman CYR"/>
          <w:lang w:eastAsia="ru-RU"/>
        </w:rPr>
        <w:lastRenderedPageBreak/>
        <w:t>валютах, затвердженим постановою Правління НБУ від 15.12.2004 № 639, зі змінами;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умов про ускладнення процедури сплати бенефіціару суми гарантії.</w:t>
      </w:r>
    </w:p>
    <w:p w:rsidR="0018524B" w:rsidRPr="0018524B" w:rsidRDefault="0018524B" w:rsidP="0018524B">
      <w:pPr>
        <w:widowControl w:val="0"/>
        <w:shd w:val="clear" w:color="auto" w:fill="FFFFFF"/>
        <w:autoSpaceDE w:val="0"/>
        <w:autoSpaceDN w:val="0"/>
        <w:jc w:val="right"/>
        <w:rPr>
          <w:sz w:val="28"/>
          <w:szCs w:val="28"/>
        </w:rPr>
      </w:pPr>
    </w:p>
    <w:p w:rsidR="0018524B" w:rsidRPr="0018524B" w:rsidRDefault="0018524B" w:rsidP="0018524B">
      <w:pPr>
        <w:widowControl w:val="0"/>
        <w:shd w:val="clear" w:color="auto" w:fill="FFFFFF"/>
        <w:autoSpaceDE w:val="0"/>
        <w:autoSpaceDN w:val="0"/>
        <w:jc w:val="right"/>
        <w:rPr>
          <w:sz w:val="28"/>
          <w:szCs w:val="28"/>
        </w:rPr>
      </w:pPr>
    </w:p>
    <w:p w:rsidR="0018524B" w:rsidRPr="0018524B" w:rsidRDefault="0018524B" w:rsidP="0018524B">
      <w:pPr>
        <w:spacing w:after="200" w:line="276" w:lineRule="auto"/>
        <w:ind w:left="-709" w:firstLine="709"/>
        <w:rPr>
          <w:rFonts w:asciiTheme="minorHAnsi" w:eastAsiaTheme="minorHAnsi" w:hAnsiTheme="minorHAnsi" w:cstheme="minorBidi"/>
          <w:sz w:val="22"/>
          <w:szCs w:val="22"/>
          <w:lang w:eastAsia="en-US"/>
        </w:rPr>
      </w:pPr>
    </w:p>
    <w:p w:rsidR="00BF76EB" w:rsidRPr="00DC4CFB" w:rsidRDefault="00BF76EB" w:rsidP="00DC4CFB">
      <w:pPr>
        <w:rPr>
          <w:b/>
        </w:rPr>
        <w:sectPr w:rsidR="00BF76EB" w:rsidRPr="00DC4CFB" w:rsidSect="0042197F">
          <w:headerReference w:type="even" r:id="rId21"/>
          <w:footerReference w:type="even" r:id="rId22"/>
          <w:footerReference w:type="default" r:id="rId23"/>
          <w:headerReference w:type="first" r:id="rId24"/>
          <w:footerReference w:type="first" r:id="rId25"/>
          <w:pgSz w:w="11909" w:h="16834"/>
          <w:pgMar w:top="284" w:right="680" w:bottom="425" w:left="851" w:header="720" w:footer="261" w:gutter="0"/>
          <w:pgNumType w:start="1"/>
          <w:cols w:space="720"/>
        </w:sectPr>
      </w:pPr>
    </w:p>
    <w:p w:rsidR="007E40A1" w:rsidRDefault="007E40A1" w:rsidP="00BF76EB"/>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D9" w:rsidRDefault="004511D9" w:rsidP="005E43AD">
      <w:r>
        <w:separator/>
      </w:r>
    </w:p>
  </w:endnote>
  <w:endnote w:type="continuationSeparator" w:id="0">
    <w:p w:rsidR="004511D9" w:rsidRDefault="004511D9"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9A" w:rsidRDefault="00A2679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9A" w:rsidRDefault="00A2679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9A" w:rsidRDefault="00A2679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D9" w:rsidRDefault="004511D9" w:rsidP="005E43AD">
      <w:r>
        <w:separator/>
      </w:r>
    </w:p>
  </w:footnote>
  <w:footnote w:type="continuationSeparator" w:id="0">
    <w:p w:rsidR="004511D9" w:rsidRDefault="004511D9" w:rsidP="005E43AD">
      <w:r>
        <w:continuationSeparator/>
      </w:r>
    </w:p>
  </w:footnote>
  <w:footnote w:id="1">
    <w:p w:rsidR="00A2679A" w:rsidRDefault="00A2679A"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679A" w:rsidRDefault="00A2679A" w:rsidP="005E43AD">
      <w:pPr>
        <w:pStyle w:val="affff2"/>
        <w:jc w:val="both"/>
      </w:pPr>
    </w:p>
    <w:p w:rsidR="00A2679A" w:rsidRPr="00177576" w:rsidRDefault="00A2679A" w:rsidP="005E43AD">
      <w:pPr>
        <w:pStyle w:val="affff2"/>
        <w:jc w:val="both"/>
        <w:rPr>
          <w:i/>
        </w:rPr>
      </w:pPr>
    </w:p>
  </w:footnote>
  <w:footnote w:id="2">
    <w:p w:rsidR="00A2679A" w:rsidRPr="00C57AB4" w:rsidRDefault="00A2679A"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A2679A" w:rsidRDefault="00A2679A"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A2679A" w:rsidRDefault="00A2679A" w:rsidP="005E43AD">
      <w:pPr>
        <w:pStyle w:val="affff2"/>
        <w:rPr>
          <w:color w:val="FF0000"/>
          <w:sz w:val="18"/>
          <w:szCs w:val="18"/>
        </w:rPr>
      </w:pPr>
    </w:p>
    <w:p w:rsidR="00A2679A" w:rsidRDefault="00A2679A" w:rsidP="005E43AD">
      <w:pPr>
        <w:pStyle w:val="affff2"/>
        <w:rPr>
          <w:color w:val="FF0000"/>
          <w:sz w:val="18"/>
          <w:szCs w:val="18"/>
        </w:rPr>
      </w:pPr>
    </w:p>
    <w:p w:rsidR="00A2679A" w:rsidRDefault="00A2679A" w:rsidP="005E43AD">
      <w:pPr>
        <w:pStyle w:val="affff2"/>
        <w:rPr>
          <w:color w:val="FF0000"/>
          <w:sz w:val="18"/>
          <w:szCs w:val="18"/>
        </w:rPr>
      </w:pPr>
    </w:p>
    <w:p w:rsidR="00A2679A" w:rsidRDefault="00A2679A" w:rsidP="005E43AD">
      <w:pPr>
        <w:pStyle w:val="affff2"/>
        <w:rPr>
          <w:color w:val="FF0000"/>
          <w:sz w:val="18"/>
          <w:szCs w:val="18"/>
        </w:rPr>
      </w:pPr>
    </w:p>
    <w:p w:rsidR="00A2679A" w:rsidRDefault="00A2679A" w:rsidP="005E43AD">
      <w:pPr>
        <w:pStyle w:val="affff2"/>
        <w:rPr>
          <w:color w:val="FF0000"/>
          <w:sz w:val="18"/>
          <w:szCs w:val="18"/>
        </w:rPr>
      </w:pPr>
    </w:p>
    <w:p w:rsidR="00A2679A" w:rsidRDefault="00A2679A" w:rsidP="005E43AD">
      <w:pPr>
        <w:pStyle w:val="affff2"/>
        <w:rPr>
          <w:color w:val="FF0000"/>
          <w:sz w:val="18"/>
          <w:szCs w:val="18"/>
        </w:rPr>
      </w:pPr>
    </w:p>
    <w:p w:rsidR="00A2679A" w:rsidRPr="007D5C23" w:rsidRDefault="00A2679A" w:rsidP="005E43AD">
      <w:pPr>
        <w:pStyle w:val="affff2"/>
        <w:rPr>
          <w:color w:val="FF0000"/>
          <w:sz w:val="18"/>
          <w:szCs w:val="18"/>
        </w:rPr>
      </w:pPr>
    </w:p>
  </w:footnote>
  <w:footnote w:id="3">
    <w:p w:rsidR="00A2679A" w:rsidRPr="00010F53" w:rsidRDefault="00A2679A" w:rsidP="00BF76EB">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A2679A" w:rsidRDefault="00A2679A" w:rsidP="00BF76EB">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9A" w:rsidRDefault="00A2679A">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9A" w:rsidRDefault="00A2679A">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36F59"/>
    <w:multiLevelType w:val="multilevel"/>
    <w:tmpl w:val="094280EE"/>
    <w:lvl w:ilvl="0">
      <w:start w:val="2"/>
      <w:numFmt w:val="decimal"/>
      <w:lvlText w:val="%1"/>
      <w:lvlJc w:val="left"/>
      <w:pPr>
        <w:ind w:left="360" w:hanging="360"/>
      </w:pPr>
    </w:lvl>
    <w:lvl w:ilvl="1">
      <w:start w:val="5"/>
      <w:numFmt w:val="decimal"/>
      <w:lvlText w:val="%1.%2"/>
      <w:lvlJc w:val="left"/>
      <w:pPr>
        <w:ind w:left="786" w:hanging="360"/>
      </w:pPr>
      <w:rPr>
        <w:b w:val="0"/>
      </w:r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4">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97394"/>
    <w:multiLevelType w:val="hybridMultilevel"/>
    <w:tmpl w:val="6A244B24"/>
    <w:lvl w:ilvl="0" w:tplc="655E2D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85766"/>
    <w:multiLevelType w:val="hybridMultilevel"/>
    <w:tmpl w:val="6E98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4">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5">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574"/>
        </w:tabs>
        <w:ind w:left="574"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86830"/>
    <w:multiLevelType w:val="multilevel"/>
    <w:tmpl w:val="7430DEC6"/>
    <w:lvl w:ilvl="0">
      <w:start w:val="3"/>
      <w:numFmt w:val="decimal"/>
      <w:lvlText w:val="%1"/>
      <w:lvlJc w:val="left"/>
      <w:pPr>
        <w:ind w:left="360" w:hanging="360"/>
      </w:pPr>
    </w:lvl>
    <w:lvl w:ilvl="1">
      <w:start w:val="1"/>
      <w:numFmt w:val="decimal"/>
      <w:lvlText w:val="%1.%2"/>
      <w:lvlJc w:val="left"/>
      <w:pPr>
        <w:ind w:left="1146" w:hanging="360"/>
      </w:pPr>
      <w:rPr>
        <w:i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27">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B56143A"/>
    <w:multiLevelType w:val="hybridMultilevel"/>
    <w:tmpl w:val="2EAA91DC"/>
    <w:lvl w:ilvl="0" w:tplc="91249A7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F9A33A5"/>
    <w:multiLevelType w:val="hybridMultilevel"/>
    <w:tmpl w:val="F52675CE"/>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8">
    <w:nsid w:val="73AA2345"/>
    <w:multiLevelType w:val="hybridMultilevel"/>
    <w:tmpl w:val="6EFE87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DC60B9"/>
    <w:multiLevelType w:val="hybridMultilevel"/>
    <w:tmpl w:val="B25E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28"/>
  </w:num>
  <w:num w:numId="5">
    <w:abstractNumId w:val="19"/>
  </w:num>
  <w:num w:numId="6">
    <w:abstractNumId w:val="18"/>
  </w:num>
  <w:num w:numId="7">
    <w:abstractNumId w:val="30"/>
  </w:num>
  <w:num w:numId="8">
    <w:abstractNumId w:val="43"/>
  </w:num>
  <w:num w:numId="9">
    <w:abstractNumId w:val="42"/>
  </w:num>
  <w:num w:numId="10">
    <w:abstractNumId w:val="17"/>
  </w:num>
  <w:num w:numId="11">
    <w:abstractNumId w:val="24"/>
  </w:num>
  <w:num w:numId="12">
    <w:abstractNumId w:val="35"/>
  </w:num>
  <w:num w:numId="13">
    <w:abstractNumId w:val="23"/>
  </w:num>
  <w:num w:numId="14">
    <w:abstractNumId w:val="34"/>
  </w:num>
  <w:num w:numId="15">
    <w:abstractNumId w:val="0"/>
  </w:num>
  <w:num w:numId="16">
    <w:abstractNumId w:val="2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5"/>
  </w:num>
  <w:num w:numId="21">
    <w:abstractNumId w:val="33"/>
  </w:num>
  <w:num w:numId="22">
    <w:abstractNumId w:val="32"/>
  </w:num>
  <w:num w:numId="23">
    <w:abstractNumId w:val="14"/>
  </w:num>
  <w:num w:numId="24">
    <w:abstractNumId w:val="22"/>
  </w:num>
  <w:num w:numId="25">
    <w:abstractNumId w:val="4"/>
  </w:num>
  <w:num w:numId="26">
    <w:abstractNumId w:val="12"/>
  </w:num>
  <w:num w:numId="27">
    <w:abstractNumId w:val="41"/>
  </w:num>
  <w:num w:numId="28">
    <w:abstractNumId w:val="25"/>
  </w:num>
  <w:num w:numId="29">
    <w:abstractNumId w:val="1"/>
  </w:num>
  <w:num w:numId="30">
    <w:abstractNumId w:val="39"/>
  </w:num>
  <w:num w:numId="31">
    <w:abstractNumId w:val="2"/>
  </w:num>
  <w:num w:numId="32">
    <w:abstractNumId w:val="10"/>
  </w:num>
  <w:num w:numId="33">
    <w:abstractNumId w:val="9"/>
  </w:num>
  <w:num w:numId="34">
    <w:abstractNumId w:val="27"/>
  </w:num>
  <w:num w:numId="35">
    <w:abstractNumId w:val="8"/>
  </w:num>
  <w:num w:numId="36">
    <w:abstractNumId w:val="15"/>
  </w:num>
  <w:num w:numId="37">
    <w:abstractNumId w:val="3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6"/>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55AD"/>
    <w:rsid w:val="000560D3"/>
    <w:rsid w:val="00057D85"/>
    <w:rsid w:val="00063CEE"/>
    <w:rsid w:val="00067D0C"/>
    <w:rsid w:val="00076D03"/>
    <w:rsid w:val="00081562"/>
    <w:rsid w:val="000932A8"/>
    <w:rsid w:val="000A70F2"/>
    <w:rsid w:val="000B4305"/>
    <w:rsid w:val="000B62D1"/>
    <w:rsid w:val="000C2A3F"/>
    <w:rsid w:val="000C6BB4"/>
    <w:rsid w:val="000D0E56"/>
    <w:rsid w:val="000D5484"/>
    <w:rsid w:val="000D5A86"/>
    <w:rsid w:val="000D60B1"/>
    <w:rsid w:val="000E312B"/>
    <w:rsid w:val="000F3485"/>
    <w:rsid w:val="000F364C"/>
    <w:rsid w:val="000F3658"/>
    <w:rsid w:val="000F37FA"/>
    <w:rsid w:val="00110894"/>
    <w:rsid w:val="00116171"/>
    <w:rsid w:val="001240F6"/>
    <w:rsid w:val="00130DCD"/>
    <w:rsid w:val="00142EF9"/>
    <w:rsid w:val="00156FD8"/>
    <w:rsid w:val="00163F97"/>
    <w:rsid w:val="0017020E"/>
    <w:rsid w:val="0018524B"/>
    <w:rsid w:val="00187169"/>
    <w:rsid w:val="001904A4"/>
    <w:rsid w:val="00190E86"/>
    <w:rsid w:val="00194474"/>
    <w:rsid w:val="001A2464"/>
    <w:rsid w:val="001B12EF"/>
    <w:rsid w:val="001B31F7"/>
    <w:rsid w:val="001B3899"/>
    <w:rsid w:val="001B3CD3"/>
    <w:rsid w:val="001B6EC1"/>
    <w:rsid w:val="001C6746"/>
    <w:rsid w:val="001C73B9"/>
    <w:rsid w:val="001E11ED"/>
    <w:rsid w:val="001E2115"/>
    <w:rsid w:val="001E5267"/>
    <w:rsid w:val="001F4CCE"/>
    <w:rsid w:val="0021106D"/>
    <w:rsid w:val="00212310"/>
    <w:rsid w:val="00214195"/>
    <w:rsid w:val="0021498F"/>
    <w:rsid w:val="00214CBE"/>
    <w:rsid w:val="002326E8"/>
    <w:rsid w:val="00241AB4"/>
    <w:rsid w:val="00262D3D"/>
    <w:rsid w:val="00263BFB"/>
    <w:rsid w:val="002734FE"/>
    <w:rsid w:val="002855D9"/>
    <w:rsid w:val="00297BEB"/>
    <w:rsid w:val="002B0DE6"/>
    <w:rsid w:val="002C486E"/>
    <w:rsid w:val="002D1E77"/>
    <w:rsid w:val="002D618D"/>
    <w:rsid w:val="002D6D95"/>
    <w:rsid w:val="002F15C6"/>
    <w:rsid w:val="002F3F5F"/>
    <w:rsid w:val="00300786"/>
    <w:rsid w:val="00306ADE"/>
    <w:rsid w:val="00312A9E"/>
    <w:rsid w:val="00322D2D"/>
    <w:rsid w:val="00324D24"/>
    <w:rsid w:val="00335D24"/>
    <w:rsid w:val="00345468"/>
    <w:rsid w:val="00345EA5"/>
    <w:rsid w:val="003522C2"/>
    <w:rsid w:val="00353E52"/>
    <w:rsid w:val="0035465B"/>
    <w:rsid w:val="003565DB"/>
    <w:rsid w:val="00364187"/>
    <w:rsid w:val="0036465D"/>
    <w:rsid w:val="0036599C"/>
    <w:rsid w:val="00366FE0"/>
    <w:rsid w:val="00376290"/>
    <w:rsid w:val="003843FA"/>
    <w:rsid w:val="00392194"/>
    <w:rsid w:val="00395743"/>
    <w:rsid w:val="003A1100"/>
    <w:rsid w:val="003C18B1"/>
    <w:rsid w:val="003C410C"/>
    <w:rsid w:val="003C5BC6"/>
    <w:rsid w:val="003C5D35"/>
    <w:rsid w:val="003D10B6"/>
    <w:rsid w:val="003E0CB5"/>
    <w:rsid w:val="003F550E"/>
    <w:rsid w:val="004076E3"/>
    <w:rsid w:val="00415AA5"/>
    <w:rsid w:val="0042197F"/>
    <w:rsid w:val="00423CAD"/>
    <w:rsid w:val="00430097"/>
    <w:rsid w:val="00436E51"/>
    <w:rsid w:val="00443DE6"/>
    <w:rsid w:val="00445ECB"/>
    <w:rsid w:val="004511D9"/>
    <w:rsid w:val="00451F38"/>
    <w:rsid w:val="00452BBC"/>
    <w:rsid w:val="004531C4"/>
    <w:rsid w:val="0045765B"/>
    <w:rsid w:val="0046123D"/>
    <w:rsid w:val="00477450"/>
    <w:rsid w:val="00487BC6"/>
    <w:rsid w:val="00490BE8"/>
    <w:rsid w:val="00496FC3"/>
    <w:rsid w:val="004D3E3C"/>
    <w:rsid w:val="004D6DF6"/>
    <w:rsid w:val="004E136B"/>
    <w:rsid w:val="004E1CB9"/>
    <w:rsid w:val="004E26C1"/>
    <w:rsid w:val="004E4117"/>
    <w:rsid w:val="004E6475"/>
    <w:rsid w:val="004F1817"/>
    <w:rsid w:val="004F52FB"/>
    <w:rsid w:val="00502064"/>
    <w:rsid w:val="00507B29"/>
    <w:rsid w:val="00510AA7"/>
    <w:rsid w:val="00511A99"/>
    <w:rsid w:val="005126BA"/>
    <w:rsid w:val="0052334C"/>
    <w:rsid w:val="005275B2"/>
    <w:rsid w:val="00554936"/>
    <w:rsid w:val="00566311"/>
    <w:rsid w:val="0057110F"/>
    <w:rsid w:val="00572AB4"/>
    <w:rsid w:val="005814B5"/>
    <w:rsid w:val="00581F64"/>
    <w:rsid w:val="00582D02"/>
    <w:rsid w:val="005843A0"/>
    <w:rsid w:val="00593D16"/>
    <w:rsid w:val="0059451B"/>
    <w:rsid w:val="0059723C"/>
    <w:rsid w:val="005A1E73"/>
    <w:rsid w:val="005A35C6"/>
    <w:rsid w:val="005A7BE5"/>
    <w:rsid w:val="005B6422"/>
    <w:rsid w:val="005D2DD8"/>
    <w:rsid w:val="005D6665"/>
    <w:rsid w:val="005E43AD"/>
    <w:rsid w:val="005E7CFB"/>
    <w:rsid w:val="005F25C3"/>
    <w:rsid w:val="005F3341"/>
    <w:rsid w:val="005F3AA7"/>
    <w:rsid w:val="0060123E"/>
    <w:rsid w:val="0060346B"/>
    <w:rsid w:val="006040ED"/>
    <w:rsid w:val="00605010"/>
    <w:rsid w:val="00610750"/>
    <w:rsid w:val="00611528"/>
    <w:rsid w:val="00617965"/>
    <w:rsid w:val="00620EE0"/>
    <w:rsid w:val="006312D7"/>
    <w:rsid w:val="006324DA"/>
    <w:rsid w:val="00634C83"/>
    <w:rsid w:val="006543DB"/>
    <w:rsid w:val="00667483"/>
    <w:rsid w:val="0067512E"/>
    <w:rsid w:val="00681D03"/>
    <w:rsid w:val="006845C9"/>
    <w:rsid w:val="00686029"/>
    <w:rsid w:val="006953F6"/>
    <w:rsid w:val="0069769A"/>
    <w:rsid w:val="006B4158"/>
    <w:rsid w:val="006B4A3D"/>
    <w:rsid w:val="006B7486"/>
    <w:rsid w:val="006C030C"/>
    <w:rsid w:val="006C047E"/>
    <w:rsid w:val="006C5806"/>
    <w:rsid w:val="006C6B9C"/>
    <w:rsid w:val="006D33F9"/>
    <w:rsid w:val="006D4C87"/>
    <w:rsid w:val="006D5330"/>
    <w:rsid w:val="006D6C2D"/>
    <w:rsid w:val="006D6CB7"/>
    <w:rsid w:val="006E2146"/>
    <w:rsid w:val="006E4540"/>
    <w:rsid w:val="006E5C3E"/>
    <w:rsid w:val="006E6D75"/>
    <w:rsid w:val="006E6EBC"/>
    <w:rsid w:val="006F344F"/>
    <w:rsid w:val="006F4A71"/>
    <w:rsid w:val="00712E3B"/>
    <w:rsid w:val="00716BC6"/>
    <w:rsid w:val="00727304"/>
    <w:rsid w:val="00743E1B"/>
    <w:rsid w:val="00745088"/>
    <w:rsid w:val="007644D9"/>
    <w:rsid w:val="00773288"/>
    <w:rsid w:val="007820DF"/>
    <w:rsid w:val="00782613"/>
    <w:rsid w:val="00782C71"/>
    <w:rsid w:val="00785551"/>
    <w:rsid w:val="00785BBD"/>
    <w:rsid w:val="007957E2"/>
    <w:rsid w:val="007A2928"/>
    <w:rsid w:val="007A3728"/>
    <w:rsid w:val="007B3AEF"/>
    <w:rsid w:val="007C4A1D"/>
    <w:rsid w:val="007C6534"/>
    <w:rsid w:val="007D2396"/>
    <w:rsid w:val="007D4DBB"/>
    <w:rsid w:val="007D5C23"/>
    <w:rsid w:val="007D72B9"/>
    <w:rsid w:val="007E3E9B"/>
    <w:rsid w:val="007E40A1"/>
    <w:rsid w:val="007F385B"/>
    <w:rsid w:val="00814909"/>
    <w:rsid w:val="00814B62"/>
    <w:rsid w:val="00814ECF"/>
    <w:rsid w:val="008421A1"/>
    <w:rsid w:val="00854845"/>
    <w:rsid w:val="00856F6F"/>
    <w:rsid w:val="008753D3"/>
    <w:rsid w:val="008800B0"/>
    <w:rsid w:val="00881E06"/>
    <w:rsid w:val="00891DF7"/>
    <w:rsid w:val="008A38A4"/>
    <w:rsid w:val="008A3DE6"/>
    <w:rsid w:val="008B2087"/>
    <w:rsid w:val="008B3D42"/>
    <w:rsid w:val="008B4154"/>
    <w:rsid w:val="008B50D0"/>
    <w:rsid w:val="008C0894"/>
    <w:rsid w:val="008C4D11"/>
    <w:rsid w:val="008C5BC5"/>
    <w:rsid w:val="008C79DC"/>
    <w:rsid w:val="008D145E"/>
    <w:rsid w:val="008D6AB7"/>
    <w:rsid w:val="008D7887"/>
    <w:rsid w:val="008E2154"/>
    <w:rsid w:val="008E5EA1"/>
    <w:rsid w:val="008E6914"/>
    <w:rsid w:val="008F1047"/>
    <w:rsid w:val="008F234D"/>
    <w:rsid w:val="009322EB"/>
    <w:rsid w:val="00935F04"/>
    <w:rsid w:val="00943E66"/>
    <w:rsid w:val="009552A4"/>
    <w:rsid w:val="00956A3E"/>
    <w:rsid w:val="0095728D"/>
    <w:rsid w:val="009643E4"/>
    <w:rsid w:val="009719FA"/>
    <w:rsid w:val="00976ED1"/>
    <w:rsid w:val="00994BF1"/>
    <w:rsid w:val="009A1E62"/>
    <w:rsid w:val="009A4B6B"/>
    <w:rsid w:val="009B0993"/>
    <w:rsid w:val="009B0A44"/>
    <w:rsid w:val="009D2D03"/>
    <w:rsid w:val="009D728D"/>
    <w:rsid w:val="009E3310"/>
    <w:rsid w:val="009E525E"/>
    <w:rsid w:val="009E7A81"/>
    <w:rsid w:val="009F0942"/>
    <w:rsid w:val="009F119B"/>
    <w:rsid w:val="00A02E46"/>
    <w:rsid w:val="00A02E5E"/>
    <w:rsid w:val="00A06C7B"/>
    <w:rsid w:val="00A10758"/>
    <w:rsid w:val="00A167EE"/>
    <w:rsid w:val="00A16C50"/>
    <w:rsid w:val="00A26019"/>
    <w:rsid w:val="00A2679A"/>
    <w:rsid w:val="00A610F2"/>
    <w:rsid w:val="00A63A88"/>
    <w:rsid w:val="00A76A20"/>
    <w:rsid w:val="00A77458"/>
    <w:rsid w:val="00A80337"/>
    <w:rsid w:val="00A8242E"/>
    <w:rsid w:val="00A82871"/>
    <w:rsid w:val="00A94234"/>
    <w:rsid w:val="00AA2DE7"/>
    <w:rsid w:val="00AA349A"/>
    <w:rsid w:val="00AA475B"/>
    <w:rsid w:val="00AC2973"/>
    <w:rsid w:val="00AD08AD"/>
    <w:rsid w:val="00AD0E41"/>
    <w:rsid w:val="00AD2D19"/>
    <w:rsid w:val="00AD6DEA"/>
    <w:rsid w:val="00AD72F2"/>
    <w:rsid w:val="00AD7AD9"/>
    <w:rsid w:val="00AE072A"/>
    <w:rsid w:val="00AE4693"/>
    <w:rsid w:val="00AE4E40"/>
    <w:rsid w:val="00AE531D"/>
    <w:rsid w:val="00AE5B5C"/>
    <w:rsid w:val="00AE7E33"/>
    <w:rsid w:val="00AF298B"/>
    <w:rsid w:val="00AF3A69"/>
    <w:rsid w:val="00AF4BF9"/>
    <w:rsid w:val="00AF56A3"/>
    <w:rsid w:val="00AF6F88"/>
    <w:rsid w:val="00B1630E"/>
    <w:rsid w:val="00B3266F"/>
    <w:rsid w:val="00B371B6"/>
    <w:rsid w:val="00B4195A"/>
    <w:rsid w:val="00B423C2"/>
    <w:rsid w:val="00B46B5D"/>
    <w:rsid w:val="00B50EC5"/>
    <w:rsid w:val="00B52BE4"/>
    <w:rsid w:val="00B65FC2"/>
    <w:rsid w:val="00B73BD9"/>
    <w:rsid w:val="00B746B4"/>
    <w:rsid w:val="00B8014C"/>
    <w:rsid w:val="00BA37EA"/>
    <w:rsid w:val="00BA3881"/>
    <w:rsid w:val="00BB2833"/>
    <w:rsid w:val="00BC3A20"/>
    <w:rsid w:val="00BE4E24"/>
    <w:rsid w:val="00BF76EB"/>
    <w:rsid w:val="00BF7941"/>
    <w:rsid w:val="00C02C0D"/>
    <w:rsid w:val="00C05F6B"/>
    <w:rsid w:val="00C07B94"/>
    <w:rsid w:val="00C100BA"/>
    <w:rsid w:val="00C113D8"/>
    <w:rsid w:val="00C121C6"/>
    <w:rsid w:val="00C135F7"/>
    <w:rsid w:val="00C1783C"/>
    <w:rsid w:val="00C2618B"/>
    <w:rsid w:val="00C42335"/>
    <w:rsid w:val="00C42A96"/>
    <w:rsid w:val="00C50DA4"/>
    <w:rsid w:val="00C6236C"/>
    <w:rsid w:val="00C7297A"/>
    <w:rsid w:val="00C75894"/>
    <w:rsid w:val="00C77CEB"/>
    <w:rsid w:val="00C91190"/>
    <w:rsid w:val="00C94E3B"/>
    <w:rsid w:val="00C977EE"/>
    <w:rsid w:val="00CA1051"/>
    <w:rsid w:val="00CA43A5"/>
    <w:rsid w:val="00CA7D18"/>
    <w:rsid w:val="00CC4870"/>
    <w:rsid w:val="00CD3F00"/>
    <w:rsid w:val="00CD5608"/>
    <w:rsid w:val="00CE1F6F"/>
    <w:rsid w:val="00CF0A39"/>
    <w:rsid w:val="00CF68E2"/>
    <w:rsid w:val="00D01048"/>
    <w:rsid w:val="00D07BCF"/>
    <w:rsid w:val="00D12DCE"/>
    <w:rsid w:val="00D14EFC"/>
    <w:rsid w:val="00D22A1E"/>
    <w:rsid w:val="00D334A7"/>
    <w:rsid w:val="00D33EDE"/>
    <w:rsid w:val="00D40433"/>
    <w:rsid w:val="00D547A6"/>
    <w:rsid w:val="00D54DF0"/>
    <w:rsid w:val="00D55018"/>
    <w:rsid w:val="00D60063"/>
    <w:rsid w:val="00D6082A"/>
    <w:rsid w:val="00D61E25"/>
    <w:rsid w:val="00D630A8"/>
    <w:rsid w:val="00D66414"/>
    <w:rsid w:val="00D673F3"/>
    <w:rsid w:val="00D701C7"/>
    <w:rsid w:val="00D93269"/>
    <w:rsid w:val="00D96888"/>
    <w:rsid w:val="00DA02AF"/>
    <w:rsid w:val="00DA3D97"/>
    <w:rsid w:val="00DA4956"/>
    <w:rsid w:val="00DA5241"/>
    <w:rsid w:val="00DB37E1"/>
    <w:rsid w:val="00DB4111"/>
    <w:rsid w:val="00DB5FCC"/>
    <w:rsid w:val="00DC4CFB"/>
    <w:rsid w:val="00DC5775"/>
    <w:rsid w:val="00DE5067"/>
    <w:rsid w:val="00DE5397"/>
    <w:rsid w:val="00DF05A3"/>
    <w:rsid w:val="00DF7522"/>
    <w:rsid w:val="00E01A0F"/>
    <w:rsid w:val="00E06A14"/>
    <w:rsid w:val="00E07097"/>
    <w:rsid w:val="00E12B7A"/>
    <w:rsid w:val="00E20BA3"/>
    <w:rsid w:val="00E238BA"/>
    <w:rsid w:val="00E25369"/>
    <w:rsid w:val="00E25F40"/>
    <w:rsid w:val="00E324A0"/>
    <w:rsid w:val="00E33CAD"/>
    <w:rsid w:val="00E34AC8"/>
    <w:rsid w:val="00E50E83"/>
    <w:rsid w:val="00E6623D"/>
    <w:rsid w:val="00E834DD"/>
    <w:rsid w:val="00E86B8E"/>
    <w:rsid w:val="00E90B00"/>
    <w:rsid w:val="00E95E74"/>
    <w:rsid w:val="00EA2A88"/>
    <w:rsid w:val="00EA7EEC"/>
    <w:rsid w:val="00EB048B"/>
    <w:rsid w:val="00EB3DB5"/>
    <w:rsid w:val="00EC113F"/>
    <w:rsid w:val="00EC4069"/>
    <w:rsid w:val="00ED54AE"/>
    <w:rsid w:val="00EE3EB4"/>
    <w:rsid w:val="00EE57EF"/>
    <w:rsid w:val="00EE6EE5"/>
    <w:rsid w:val="00EE7E8F"/>
    <w:rsid w:val="00EF0D46"/>
    <w:rsid w:val="00EF15FA"/>
    <w:rsid w:val="00EF2FC9"/>
    <w:rsid w:val="00EF3210"/>
    <w:rsid w:val="00EF3786"/>
    <w:rsid w:val="00EF4F6A"/>
    <w:rsid w:val="00EF70E1"/>
    <w:rsid w:val="00EF728F"/>
    <w:rsid w:val="00F0278E"/>
    <w:rsid w:val="00F13B81"/>
    <w:rsid w:val="00F246C7"/>
    <w:rsid w:val="00F40E08"/>
    <w:rsid w:val="00F51747"/>
    <w:rsid w:val="00F5694D"/>
    <w:rsid w:val="00F636F9"/>
    <w:rsid w:val="00F71A7C"/>
    <w:rsid w:val="00F8056E"/>
    <w:rsid w:val="00F80E60"/>
    <w:rsid w:val="00F8141D"/>
    <w:rsid w:val="00F9096D"/>
    <w:rsid w:val="00F90F5B"/>
    <w:rsid w:val="00F93305"/>
    <w:rsid w:val="00F94A77"/>
    <w:rsid w:val="00F95EB4"/>
    <w:rsid w:val="00FA234F"/>
    <w:rsid w:val="00FC109A"/>
    <w:rsid w:val="00FD0E34"/>
    <w:rsid w:val="00FD172D"/>
    <w:rsid w:val="00FE2D4C"/>
    <w:rsid w:val="00FE6C15"/>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paragraph" w:customStyle="1" w:styleId="410">
    <w:name w:val="Список 41"/>
    <w:basedOn w:val="a"/>
    <w:rsid w:val="00D93269"/>
    <w:pPr>
      <w:widowControl w:val="0"/>
      <w:suppressAutoHyphens/>
      <w:spacing w:line="338" w:lineRule="auto"/>
      <w:ind w:left="1132" w:hanging="283"/>
    </w:pPr>
    <w:rPr>
      <w:rFonts w:eastAsia="Batang"/>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paragraph" w:customStyle="1" w:styleId="410">
    <w:name w:val="Список 41"/>
    <w:basedOn w:val="a"/>
    <w:rsid w:val="00D93269"/>
    <w:pPr>
      <w:widowControl w:val="0"/>
      <w:suppressAutoHyphens/>
      <w:spacing w:line="338" w:lineRule="auto"/>
      <w:ind w:left="1132" w:hanging="283"/>
    </w:pPr>
    <w:rPr>
      <w:rFonts w:eastAsia="Batang"/>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8459-782E-49C1-B04F-3726D327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5299</TotalTime>
  <Pages>1</Pages>
  <Words>15775</Words>
  <Characters>89919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243</cp:revision>
  <cp:lastPrinted>2023-01-12T06:40:00Z</cp:lastPrinted>
  <dcterms:created xsi:type="dcterms:W3CDTF">2022-03-22T11:13:00Z</dcterms:created>
  <dcterms:modified xsi:type="dcterms:W3CDTF">2023-11-08T08:29:00Z</dcterms:modified>
</cp:coreProperties>
</file>