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5D" w:rsidRDefault="0023585D" w:rsidP="0023585D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Додаток 1</w:t>
      </w:r>
    </w:p>
    <w:p w:rsidR="0023585D" w:rsidRDefault="0023585D" w:rsidP="0023585D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 тендерної документації</w:t>
      </w:r>
    </w:p>
    <w:p w:rsidR="0023585D" w:rsidRDefault="0023585D" w:rsidP="0023585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23585D" w:rsidRPr="00D41A23" w:rsidRDefault="0023585D" w:rsidP="0023585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 w:rsidRPr="00D41A23"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23585D" w:rsidRPr="00D41A23" w:rsidRDefault="0023585D" w:rsidP="0023585D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23585D" w:rsidRPr="000948A1" w:rsidRDefault="0023585D" w:rsidP="000948A1">
      <w:pPr>
        <w:pStyle w:val="a9"/>
        <w:numPr>
          <w:ilvl w:val="0"/>
          <w:numId w:val="1"/>
        </w:num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  <w:r w:rsidRPr="000948A1">
        <w:rPr>
          <w:b/>
          <w:lang w:val="uk-UA"/>
        </w:rPr>
        <w:t>Інформація про відсутність підстав, визначених у статті 17 Закону</w:t>
      </w:r>
    </w:p>
    <w:p w:rsidR="0023585D" w:rsidRDefault="0023585D" w:rsidP="0023585D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23585D" w:rsidRPr="009B2D6F" w:rsidRDefault="0023585D" w:rsidP="0023585D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 w:rsidRPr="009B2D6F">
        <w:rPr>
          <w:lang w:val="uk-UA"/>
        </w:rPr>
        <w:t xml:space="preserve">Учасник процедури закупівлі підтверджує відсутність підстав, зазначених в </w:t>
      </w:r>
      <w:r>
        <w:rPr>
          <w:lang w:val="uk-UA"/>
        </w:rPr>
        <w:t>частині першій статті 17 Закону</w:t>
      </w:r>
      <w:r w:rsidRPr="009B2D6F">
        <w:rPr>
          <w:lang w:val="uk-UA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3585D" w:rsidRDefault="0023585D" w:rsidP="0023585D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 w:rsidRPr="009B2D6F">
        <w:rPr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</w:t>
      </w:r>
      <w:r>
        <w:rPr>
          <w:lang w:val="uk-UA"/>
        </w:rPr>
        <w:t>частині першій статті 17 Закону</w:t>
      </w:r>
      <w:r w:rsidRPr="009B2D6F">
        <w:rPr>
          <w:lang w:val="uk-UA"/>
        </w:rPr>
        <w:t>, крім самостійного декларування відсутності таких підстав учасником процедури закупівлі.</w:t>
      </w:r>
    </w:p>
    <w:p w:rsidR="0023585D" w:rsidRPr="00D41A23" w:rsidRDefault="0023585D" w:rsidP="0023585D">
      <w:pPr>
        <w:shd w:val="clear" w:color="auto" w:fill="FFFFFF"/>
        <w:tabs>
          <w:tab w:val="left" w:pos="180"/>
        </w:tabs>
        <w:spacing w:line="240" w:lineRule="auto"/>
        <w:rPr>
          <w:lang w:val="uk-UA"/>
        </w:rPr>
      </w:pPr>
    </w:p>
    <w:p w:rsidR="0023585D" w:rsidRDefault="0023585D" w:rsidP="0023585D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</w:t>
      </w:r>
      <w:r w:rsidRPr="00D41A23">
        <w:rPr>
          <w:lang w:val="uk-UA"/>
        </w:rPr>
        <w:t>нформація про відсутність підстав</w:t>
      </w:r>
      <w:r>
        <w:rPr>
          <w:lang w:val="uk-UA"/>
        </w:rPr>
        <w:t>и</w:t>
      </w:r>
      <w:r w:rsidRPr="00D41A23">
        <w:rPr>
          <w:lang w:val="uk-UA"/>
        </w:rPr>
        <w:t>, визначен</w:t>
      </w:r>
      <w:r>
        <w:rPr>
          <w:lang w:val="uk-UA"/>
        </w:rPr>
        <w:t>ої</w:t>
      </w:r>
      <w:r w:rsidRPr="00D41A23">
        <w:rPr>
          <w:lang w:val="uk-UA"/>
        </w:rPr>
        <w:t xml:space="preserve"> частиною другою статті 17 Закону надається учасником у складі тендерної пропозиції у довільній формі </w:t>
      </w:r>
      <w:r>
        <w:rPr>
          <w:lang w:val="uk-UA"/>
        </w:rPr>
        <w:t>з урахуванням</w:t>
      </w:r>
      <w:r w:rsidRPr="00D41A23">
        <w:rPr>
          <w:lang w:val="uk-UA"/>
        </w:rPr>
        <w:t xml:space="preserve"> вимог статті 17 Закону.</w:t>
      </w:r>
    </w:p>
    <w:p w:rsidR="0023585D" w:rsidRDefault="0023585D" w:rsidP="0023585D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</w:p>
    <w:p w:rsidR="0023585D" w:rsidRPr="009B2D6F" w:rsidRDefault="0023585D" w:rsidP="0023585D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 w:rsidRPr="009B2D6F">
        <w:rPr>
          <w:lang w:val="uk-UA"/>
        </w:rPr>
        <w:t>абз</w:t>
      </w:r>
      <w:proofErr w:type="spellEnd"/>
      <w:r w:rsidRPr="009B2D6F">
        <w:rPr>
          <w:lang w:val="uk-UA"/>
        </w:rPr>
        <w:t xml:space="preserve">. 6 підпункту 2 пункту 41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9B2D6F">
        <w:rPr>
          <w:lang w:val="uk-UA"/>
        </w:rPr>
        <w:t>“Про</w:t>
      </w:r>
      <w:proofErr w:type="spellEnd"/>
      <w:r w:rsidRPr="009B2D6F">
        <w:rPr>
          <w:lang w:val="uk-UA"/>
        </w:rPr>
        <w:t xml:space="preserve"> публічні </w:t>
      </w:r>
      <w:proofErr w:type="spellStart"/>
      <w:r w:rsidRPr="009B2D6F">
        <w:rPr>
          <w:lang w:val="uk-UA"/>
        </w:rPr>
        <w:t>закупівлі”</w:t>
      </w:r>
      <w:proofErr w:type="spellEnd"/>
      <w:r w:rsidRPr="009B2D6F"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23585D" w:rsidRPr="00D41A23" w:rsidRDefault="0023585D" w:rsidP="0023585D">
      <w:pPr>
        <w:shd w:val="clear" w:color="auto" w:fill="FFFFFF"/>
        <w:tabs>
          <w:tab w:val="left" w:pos="180"/>
        </w:tabs>
        <w:spacing w:line="240" w:lineRule="auto"/>
        <w:rPr>
          <w:i/>
          <w:sz w:val="20"/>
          <w:szCs w:val="20"/>
          <w:lang w:val="uk-UA"/>
        </w:rPr>
      </w:pPr>
    </w:p>
    <w:p w:rsidR="0023585D" w:rsidRPr="00D41A23" w:rsidRDefault="0023585D" w:rsidP="0023585D">
      <w:pPr>
        <w:spacing w:line="240" w:lineRule="auto"/>
        <w:rPr>
          <w:i/>
          <w:color w:val="FF0000"/>
          <w:sz w:val="20"/>
          <w:szCs w:val="20"/>
          <w:lang w:val="uk-UA"/>
        </w:rPr>
      </w:pPr>
    </w:p>
    <w:p w:rsidR="0023585D" w:rsidRPr="00D41A23" w:rsidRDefault="0023585D" w:rsidP="0023585D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 w:rsidRPr="00D41A23"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  <w:proofErr w:type="spellStart"/>
      <w:r>
        <w:rPr>
          <w:rFonts w:eastAsia="Times New Roman"/>
          <w:i/>
          <w:color w:val="000000"/>
          <w:lang w:val="uk-UA"/>
        </w:rPr>
        <w:t>Самодекларування</w:t>
      </w:r>
      <w:proofErr w:type="spellEnd"/>
      <w:r>
        <w:rPr>
          <w:rFonts w:eastAsia="Times New Roman"/>
          <w:i/>
          <w:color w:val="000000"/>
          <w:lang w:val="uk-UA"/>
        </w:rPr>
        <w:t xml:space="preserve"> </w:t>
      </w:r>
      <w:proofErr w:type="spellStart"/>
      <w:r>
        <w:rPr>
          <w:rFonts w:eastAsia="Times New Roman"/>
          <w:i/>
          <w:color w:val="000000"/>
          <w:lang w:val="uk-UA"/>
        </w:rPr>
        <w:t>здіснюється</w:t>
      </w:r>
      <w:proofErr w:type="spellEnd"/>
      <w:r>
        <w:rPr>
          <w:rFonts w:eastAsia="Times New Roman"/>
          <w:i/>
          <w:color w:val="000000"/>
          <w:lang w:val="uk-UA"/>
        </w:rPr>
        <w:t xml:space="preserve"> юридичною особою, що подає тендерну пропозицію, а стосовно учасників об</w:t>
      </w:r>
      <w:r w:rsidRPr="0023585D">
        <w:rPr>
          <w:rFonts w:eastAsia="Times New Roman"/>
          <w:i/>
          <w:color w:val="000000"/>
          <w:lang w:val="uk-UA"/>
        </w:rPr>
        <w:t>’</w:t>
      </w:r>
      <w:r>
        <w:rPr>
          <w:rFonts w:eastAsia="Times New Roman"/>
          <w:i/>
          <w:color w:val="000000"/>
          <w:lang w:val="uk-UA"/>
        </w:rPr>
        <w:t>єднання може бути здійснено у формі довідки у довільній формі.</w:t>
      </w:r>
    </w:p>
    <w:p w:rsidR="0023585D" w:rsidRPr="00D41A23" w:rsidRDefault="0023585D" w:rsidP="0023585D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23585D" w:rsidRPr="00D41A23" w:rsidRDefault="0023585D" w:rsidP="0023585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 w:rsidRPr="00D41A23"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23585D" w:rsidRPr="00D41A23" w:rsidRDefault="0023585D" w:rsidP="0023585D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23585D" w:rsidRPr="00D41A23" w:rsidRDefault="0023585D" w:rsidP="0023585D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 w:rsidRPr="00D41A23"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Закону:</w:t>
      </w:r>
    </w:p>
    <w:p w:rsidR="0023585D" w:rsidRPr="00D41A23" w:rsidRDefault="0023585D" w:rsidP="0023585D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23585D" w:rsidRPr="00D41A23" w:rsidRDefault="0023585D" w:rsidP="0023585D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23585D" w:rsidRDefault="0023585D" w:rsidP="0023585D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 w:rsidRPr="009B2D6F"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>
        <w:rPr>
          <w:rFonts w:eastAsia="Times New Roman"/>
          <w:b/>
          <w:color w:val="000000"/>
          <w:lang w:val="uk-UA"/>
        </w:rPr>
        <w:t>, а саме:</w:t>
      </w:r>
      <w:r w:rsidRPr="009B2D6F">
        <w:rPr>
          <w:rFonts w:eastAsia="Times New Roman"/>
          <w:b/>
          <w:color w:val="000000"/>
          <w:lang w:val="uk-UA"/>
        </w:rPr>
        <w:t xml:space="preserve"> </w:t>
      </w:r>
    </w:p>
    <w:p w:rsidR="0023585D" w:rsidRDefault="0023585D" w:rsidP="0023585D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</w:p>
    <w:p w:rsidR="0023585D" w:rsidRPr="00D41A23" w:rsidRDefault="0023585D" w:rsidP="0023585D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9493" w:type="dxa"/>
        <w:tblLayout w:type="fixed"/>
        <w:tblLook w:val="0400"/>
      </w:tblPr>
      <w:tblGrid>
        <w:gridCol w:w="438"/>
        <w:gridCol w:w="9055"/>
      </w:tblGrid>
      <w:tr w:rsidR="0023585D" w:rsidRPr="00D41A23" w:rsidTr="00181B0A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5D" w:rsidRPr="00D41A23" w:rsidRDefault="0023585D" w:rsidP="00181B0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 w:rsidRPr="00D41A23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1.</w:t>
            </w:r>
            <w:bookmarkStart w:id="0" w:name="_heading=h.1fob9te"/>
            <w:bookmarkEnd w:id="0"/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5D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9B2D6F"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>, визначен</w:t>
            </w:r>
            <w:r>
              <w:rPr>
                <w:color w:val="000000"/>
                <w:sz w:val="22"/>
                <w:szCs w:val="22"/>
                <w:lang w:val="uk-UA"/>
              </w:rPr>
              <w:t>ої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 xml:space="preserve"> пункт</w:t>
            </w:r>
            <w:r>
              <w:rPr>
                <w:color w:val="000000"/>
                <w:sz w:val="22"/>
                <w:szCs w:val="22"/>
                <w:lang w:val="uk-UA"/>
              </w:rPr>
              <w:t>ом 3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 xml:space="preserve"> частини першої статті 17 Закону, а саме </w:t>
            </w:r>
            <w:r w:rsidR="00975E21">
              <w:rPr>
                <w:color w:val="000000"/>
                <w:sz w:val="22"/>
                <w:szCs w:val="22"/>
                <w:lang w:val="uk-UA"/>
              </w:rPr>
              <w:t>переможець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 xml:space="preserve"> надає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інформаційну 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довідку з Єдиного державного реєстру осіб, які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>вчинили корупційні або пов’язані з корупцією правопорушення</w:t>
            </w:r>
            <w:r>
              <w:rPr>
                <w:color w:val="000000"/>
                <w:sz w:val="22"/>
                <w:szCs w:val="22"/>
                <w:lang w:val="uk-UA"/>
              </w:rPr>
              <w:t>, яку можна отримати</w:t>
            </w:r>
          </w:p>
          <w:p w:rsidR="0023585D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23585D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фізичних осіб, які вчинили корупційні або пов’язані з корупцією правопорушення за посиланням </w:t>
            </w:r>
            <w:hyperlink r:id="rId5" w:history="1">
              <w:r w:rsidRPr="006E2A5B">
                <w:rPr>
                  <w:rStyle w:val="a3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23585D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23585D" w:rsidRPr="00840EBD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23585D" w:rsidRDefault="00BA09C9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6" w:history="1">
              <w:r w:rsidR="0023585D" w:rsidRPr="006E2A5B">
                <w:rPr>
                  <w:rStyle w:val="a3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23585D" w:rsidRPr="00840EBD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23585D" w:rsidRDefault="0023585D" w:rsidP="00181B0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>Зазначен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ий 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>документ повин</w:t>
            </w:r>
            <w:r>
              <w:rPr>
                <w:color w:val="000000"/>
                <w:sz w:val="22"/>
                <w:szCs w:val="22"/>
                <w:lang w:val="uk-UA"/>
              </w:rPr>
              <w:t>ен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містити реквізити для перевірки, зокрема QR-код та/або номер та електронний підпис та/або печатку. </w:t>
            </w:r>
          </w:p>
          <w:p w:rsidR="0023585D" w:rsidRPr="00D41A23" w:rsidRDefault="0023585D" w:rsidP="00181B0A">
            <w:pPr>
              <w:shd w:val="clear" w:color="auto" w:fill="FFFFFF"/>
              <w:spacing w:line="240" w:lineRule="auto"/>
              <w:ind w:right="108"/>
              <w:rPr>
                <w:color w:val="0000FF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>Дата документ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повинна бути не раніше ніж учаснику було направлено повідомлення про намір укласти договір.</w:t>
            </w:r>
          </w:p>
        </w:tc>
      </w:tr>
      <w:tr w:rsidR="0023585D" w:rsidRPr="00D41A23" w:rsidTr="00181B0A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85D" w:rsidRPr="00D41A23" w:rsidRDefault="0023585D" w:rsidP="00181B0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85D" w:rsidRPr="00D41A23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підстав, визначених пунктами 5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D41A23">
              <w:rPr>
                <w:color w:val="000000"/>
                <w:sz w:val="22"/>
                <w:szCs w:val="22"/>
                <w:lang w:val="uk-UA"/>
              </w:rPr>
              <w:t xml:space="preserve"> 6 та 12 частини першої статті 17 Закону, а саме </w:t>
            </w:r>
            <w:r w:rsidR="00975E21">
              <w:rPr>
                <w:color w:val="000000"/>
                <w:sz w:val="22"/>
                <w:szCs w:val="22"/>
                <w:lang w:val="uk-UA"/>
              </w:rPr>
              <w:t>переможець</w:t>
            </w:r>
            <w:r w:rsidRPr="00D41A23">
              <w:rPr>
                <w:color w:val="000000"/>
                <w:sz w:val="22"/>
                <w:szCs w:val="22"/>
                <w:lang w:val="uk-UA"/>
              </w:rPr>
              <w:t xml:space="preserve">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7" w:history="1">
              <w:r w:rsidRPr="00D41A23">
                <w:rPr>
                  <w:rStyle w:val="a3"/>
                  <w:sz w:val="22"/>
                  <w:szCs w:val="22"/>
                  <w:lang w:val="uk-UA"/>
                </w:rPr>
                <w:t>https://vytiah.mvs.gov.ua/app/landing</w:t>
              </w:r>
            </w:hyperlink>
            <w:r w:rsidRPr="00D41A2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23585D" w:rsidRDefault="0023585D" w:rsidP="00181B0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 w:rsidRPr="00D41A23">
              <w:rPr>
                <w:sz w:val="22"/>
                <w:szCs w:val="22"/>
                <w:lang w:val="uk-UA"/>
              </w:rPr>
              <w:t xml:space="preserve">Витяг повинен </w:t>
            </w:r>
            <w:r w:rsidRPr="008B5063">
              <w:rPr>
                <w:sz w:val="22"/>
                <w:szCs w:val="22"/>
                <w:lang w:val="uk-UA"/>
              </w:rPr>
              <w:t>містити реквізити для перевірки, зокрема QR-код та/або номер та електронний підпис та/або печатку.</w:t>
            </w:r>
          </w:p>
          <w:p w:rsidR="0023585D" w:rsidRPr="00D41A23" w:rsidRDefault="0023585D" w:rsidP="00181B0A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  <w:lang w:val="uk-UA"/>
              </w:rPr>
            </w:pPr>
            <w:r w:rsidRPr="00840EBD">
              <w:rPr>
                <w:sz w:val="22"/>
                <w:szCs w:val="22"/>
                <w:lang w:val="uk-UA"/>
              </w:rPr>
              <w:t>Дата документа повинна бути не раніше ніж учаснику було направлено повідомлення про намір укласти договір.</w:t>
            </w:r>
          </w:p>
        </w:tc>
      </w:tr>
      <w:tr w:rsidR="0023585D" w:rsidRPr="00D41A23" w:rsidTr="00181B0A">
        <w:trPr>
          <w:trHeight w:val="7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85D" w:rsidRDefault="0023585D" w:rsidP="00181B0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85D" w:rsidRPr="00D41A23" w:rsidRDefault="0023585D" w:rsidP="00975E2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Гарантійний лист, що </w:t>
            </w:r>
            <w:r w:rsidR="00975E21">
              <w:rPr>
                <w:color w:val="000000"/>
                <w:sz w:val="22"/>
                <w:szCs w:val="22"/>
                <w:lang w:val="uk-UA"/>
              </w:rPr>
              <w:t>переможець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не </w:t>
            </w:r>
            <w:r w:rsidRPr="00543668">
              <w:rPr>
                <w:color w:val="000000"/>
                <w:sz w:val="22"/>
                <w:szCs w:val="22"/>
                <w:lang w:val="uk-UA"/>
              </w:rPr>
              <w:t xml:space="preserve">визнаний у встановленому законом порядку банкрутом та стосовно нього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не </w:t>
            </w:r>
            <w:r w:rsidRPr="00543668">
              <w:rPr>
                <w:color w:val="000000"/>
                <w:sz w:val="22"/>
                <w:szCs w:val="22"/>
                <w:lang w:val="uk-UA"/>
              </w:rPr>
              <w:t>відкрита ліквідаційна процедура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</w:tr>
      <w:tr w:rsidR="0023585D" w:rsidRPr="00D41A23" w:rsidTr="00181B0A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85D" w:rsidRDefault="0023585D" w:rsidP="00181B0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85D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підтверджує, що стосовно учасника 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у Єдиному державному реєстрі юридичних осіб, фізичних осіб - підприємців та громадських формувань </w:t>
            </w:r>
            <w:r>
              <w:rPr>
                <w:color w:val="000000"/>
                <w:sz w:val="22"/>
                <w:szCs w:val="22"/>
                <w:lang w:val="uk-UA"/>
              </w:rPr>
              <w:t>наявна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 інформація,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Це може бути витяг чи виписка 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>з Єдиного державного реєстру юридичних осіб, фізичних осіб-підприємців та громадських формувань</w:t>
            </w:r>
            <w:r>
              <w:rPr>
                <w:color w:val="000000"/>
                <w:sz w:val="22"/>
                <w:szCs w:val="22"/>
                <w:lang w:val="uk-UA"/>
              </w:rPr>
              <w:t>, отримана учасником як до введення воєнного стану так і після шляхом запиту до Мін</w:t>
            </w:r>
            <w:r w:rsidRPr="0023585D">
              <w:rPr>
                <w:color w:val="000000"/>
                <w:sz w:val="22"/>
                <w:szCs w:val="22"/>
              </w:rPr>
              <w:t>’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юсту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Такий документ супроводжується аналогічним документом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>, отримани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 через електронні ресурси, що надають доступ до державних даних для громадян та бізнесу (</w:t>
            </w:r>
            <w:proofErr w:type="spellStart"/>
            <w:r w:rsidRPr="00802F30">
              <w:rPr>
                <w:color w:val="000000"/>
                <w:sz w:val="22"/>
                <w:szCs w:val="22"/>
                <w:lang w:val="uk-UA"/>
              </w:rPr>
              <w:t>Опендатабот</w:t>
            </w:r>
            <w:proofErr w:type="spellEnd"/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02F30">
              <w:rPr>
                <w:color w:val="000000"/>
                <w:sz w:val="22"/>
                <w:szCs w:val="22"/>
                <w:lang w:val="uk-UA"/>
              </w:rPr>
              <w:t>Youcontrol</w:t>
            </w:r>
            <w:proofErr w:type="spellEnd"/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 тощо)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отриманим не раніше оголошення про проведення цих відкритих торгів.</w:t>
            </w:r>
          </w:p>
        </w:tc>
      </w:tr>
      <w:tr w:rsidR="0023585D" w:rsidRPr="00975E21" w:rsidTr="00181B0A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5D" w:rsidRPr="00D41A23" w:rsidRDefault="0023585D" w:rsidP="00181B0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Pr="00D41A23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5D" w:rsidRPr="00D41A23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3585D" w:rsidRPr="00D41A23" w:rsidRDefault="0023585D" w:rsidP="00181B0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23585D" w:rsidRPr="00D41A23" w:rsidRDefault="0023585D" w:rsidP="00181B0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23585D" w:rsidRPr="00D41A23" w:rsidRDefault="0023585D" w:rsidP="0023585D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23585D" w:rsidRPr="00D41A23" w:rsidRDefault="0023585D" w:rsidP="0023585D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 w:rsidRPr="00D41A23"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23585D" w:rsidRPr="00D41A23" w:rsidRDefault="0023585D" w:rsidP="0023585D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23585D" w:rsidRPr="00B718F7" w:rsidRDefault="0023585D" w:rsidP="0023585D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 w:rsidRPr="00B718F7"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Pr="00B718F7">
        <w:rPr>
          <w:rFonts w:eastAsia="Times New Roman"/>
          <w:b/>
          <w:color w:val="000000"/>
          <w:lang w:val="uk-UA"/>
        </w:rPr>
        <w:t>“Про</w:t>
      </w:r>
      <w:proofErr w:type="spellEnd"/>
      <w:r w:rsidRPr="00B718F7"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 w:rsidRPr="00B718F7">
        <w:rPr>
          <w:rFonts w:eastAsia="Times New Roman"/>
          <w:b/>
          <w:color w:val="000000"/>
          <w:lang w:val="uk-UA"/>
        </w:rPr>
        <w:t>інформації”</w:t>
      </w:r>
      <w:proofErr w:type="spellEnd"/>
      <w:r w:rsidRPr="00B718F7"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23585D" w:rsidRPr="00B718F7" w:rsidRDefault="0023585D" w:rsidP="0023585D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23585D" w:rsidRPr="00F80DA6" w:rsidRDefault="0023585D" w:rsidP="0023585D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*</w:t>
      </w:r>
      <w:r w:rsidRPr="00F80DA6">
        <w:rPr>
          <w:i/>
          <w:color w:val="000000" w:themeColor="text1"/>
          <w:lang w:val="uk-UA"/>
        </w:rPr>
        <w:t xml:space="preserve">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 w:rsidRPr="00F80DA6">
        <w:rPr>
          <w:i/>
          <w:color w:val="000000" w:themeColor="text1"/>
          <w:lang w:val="uk-UA"/>
        </w:rPr>
        <w:t>обгрунтуванням</w:t>
      </w:r>
      <w:proofErr w:type="spellEnd"/>
      <w:r w:rsidRPr="00F80DA6"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0948A1" w:rsidRDefault="000948A1" w:rsidP="0023585D">
      <w:pPr>
        <w:rPr>
          <w:i/>
          <w:color w:val="000000" w:themeColor="text1"/>
          <w:lang w:val="uk-UA"/>
        </w:rPr>
      </w:pPr>
    </w:p>
    <w:p w:rsidR="003E4E56" w:rsidRDefault="003E4E56" w:rsidP="003E4E56">
      <w:pPr>
        <w:pStyle w:val="a9"/>
        <w:numPr>
          <w:ilvl w:val="0"/>
          <w:numId w:val="1"/>
        </w:num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Кваліфікаційні критерії</w:t>
      </w:r>
    </w:p>
    <w:p w:rsidR="003E4E56" w:rsidRDefault="003E4E56" w:rsidP="00D807FD">
      <w:pPr>
        <w:pStyle w:val="a9"/>
        <w:ind w:left="0"/>
        <w:rPr>
          <w:color w:val="000000" w:themeColor="text1"/>
          <w:lang w:val="uk-UA"/>
        </w:rPr>
      </w:pPr>
      <w:r w:rsidRPr="003E4E56">
        <w:rPr>
          <w:color w:val="000000" w:themeColor="text1"/>
          <w:lang w:val="uk-UA"/>
        </w:rPr>
        <w:t>На підтвердження відповідності кваліфікаційним критеріям , а саме наявності фінансової спроможності, яка підтверджується фінансовою звітністю, учасник повинен надати звіт про фінансовий стан, звіт про сукупний дохід, звіт про рух грошових коштів, звіт про власний капітал</w:t>
      </w:r>
      <w:r>
        <w:rPr>
          <w:color w:val="000000" w:themeColor="text1"/>
          <w:lang w:val="uk-UA"/>
        </w:rPr>
        <w:t>. Звітність повинна охоплювати повністю один з трьох останніх років.</w:t>
      </w:r>
      <w:r w:rsidR="00D807FD" w:rsidRPr="00D807FD">
        <w:rPr>
          <w:lang w:val="uk-UA"/>
        </w:rPr>
        <w:t xml:space="preserve"> </w:t>
      </w:r>
      <w:r w:rsidR="00D807FD" w:rsidRPr="00E80245">
        <w:rPr>
          <w:lang w:val="uk-UA"/>
        </w:rPr>
        <w:t xml:space="preserve">Обсяг річного доходу (виручки) </w:t>
      </w:r>
      <w:r w:rsidR="00D807FD">
        <w:rPr>
          <w:lang w:val="uk-UA"/>
        </w:rPr>
        <w:t>у</w:t>
      </w:r>
      <w:r w:rsidR="00D807FD" w:rsidRPr="00E80245">
        <w:rPr>
          <w:lang w:val="uk-UA"/>
        </w:rPr>
        <w:t xml:space="preserve">часника </w:t>
      </w:r>
      <w:r w:rsidR="004D7787">
        <w:rPr>
          <w:lang w:val="uk-UA"/>
        </w:rPr>
        <w:t>згідно поданої звітності</w:t>
      </w:r>
      <w:r w:rsidR="00D807FD">
        <w:rPr>
          <w:lang w:val="uk-UA"/>
        </w:rPr>
        <w:t xml:space="preserve"> не може бути менший ніж очікувана вартість предмету закупівлі.</w:t>
      </w:r>
    </w:p>
    <w:p w:rsidR="003E4E56" w:rsidRPr="003E4E56" w:rsidRDefault="003E4E56" w:rsidP="003E4E56">
      <w:pPr>
        <w:pStyle w:val="a9"/>
        <w:ind w:left="0" w:firstLine="0"/>
        <w:rPr>
          <w:color w:val="000000" w:themeColor="text1"/>
          <w:lang w:val="uk-UA"/>
        </w:rPr>
      </w:pPr>
    </w:p>
    <w:p w:rsidR="000948A1" w:rsidRPr="00DC4A3F" w:rsidRDefault="000948A1" w:rsidP="00DC4A3F">
      <w:pPr>
        <w:pStyle w:val="a9"/>
        <w:numPr>
          <w:ilvl w:val="0"/>
          <w:numId w:val="1"/>
        </w:numPr>
        <w:jc w:val="center"/>
        <w:rPr>
          <w:b/>
          <w:color w:val="000000" w:themeColor="text1"/>
          <w:lang w:val="uk-UA"/>
        </w:rPr>
      </w:pPr>
      <w:r w:rsidRPr="00DC4A3F">
        <w:rPr>
          <w:b/>
          <w:color w:val="000000" w:themeColor="text1"/>
          <w:lang w:val="uk-UA"/>
        </w:rPr>
        <w:t>Інші документи</w:t>
      </w:r>
    </w:p>
    <w:p w:rsidR="00975E21" w:rsidRPr="00975E21" w:rsidRDefault="00975E21" w:rsidP="00975E21">
      <w:pPr>
        <w:pStyle w:val="a9"/>
        <w:numPr>
          <w:ilvl w:val="0"/>
          <w:numId w:val="3"/>
        </w:numPr>
        <w:rPr>
          <w:color w:val="000000" w:themeColor="text1"/>
          <w:lang w:val="uk-UA"/>
        </w:rPr>
      </w:pPr>
      <w:r w:rsidRPr="00975E21">
        <w:rPr>
          <w:color w:val="000000" w:themeColor="text1"/>
          <w:lang w:val="uk-UA"/>
        </w:rPr>
        <w:t>Документ,  виданий уповноважени</w:t>
      </w:r>
      <w:r w:rsidR="004E03B6">
        <w:rPr>
          <w:color w:val="000000" w:themeColor="text1"/>
          <w:lang w:val="uk-UA"/>
        </w:rPr>
        <w:t>м</w:t>
      </w:r>
      <w:r w:rsidRPr="00975E21">
        <w:rPr>
          <w:color w:val="000000" w:themeColor="text1"/>
          <w:lang w:val="uk-UA"/>
        </w:rPr>
        <w:t xml:space="preserve"> органом, який підтверджує видачу ліцензії на право провадження господарської діяльності з постачання природного газу.</w:t>
      </w:r>
    </w:p>
    <w:p w:rsidR="00975E21" w:rsidRPr="00B55B2E" w:rsidRDefault="00B55B2E" w:rsidP="00B55B2E">
      <w:pPr>
        <w:pStyle w:val="a9"/>
        <w:numPr>
          <w:ilvl w:val="0"/>
          <w:numId w:val="3"/>
        </w:numPr>
        <w:rPr>
          <w:color w:val="00000A"/>
          <w:lang w:val="uk-UA"/>
        </w:rPr>
      </w:pPr>
      <w:r w:rsidRPr="00B55B2E">
        <w:rPr>
          <w:lang w:val="uk-UA"/>
        </w:rPr>
        <w:t>Виписка з Єдиного державного реєстру юридичних осіб, фізичних осіб – підприємців та громадських формувань</w:t>
      </w:r>
      <w:r w:rsidRPr="00B55B2E">
        <w:rPr>
          <w:color w:val="00000A"/>
          <w:lang w:val="uk-UA"/>
        </w:rPr>
        <w:t>.</w:t>
      </w:r>
    </w:p>
    <w:p w:rsidR="00B55B2E" w:rsidRPr="00B55B2E" w:rsidRDefault="00B55B2E" w:rsidP="00B55B2E">
      <w:pPr>
        <w:pStyle w:val="a9"/>
        <w:numPr>
          <w:ilvl w:val="0"/>
          <w:numId w:val="3"/>
        </w:numPr>
        <w:spacing w:line="240" w:lineRule="auto"/>
        <w:ind w:right="15"/>
        <w:textAlignment w:val="baseline"/>
        <w:rPr>
          <w:lang w:val="uk-UA"/>
        </w:rPr>
      </w:pPr>
      <w:r w:rsidRPr="00C96BBF">
        <w:t xml:space="preserve"> </w:t>
      </w:r>
      <w:r w:rsidRPr="00B55B2E">
        <w:rPr>
          <w:lang w:val="uk-UA"/>
        </w:rPr>
        <w:t>П</w:t>
      </w:r>
      <w:proofErr w:type="spellStart"/>
      <w:r w:rsidRPr="00C96BBF">
        <w:t>ідписаний</w:t>
      </w:r>
      <w:proofErr w:type="spellEnd"/>
      <w:r w:rsidRPr="00B55B2E">
        <w:rPr>
          <w:lang w:val="uk-UA"/>
        </w:rPr>
        <w:t xml:space="preserve"> проект договору</w:t>
      </w:r>
      <w:r w:rsidRPr="00C96BBF">
        <w:t xml:space="preserve"> </w:t>
      </w:r>
      <w:proofErr w:type="spellStart"/>
      <w:r w:rsidRPr="00C96BBF">
        <w:t>уповноваженою</w:t>
      </w:r>
      <w:proofErr w:type="spellEnd"/>
      <w:r w:rsidRPr="00C96BBF">
        <w:t xml:space="preserve"> особою </w:t>
      </w:r>
      <w:proofErr w:type="spellStart"/>
      <w:r w:rsidRPr="00C96BBF">
        <w:t>учасника</w:t>
      </w:r>
      <w:proofErr w:type="spellEnd"/>
      <w:r w:rsidRPr="00C96BBF">
        <w:t xml:space="preserve"> </w:t>
      </w:r>
      <w:r w:rsidRPr="00B55B2E">
        <w:rPr>
          <w:lang w:val="uk-UA"/>
        </w:rPr>
        <w:t>,</w:t>
      </w:r>
      <w:r w:rsidRPr="00C96BBF">
        <w:t xml:space="preserve"> </w:t>
      </w:r>
      <w:proofErr w:type="spellStart"/>
      <w:r w:rsidRPr="00C96BBF">
        <w:t>з</w:t>
      </w:r>
      <w:proofErr w:type="spellEnd"/>
      <w:r w:rsidRPr="00C96BBF">
        <w:t xml:space="preserve"> </w:t>
      </w:r>
      <w:proofErr w:type="spellStart"/>
      <w:r w:rsidRPr="00C96BBF">
        <w:t>відбитком</w:t>
      </w:r>
      <w:proofErr w:type="spellEnd"/>
      <w:r w:rsidRPr="00C96BBF">
        <w:t xml:space="preserve"> </w:t>
      </w:r>
      <w:proofErr w:type="spellStart"/>
      <w:r w:rsidRPr="00C96BBF">
        <w:t>його</w:t>
      </w:r>
      <w:proofErr w:type="spellEnd"/>
      <w:r w:rsidRPr="00C96BBF">
        <w:t xml:space="preserve"> печатки</w:t>
      </w:r>
      <w:r w:rsidRPr="00B55B2E">
        <w:rPr>
          <w:lang w:val="uk-UA"/>
        </w:rPr>
        <w:t xml:space="preserve"> (за наявності) та заповненою інформацією від учасника (окрім цінових показників)</w:t>
      </w:r>
    </w:p>
    <w:p w:rsidR="00B55B2E" w:rsidRPr="00B55B2E" w:rsidRDefault="00B55B2E" w:rsidP="00B55B2E">
      <w:pPr>
        <w:pStyle w:val="a9"/>
        <w:numPr>
          <w:ilvl w:val="0"/>
          <w:numId w:val="3"/>
        </w:numPr>
        <w:rPr>
          <w:b/>
          <w:color w:val="000000" w:themeColor="text1"/>
          <w:lang w:val="uk-UA"/>
        </w:rPr>
      </w:pPr>
      <w:proofErr w:type="spellStart"/>
      <w:r w:rsidRPr="00B55B2E">
        <w:rPr>
          <w:color w:val="00000A"/>
        </w:rPr>
        <w:t>Сканований</w:t>
      </w:r>
      <w:proofErr w:type="spellEnd"/>
      <w:r w:rsidRPr="00B55B2E">
        <w:rPr>
          <w:color w:val="00000A"/>
        </w:rPr>
        <w:t xml:space="preserve"> </w:t>
      </w:r>
      <w:proofErr w:type="spellStart"/>
      <w:r w:rsidRPr="00B55B2E">
        <w:rPr>
          <w:color w:val="00000A"/>
        </w:rPr>
        <w:t>оригінал</w:t>
      </w:r>
      <w:proofErr w:type="spellEnd"/>
      <w:r w:rsidRPr="00C96BBF">
        <w:t xml:space="preserve"> </w:t>
      </w:r>
      <w:proofErr w:type="spellStart"/>
      <w:r w:rsidRPr="00C96BBF">
        <w:t>або</w:t>
      </w:r>
      <w:proofErr w:type="spellEnd"/>
      <w:r w:rsidRPr="00C96BBF">
        <w:t xml:space="preserve"> </w:t>
      </w:r>
      <w:proofErr w:type="spellStart"/>
      <w:r w:rsidRPr="00C96BBF">
        <w:t>копія</w:t>
      </w:r>
      <w:proofErr w:type="spellEnd"/>
      <w:r w:rsidRPr="00C96BBF">
        <w:t xml:space="preserve"> Статуту </w:t>
      </w:r>
      <w:proofErr w:type="spellStart"/>
      <w:r w:rsidRPr="00C96BBF">
        <w:t>із</w:t>
      </w:r>
      <w:proofErr w:type="spellEnd"/>
      <w:r w:rsidRPr="00C96BBF">
        <w:t xml:space="preserve"> </w:t>
      </w:r>
      <w:proofErr w:type="spellStart"/>
      <w:r w:rsidRPr="00C96BBF">
        <w:t>змінами</w:t>
      </w:r>
      <w:proofErr w:type="spellEnd"/>
      <w:r w:rsidRPr="00C96BBF">
        <w:t xml:space="preserve"> </w:t>
      </w:r>
      <w:r w:rsidRPr="00B55B2E">
        <w:rPr>
          <w:iCs/>
        </w:rPr>
        <w:t xml:space="preserve">(в </w:t>
      </w:r>
      <w:proofErr w:type="spellStart"/>
      <w:r w:rsidRPr="00B55B2E">
        <w:rPr>
          <w:iCs/>
        </w:rPr>
        <w:t>разі</w:t>
      </w:r>
      <w:proofErr w:type="spellEnd"/>
      <w:r w:rsidRPr="00B55B2E">
        <w:rPr>
          <w:iCs/>
        </w:rPr>
        <w:t xml:space="preserve"> </w:t>
      </w:r>
      <w:proofErr w:type="spellStart"/>
      <w:r w:rsidRPr="00B55B2E">
        <w:rPr>
          <w:iCs/>
        </w:rPr>
        <w:t>їх</w:t>
      </w:r>
      <w:proofErr w:type="spellEnd"/>
      <w:r w:rsidRPr="00B55B2E">
        <w:rPr>
          <w:iCs/>
        </w:rPr>
        <w:t xml:space="preserve"> </w:t>
      </w:r>
      <w:proofErr w:type="spellStart"/>
      <w:r w:rsidRPr="00B55B2E">
        <w:rPr>
          <w:iCs/>
        </w:rPr>
        <w:t>наявності</w:t>
      </w:r>
      <w:proofErr w:type="spellEnd"/>
      <w:r w:rsidRPr="00B55B2E">
        <w:rPr>
          <w:iCs/>
        </w:rPr>
        <w:t>)</w:t>
      </w:r>
      <w:r w:rsidRPr="00C96BBF">
        <w:t xml:space="preserve"> </w:t>
      </w:r>
      <w:proofErr w:type="spellStart"/>
      <w:r w:rsidRPr="00C96BBF">
        <w:t>або</w:t>
      </w:r>
      <w:proofErr w:type="spellEnd"/>
      <w:r w:rsidRPr="00C96BBF">
        <w:t xml:space="preserve"> </w:t>
      </w:r>
      <w:proofErr w:type="spellStart"/>
      <w:r w:rsidRPr="00C96BBF">
        <w:t>іншого</w:t>
      </w:r>
      <w:proofErr w:type="spellEnd"/>
      <w:r w:rsidRPr="00C96BBF">
        <w:t xml:space="preserve"> </w:t>
      </w:r>
      <w:proofErr w:type="spellStart"/>
      <w:r w:rsidRPr="00C96BBF">
        <w:t>установчого</w:t>
      </w:r>
      <w:proofErr w:type="spellEnd"/>
      <w:r w:rsidRPr="00C96BBF">
        <w:t xml:space="preserve"> документу (для </w:t>
      </w:r>
      <w:proofErr w:type="spellStart"/>
      <w:r w:rsidRPr="00C96BBF">
        <w:t>юридичних</w:t>
      </w:r>
      <w:proofErr w:type="spellEnd"/>
      <w:r w:rsidRPr="00C96BBF">
        <w:t xml:space="preserve"> </w:t>
      </w:r>
      <w:proofErr w:type="spellStart"/>
      <w:r w:rsidRPr="00C96BBF">
        <w:t>осіб</w:t>
      </w:r>
      <w:proofErr w:type="spellEnd"/>
      <w:r w:rsidRPr="00C96BBF">
        <w:t xml:space="preserve">). У </w:t>
      </w:r>
      <w:proofErr w:type="spellStart"/>
      <w:r w:rsidRPr="00C96BBF">
        <w:t>разі</w:t>
      </w:r>
      <w:proofErr w:type="spellEnd"/>
      <w:r w:rsidRPr="00C96BBF">
        <w:t xml:space="preserve">, </w:t>
      </w:r>
      <w:proofErr w:type="spellStart"/>
      <w:r w:rsidRPr="00C96BBF">
        <w:t>якщо</w:t>
      </w:r>
      <w:proofErr w:type="spellEnd"/>
      <w:r w:rsidRPr="00C96BBF">
        <w:t xml:space="preserve"> </w:t>
      </w:r>
      <w:proofErr w:type="spellStart"/>
      <w:r w:rsidRPr="00C96BBF">
        <w:t>учасник</w:t>
      </w:r>
      <w:proofErr w:type="spellEnd"/>
      <w:r w:rsidRPr="00C96BBF">
        <w:t xml:space="preserve"> </w:t>
      </w:r>
      <w:proofErr w:type="spellStart"/>
      <w:r w:rsidRPr="00C96BBF">
        <w:t>здійснює</w:t>
      </w:r>
      <w:proofErr w:type="spellEnd"/>
      <w:r w:rsidRPr="00C96BBF">
        <w:t xml:space="preserve"> </w:t>
      </w:r>
      <w:proofErr w:type="spellStart"/>
      <w:r w:rsidRPr="00C96BBF">
        <w:t>діяльність</w:t>
      </w:r>
      <w:proofErr w:type="spellEnd"/>
      <w:r w:rsidRPr="00C96BBF">
        <w:t xml:space="preserve"> на </w:t>
      </w:r>
      <w:proofErr w:type="spellStart"/>
      <w:proofErr w:type="gramStart"/>
      <w:r w:rsidRPr="00C96BBF">
        <w:t>п</w:t>
      </w:r>
      <w:proofErr w:type="gramEnd"/>
      <w:r w:rsidRPr="00C96BBF">
        <w:t>ідставі</w:t>
      </w:r>
      <w:proofErr w:type="spellEnd"/>
      <w:r w:rsidRPr="00C96BBF">
        <w:t xml:space="preserve"> модельного статуту, </w:t>
      </w:r>
      <w:proofErr w:type="spellStart"/>
      <w:r w:rsidRPr="00C96BBF">
        <w:t>необхідно</w:t>
      </w:r>
      <w:proofErr w:type="spellEnd"/>
      <w:r w:rsidRPr="00C96BBF">
        <w:t xml:space="preserve"> </w:t>
      </w:r>
      <w:proofErr w:type="spellStart"/>
      <w:r w:rsidRPr="00C96BBF">
        <w:t>надати</w:t>
      </w:r>
      <w:proofErr w:type="spellEnd"/>
      <w:r w:rsidRPr="00C96BBF">
        <w:t xml:space="preserve"> </w:t>
      </w:r>
      <w:proofErr w:type="spellStart"/>
      <w:r w:rsidRPr="00C96BBF">
        <w:t>копію</w:t>
      </w:r>
      <w:proofErr w:type="spellEnd"/>
      <w:r w:rsidRPr="00C96BBF">
        <w:t xml:space="preserve"> </w:t>
      </w:r>
      <w:proofErr w:type="spellStart"/>
      <w:r w:rsidRPr="00C96BBF">
        <w:t>рішення</w:t>
      </w:r>
      <w:proofErr w:type="spellEnd"/>
      <w:r w:rsidRPr="00C96BBF">
        <w:t xml:space="preserve"> </w:t>
      </w:r>
      <w:proofErr w:type="spellStart"/>
      <w:r w:rsidRPr="00C96BBF">
        <w:t>засновників</w:t>
      </w:r>
      <w:proofErr w:type="spellEnd"/>
      <w:r w:rsidRPr="00C96BBF">
        <w:t xml:space="preserve"> про </w:t>
      </w:r>
      <w:proofErr w:type="spellStart"/>
      <w:r w:rsidRPr="00C96BBF">
        <w:t>створення</w:t>
      </w:r>
      <w:proofErr w:type="spellEnd"/>
      <w:r w:rsidRPr="00C96BBF">
        <w:t xml:space="preserve"> </w:t>
      </w:r>
      <w:proofErr w:type="spellStart"/>
      <w:r w:rsidRPr="00C96BBF">
        <w:t>такої</w:t>
      </w:r>
      <w:proofErr w:type="spellEnd"/>
      <w:r w:rsidRPr="00C96BBF">
        <w:t xml:space="preserve"> </w:t>
      </w:r>
      <w:proofErr w:type="spellStart"/>
      <w:r w:rsidRPr="00C96BBF">
        <w:t>юридичної</w:t>
      </w:r>
      <w:proofErr w:type="spellEnd"/>
      <w:r w:rsidRPr="00C96BBF">
        <w:t xml:space="preserve"> особи</w:t>
      </w:r>
      <w:r w:rsidRPr="00B55B2E">
        <w:rPr>
          <w:color w:val="00000A"/>
          <w:lang w:val="uk-UA" w:eastAsia="en-US"/>
        </w:rPr>
        <w:t xml:space="preserve"> (для юридичних осіб).</w:t>
      </w:r>
    </w:p>
    <w:p w:rsidR="00B55B2E" w:rsidRPr="00B55B2E" w:rsidRDefault="00B55B2E" w:rsidP="00B55B2E">
      <w:pPr>
        <w:rPr>
          <w:b/>
          <w:color w:val="000000" w:themeColor="text1"/>
          <w:lang w:val="uk-UA"/>
        </w:rPr>
      </w:pPr>
    </w:p>
    <w:p w:rsidR="00EE7887" w:rsidRPr="001D5BC4" w:rsidRDefault="00EE7887" w:rsidP="00EE7887">
      <w:pPr>
        <w:spacing w:line="240" w:lineRule="auto"/>
        <w:rPr>
          <w:rFonts w:eastAsia="Times New Roman"/>
          <w:b/>
          <w:bCs/>
          <w:highlight w:val="yellow"/>
          <w:lang w:val="uk-UA"/>
        </w:rPr>
      </w:pPr>
    </w:p>
    <w:p w:rsidR="00EE7887" w:rsidRPr="00E80245" w:rsidRDefault="00EE7887" w:rsidP="00EE788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  <w:lang w:val="uk-UA"/>
        </w:rPr>
      </w:pPr>
      <w:r w:rsidRPr="00E80245">
        <w:rPr>
          <w:b/>
          <w:i/>
          <w:iCs/>
          <w:sz w:val="20"/>
          <w:szCs w:val="20"/>
          <w:lang w:val="uk-UA"/>
        </w:rPr>
        <w:t>Примітки:</w:t>
      </w:r>
      <w:r w:rsidRPr="00E80245">
        <w:rPr>
          <w:i/>
          <w:iCs/>
          <w:sz w:val="20"/>
          <w:szCs w:val="20"/>
          <w:lang w:val="uk-UA"/>
        </w:rPr>
        <w:t xml:space="preserve"> а) у разі необхідності Замовник має право запросити від будь-якого Учасника процедури закупівлі повторне підтвердження відповідності його кваліфікаційним вимогам;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i/>
          <w:iCs/>
          <w:sz w:val="20"/>
          <w:szCs w:val="20"/>
          <w:lang w:val="uk-UA"/>
        </w:rPr>
        <w:t xml:space="preserve"> б)</w:t>
      </w:r>
      <w:r w:rsidRPr="00E80245">
        <w:rPr>
          <w:i/>
          <w:sz w:val="20"/>
          <w:szCs w:val="20"/>
          <w:lang w:val="uk-UA"/>
        </w:rPr>
        <w:t xml:space="preserve"> не завіряється підписом уповноваженої особи учасника та печаткою оригінал документа, виданого учаснику іншими організаціями (органами, підприємствами, установами) чи  нотаріально завірені </w:t>
      </w:r>
      <w:r w:rsidRPr="00E80245">
        <w:rPr>
          <w:sz w:val="20"/>
          <w:szCs w:val="20"/>
          <w:lang w:val="uk-UA"/>
        </w:rPr>
        <w:t xml:space="preserve">копії </w:t>
      </w:r>
      <w:r w:rsidRPr="00E80245">
        <w:rPr>
          <w:i/>
          <w:sz w:val="20"/>
          <w:szCs w:val="20"/>
          <w:lang w:val="uk-UA"/>
        </w:rPr>
        <w:t xml:space="preserve">документів, а також документи, які подаються (завантажуються в систему) </w:t>
      </w:r>
      <w:r w:rsidRPr="00E80245">
        <w:rPr>
          <w:b/>
          <w:i/>
          <w:sz w:val="20"/>
          <w:szCs w:val="20"/>
          <w:lang w:val="uk-UA"/>
        </w:rPr>
        <w:t>у форматі</w:t>
      </w:r>
      <w:r w:rsidRPr="00E80245">
        <w:rPr>
          <w:i/>
          <w:sz w:val="20"/>
          <w:szCs w:val="20"/>
          <w:lang w:val="uk-UA"/>
        </w:rPr>
        <w:t xml:space="preserve"> </w:t>
      </w:r>
      <w:r w:rsidRPr="00E80245">
        <w:rPr>
          <w:i/>
          <w:sz w:val="20"/>
          <w:szCs w:val="20"/>
        </w:rPr>
        <w:t>WORD</w:t>
      </w:r>
      <w:r w:rsidRPr="00E80245">
        <w:rPr>
          <w:b/>
          <w:i/>
          <w:sz w:val="20"/>
          <w:szCs w:val="20"/>
          <w:lang w:val="uk-UA"/>
        </w:rPr>
        <w:t xml:space="preserve"> (“</w:t>
      </w:r>
      <w:r w:rsidRPr="00E80245">
        <w:rPr>
          <w:b/>
          <w:i/>
          <w:sz w:val="20"/>
          <w:szCs w:val="20"/>
        </w:rPr>
        <w:t>DOC</w:t>
      </w:r>
      <w:r w:rsidRPr="00E80245">
        <w:rPr>
          <w:b/>
          <w:i/>
          <w:sz w:val="20"/>
          <w:szCs w:val="20"/>
          <w:lang w:val="uk-UA"/>
        </w:rPr>
        <w:t xml:space="preserve">”) </w:t>
      </w:r>
      <w:r w:rsidRPr="00E80245">
        <w:rPr>
          <w:i/>
          <w:sz w:val="20"/>
          <w:szCs w:val="20"/>
          <w:lang w:val="uk-UA"/>
        </w:rPr>
        <w:t xml:space="preserve">або </w:t>
      </w:r>
      <w:r w:rsidRPr="00E80245">
        <w:rPr>
          <w:i/>
          <w:sz w:val="20"/>
          <w:szCs w:val="20"/>
        </w:rPr>
        <w:t>EXCEL</w:t>
      </w:r>
      <w:r w:rsidRPr="00E80245">
        <w:rPr>
          <w:b/>
          <w:i/>
          <w:sz w:val="20"/>
          <w:szCs w:val="20"/>
          <w:lang w:val="uk-UA"/>
        </w:rPr>
        <w:t xml:space="preserve"> (“</w:t>
      </w:r>
      <w:r w:rsidRPr="00E80245">
        <w:rPr>
          <w:b/>
          <w:i/>
          <w:sz w:val="20"/>
          <w:szCs w:val="20"/>
        </w:rPr>
        <w:t>XLS</w:t>
      </w:r>
      <w:r w:rsidRPr="00E80245">
        <w:rPr>
          <w:b/>
          <w:i/>
          <w:sz w:val="20"/>
          <w:szCs w:val="20"/>
          <w:lang w:val="uk-UA"/>
        </w:rPr>
        <w:t>”)</w:t>
      </w:r>
      <w:r w:rsidRPr="00E80245">
        <w:rPr>
          <w:i/>
          <w:sz w:val="20"/>
          <w:szCs w:val="20"/>
          <w:lang w:val="uk-UA"/>
        </w:rPr>
        <w:t xml:space="preserve">. 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iCs/>
          <w:sz w:val="20"/>
          <w:szCs w:val="20"/>
          <w:lang w:val="uk-UA"/>
        </w:rPr>
      </w:pPr>
      <w:r w:rsidRPr="00E80245">
        <w:rPr>
          <w:i/>
          <w:sz w:val="20"/>
          <w:szCs w:val="20"/>
          <w:lang w:val="uk-UA"/>
        </w:rPr>
        <w:t xml:space="preserve"> </w:t>
      </w:r>
      <w:r w:rsidRPr="00E80245">
        <w:rPr>
          <w:i/>
          <w:sz w:val="20"/>
          <w:szCs w:val="20"/>
        </w:rPr>
        <w:t xml:space="preserve">в) </w:t>
      </w:r>
      <w:proofErr w:type="spellStart"/>
      <w:r w:rsidRPr="00E80245">
        <w:rPr>
          <w:i/>
          <w:iCs/>
          <w:sz w:val="20"/>
          <w:szCs w:val="20"/>
        </w:rPr>
        <w:t>документи</w:t>
      </w:r>
      <w:proofErr w:type="spellEnd"/>
      <w:r w:rsidRPr="00E80245">
        <w:rPr>
          <w:i/>
          <w:iCs/>
          <w:sz w:val="20"/>
          <w:szCs w:val="20"/>
        </w:rPr>
        <w:t xml:space="preserve">, </w:t>
      </w:r>
      <w:proofErr w:type="spellStart"/>
      <w:r w:rsidRPr="00E80245">
        <w:rPr>
          <w:i/>
          <w:iCs/>
          <w:sz w:val="20"/>
          <w:szCs w:val="20"/>
        </w:rPr>
        <w:t>які</w:t>
      </w:r>
      <w:proofErr w:type="spellEnd"/>
      <w:r w:rsidRPr="00E80245">
        <w:rPr>
          <w:i/>
          <w:iCs/>
          <w:sz w:val="20"/>
          <w:szCs w:val="20"/>
        </w:rPr>
        <w:t xml:space="preserve"> не </w:t>
      </w:r>
      <w:proofErr w:type="spellStart"/>
      <w:r w:rsidRPr="00E80245">
        <w:rPr>
          <w:i/>
          <w:iCs/>
          <w:sz w:val="20"/>
          <w:szCs w:val="20"/>
        </w:rPr>
        <w:t>передбачені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чинним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законодавством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України</w:t>
      </w:r>
      <w:proofErr w:type="spellEnd"/>
      <w:r w:rsidRPr="00E80245">
        <w:rPr>
          <w:i/>
          <w:iCs/>
          <w:sz w:val="20"/>
          <w:szCs w:val="20"/>
        </w:rPr>
        <w:t xml:space="preserve"> для </w:t>
      </w:r>
      <w:proofErr w:type="spellStart"/>
      <w:r w:rsidRPr="00E80245">
        <w:rPr>
          <w:i/>
          <w:iCs/>
          <w:sz w:val="20"/>
          <w:szCs w:val="20"/>
        </w:rPr>
        <w:t>суб'єктів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E80245">
        <w:rPr>
          <w:i/>
          <w:iCs/>
          <w:sz w:val="20"/>
          <w:szCs w:val="20"/>
        </w:rPr>
        <w:t>п</w:t>
      </w:r>
      <w:proofErr w:type="gramEnd"/>
      <w:r w:rsidRPr="00E80245">
        <w:rPr>
          <w:i/>
          <w:iCs/>
          <w:sz w:val="20"/>
          <w:szCs w:val="20"/>
        </w:rPr>
        <w:t>ідприємницької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діяльності</w:t>
      </w:r>
      <w:proofErr w:type="spellEnd"/>
      <w:r w:rsidRPr="00E80245">
        <w:rPr>
          <w:i/>
          <w:iCs/>
          <w:sz w:val="20"/>
          <w:szCs w:val="20"/>
        </w:rPr>
        <w:t xml:space="preserve">, </w:t>
      </w:r>
      <w:proofErr w:type="spellStart"/>
      <w:r w:rsidRPr="00E80245">
        <w:rPr>
          <w:i/>
          <w:iCs/>
          <w:sz w:val="20"/>
          <w:szCs w:val="20"/>
        </w:rPr>
        <w:t>чи</w:t>
      </w:r>
      <w:proofErr w:type="spellEnd"/>
      <w:r w:rsidRPr="00E80245">
        <w:rPr>
          <w:i/>
          <w:iCs/>
          <w:sz w:val="20"/>
          <w:szCs w:val="20"/>
        </w:rPr>
        <w:t xml:space="preserve"> для </w:t>
      </w:r>
      <w:proofErr w:type="spellStart"/>
      <w:r w:rsidRPr="00E80245">
        <w:rPr>
          <w:i/>
          <w:iCs/>
          <w:sz w:val="20"/>
          <w:szCs w:val="20"/>
        </w:rPr>
        <w:t>фізичних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осіб</w:t>
      </w:r>
      <w:proofErr w:type="spellEnd"/>
      <w:r w:rsidRPr="00E80245">
        <w:rPr>
          <w:i/>
          <w:iCs/>
          <w:sz w:val="20"/>
          <w:szCs w:val="20"/>
        </w:rPr>
        <w:t xml:space="preserve">, </w:t>
      </w:r>
      <w:proofErr w:type="spellStart"/>
      <w:r w:rsidRPr="00E80245">
        <w:rPr>
          <w:i/>
          <w:iCs/>
          <w:sz w:val="20"/>
          <w:szCs w:val="20"/>
        </w:rPr>
        <w:t>чи</w:t>
      </w:r>
      <w:proofErr w:type="spellEnd"/>
      <w:r w:rsidRPr="00E80245">
        <w:rPr>
          <w:i/>
          <w:iCs/>
          <w:sz w:val="20"/>
          <w:szCs w:val="20"/>
        </w:rPr>
        <w:t xml:space="preserve"> для </w:t>
      </w:r>
      <w:proofErr w:type="spellStart"/>
      <w:r w:rsidRPr="00E80245">
        <w:rPr>
          <w:i/>
          <w:iCs/>
          <w:sz w:val="20"/>
          <w:szCs w:val="20"/>
        </w:rPr>
        <w:t>нерезидентів</w:t>
      </w:r>
      <w:proofErr w:type="spellEnd"/>
      <w:r w:rsidRPr="00E80245">
        <w:rPr>
          <w:i/>
          <w:iCs/>
          <w:sz w:val="20"/>
          <w:szCs w:val="20"/>
        </w:rPr>
        <w:t xml:space="preserve">, </w:t>
      </w:r>
      <w:proofErr w:type="spellStart"/>
      <w:r w:rsidRPr="00E80245">
        <w:rPr>
          <w:i/>
          <w:iCs/>
          <w:sz w:val="20"/>
          <w:szCs w:val="20"/>
        </w:rPr>
        <w:t>чи</w:t>
      </w:r>
      <w:proofErr w:type="spellEnd"/>
      <w:r w:rsidRPr="00E80245">
        <w:rPr>
          <w:i/>
          <w:iCs/>
          <w:sz w:val="20"/>
          <w:szCs w:val="20"/>
        </w:rPr>
        <w:t xml:space="preserve"> для </w:t>
      </w:r>
      <w:proofErr w:type="spellStart"/>
      <w:r w:rsidRPr="00E80245">
        <w:rPr>
          <w:i/>
          <w:iCs/>
          <w:sz w:val="20"/>
          <w:szCs w:val="20"/>
        </w:rPr>
        <w:t>даного</w:t>
      </w:r>
      <w:proofErr w:type="spellEnd"/>
      <w:r w:rsidRPr="00E80245">
        <w:rPr>
          <w:i/>
          <w:iCs/>
          <w:sz w:val="20"/>
          <w:szCs w:val="20"/>
        </w:rPr>
        <w:t xml:space="preserve"> предмета </w:t>
      </w:r>
      <w:proofErr w:type="spellStart"/>
      <w:r w:rsidRPr="00E80245">
        <w:rPr>
          <w:i/>
          <w:iCs/>
          <w:sz w:val="20"/>
          <w:szCs w:val="20"/>
        </w:rPr>
        <w:t>закупівлі</w:t>
      </w:r>
      <w:proofErr w:type="spellEnd"/>
      <w:r w:rsidRPr="00E80245">
        <w:rPr>
          <w:i/>
          <w:iCs/>
          <w:sz w:val="20"/>
          <w:szCs w:val="20"/>
        </w:rPr>
        <w:t xml:space="preserve"> - не </w:t>
      </w:r>
      <w:proofErr w:type="spellStart"/>
      <w:r w:rsidRPr="00E80245">
        <w:rPr>
          <w:i/>
          <w:iCs/>
          <w:sz w:val="20"/>
          <w:szCs w:val="20"/>
        </w:rPr>
        <w:t>подаються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останніми</w:t>
      </w:r>
      <w:proofErr w:type="spellEnd"/>
      <w:r w:rsidRPr="00E80245">
        <w:rPr>
          <w:i/>
          <w:iCs/>
          <w:sz w:val="20"/>
          <w:szCs w:val="20"/>
        </w:rPr>
        <w:t xml:space="preserve"> в </w:t>
      </w:r>
      <w:proofErr w:type="spellStart"/>
      <w:r w:rsidRPr="00E80245">
        <w:rPr>
          <w:i/>
          <w:iCs/>
          <w:sz w:val="20"/>
          <w:szCs w:val="20"/>
        </w:rPr>
        <w:t>складі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своєї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пропозиції</w:t>
      </w:r>
      <w:proofErr w:type="spellEnd"/>
      <w:r w:rsidRPr="00E80245">
        <w:rPr>
          <w:i/>
          <w:iCs/>
          <w:sz w:val="20"/>
          <w:szCs w:val="20"/>
        </w:rPr>
        <w:t>.</w:t>
      </w:r>
      <w:r w:rsidRPr="00E80245">
        <w:rPr>
          <w:i/>
          <w:sz w:val="20"/>
          <w:szCs w:val="20"/>
        </w:rPr>
        <w:t xml:space="preserve"> Про </w:t>
      </w:r>
      <w:proofErr w:type="spellStart"/>
      <w:r w:rsidRPr="00E80245">
        <w:rPr>
          <w:i/>
          <w:sz w:val="20"/>
          <w:szCs w:val="20"/>
        </w:rPr>
        <w:t>це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такий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учасник</w:t>
      </w:r>
      <w:proofErr w:type="spellEnd"/>
      <w:r w:rsidRPr="00E80245">
        <w:rPr>
          <w:i/>
          <w:sz w:val="20"/>
          <w:szCs w:val="20"/>
        </w:rPr>
        <w:t xml:space="preserve"> повинен </w:t>
      </w:r>
      <w:proofErr w:type="spellStart"/>
      <w:r w:rsidRPr="00E80245">
        <w:rPr>
          <w:i/>
          <w:sz w:val="20"/>
          <w:szCs w:val="20"/>
        </w:rPr>
        <w:t>зазначити</w:t>
      </w:r>
      <w:proofErr w:type="spellEnd"/>
      <w:r w:rsidRPr="00E80245">
        <w:rPr>
          <w:i/>
          <w:sz w:val="20"/>
          <w:szCs w:val="20"/>
        </w:rPr>
        <w:t xml:space="preserve"> у </w:t>
      </w:r>
      <w:proofErr w:type="spellStart"/>
      <w:r w:rsidRPr="00E80245">
        <w:rPr>
          <w:i/>
          <w:sz w:val="20"/>
          <w:szCs w:val="20"/>
        </w:rPr>
        <w:t>своїй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пропозиції</w:t>
      </w:r>
      <w:proofErr w:type="spellEnd"/>
      <w:r w:rsidRPr="00E80245">
        <w:rPr>
          <w:i/>
          <w:sz w:val="20"/>
          <w:szCs w:val="20"/>
        </w:rPr>
        <w:t xml:space="preserve">, </w:t>
      </w:r>
      <w:proofErr w:type="spellStart"/>
      <w:r w:rsidRPr="00E80245">
        <w:rPr>
          <w:i/>
          <w:sz w:val="20"/>
          <w:szCs w:val="20"/>
        </w:rPr>
        <w:t>включаючи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обґрунтування</w:t>
      </w:r>
      <w:proofErr w:type="spellEnd"/>
      <w:r w:rsidRPr="00E80245">
        <w:rPr>
          <w:i/>
          <w:sz w:val="20"/>
          <w:szCs w:val="20"/>
        </w:rPr>
        <w:t xml:space="preserve"> та причини </w:t>
      </w:r>
      <w:proofErr w:type="spellStart"/>
      <w:r w:rsidRPr="00E80245">
        <w:rPr>
          <w:i/>
          <w:sz w:val="20"/>
          <w:szCs w:val="20"/>
        </w:rPr>
        <w:t>неподання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документів</w:t>
      </w:r>
      <w:proofErr w:type="spellEnd"/>
      <w:r w:rsidRPr="00E80245">
        <w:rPr>
          <w:i/>
          <w:sz w:val="20"/>
          <w:szCs w:val="20"/>
        </w:rPr>
        <w:t xml:space="preserve"> та </w:t>
      </w:r>
      <w:proofErr w:type="spellStart"/>
      <w:r w:rsidRPr="00E80245">
        <w:rPr>
          <w:i/>
          <w:sz w:val="20"/>
          <w:szCs w:val="20"/>
        </w:rPr>
        <w:t>інформації</w:t>
      </w:r>
      <w:proofErr w:type="spellEnd"/>
      <w:r w:rsidRPr="00E80245">
        <w:rPr>
          <w:i/>
          <w:iCs/>
          <w:sz w:val="20"/>
          <w:szCs w:val="20"/>
        </w:rPr>
        <w:t>;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iCs/>
          <w:sz w:val="20"/>
          <w:szCs w:val="20"/>
          <w:lang w:val="uk-UA"/>
        </w:rPr>
      </w:pPr>
      <w:r w:rsidRPr="00E80245">
        <w:rPr>
          <w:i/>
          <w:iCs/>
          <w:sz w:val="20"/>
          <w:szCs w:val="20"/>
        </w:rPr>
        <w:t xml:space="preserve"> г) у </w:t>
      </w:r>
      <w:proofErr w:type="spellStart"/>
      <w:r w:rsidRPr="00E80245">
        <w:rPr>
          <w:i/>
          <w:iCs/>
          <w:sz w:val="20"/>
          <w:szCs w:val="20"/>
        </w:rPr>
        <w:t>випадку</w:t>
      </w:r>
      <w:proofErr w:type="spellEnd"/>
      <w:r w:rsidRPr="00E80245">
        <w:rPr>
          <w:i/>
          <w:iCs/>
          <w:sz w:val="20"/>
          <w:szCs w:val="20"/>
        </w:rPr>
        <w:t xml:space="preserve">, </w:t>
      </w:r>
      <w:proofErr w:type="spellStart"/>
      <w:r w:rsidRPr="00E80245">
        <w:rPr>
          <w:i/>
          <w:iCs/>
          <w:sz w:val="20"/>
          <w:szCs w:val="20"/>
        </w:rPr>
        <w:t>якщо</w:t>
      </w:r>
      <w:proofErr w:type="spellEnd"/>
      <w:r w:rsidRPr="00E80245">
        <w:rPr>
          <w:i/>
          <w:iCs/>
          <w:sz w:val="20"/>
          <w:szCs w:val="20"/>
        </w:rPr>
        <w:t xml:space="preserve"> на </w:t>
      </w:r>
      <w:proofErr w:type="spellStart"/>
      <w:r w:rsidRPr="00E80245">
        <w:rPr>
          <w:i/>
          <w:iCs/>
          <w:sz w:val="20"/>
          <w:szCs w:val="20"/>
        </w:rPr>
        <w:t>виконання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E80245">
        <w:rPr>
          <w:i/>
          <w:iCs/>
          <w:sz w:val="20"/>
          <w:szCs w:val="20"/>
        </w:rPr>
        <w:t>будь-яко</w:t>
      </w:r>
      <w:proofErr w:type="gramEnd"/>
      <w:r w:rsidRPr="00E80245">
        <w:rPr>
          <w:i/>
          <w:iCs/>
          <w:sz w:val="20"/>
          <w:szCs w:val="20"/>
        </w:rPr>
        <w:t>ї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вимоги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документації</w:t>
      </w:r>
      <w:proofErr w:type="spellEnd"/>
      <w:r w:rsidRPr="00E80245">
        <w:rPr>
          <w:i/>
          <w:iCs/>
          <w:sz w:val="20"/>
          <w:szCs w:val="20"/>
        </w:rPr>
        <w:t xml:space="preserve"> в </w:t>
      </w:r>
      <w:proofErr w:type="spellStart"/>
      <w:r w:rsidRPr="00E80245">
        <w:rPr>
          <w:i/>
          <w:iCs/>
          <w:sz w:val="20"/>
          <w:szCs w:val="20"/>
        </w:rPr>
        <w:t>учасника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наявні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однакові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документи</w:t>
      </w:r>
      <w:proofErr w:type="spellEnd"/>
      <w:r w:rsidRPr="00E80245">
        <w:rPr>
          <w:i/>
          <w:iCs/>
          <w:sz w:val="20"/>
          <w:szCs w:val="20"/>
        </w:rPr>
        <w:t xml:space="preserve">, </w:t>
      </w:r>
      <w:proofErr w:type="spellStart"/>
      <w:r w:rsidRPr="00E80245">
        <w:rPr>
          <w:i/>
          <w:iCs/>
          <w:sz w:val="20"/>
          <w:szCs w:val="20"/>
        </w:rPr>
        <w:t>учасник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має</w:t>
      </w:r>
      <w:proofErr w:type="spellEnd"/>
      <w:r w:rsidRPr="00E80245">
        <w:rPr>
          <w:i/>
          <w:iCs/>
          <w:sz w:val="20"/>
          <w:szCs w:val="20"/>
        </w:rPr>
        <w:t xml:space="preserve"> право </w:t>
      </w:r>
      <w:proofErr w:type="spellStart"/>
      <w:r w:rsidRPr="00E80245">
        <w:rPr>
          <w:i/>
          <w:iCs/>
          <w:sz w:val="20"/>
          <w:szCs w:val="20"/>
        </w:rPr>
        <w:t>подавати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r w:rsidRPr="00E80245">
        <w:rPr>
          <w:i/>
          <w:sz w:val="20"/>
          <w:szCs w:val="20"/>
        </w:rPr>
        <w:t>(</w:t>
      </w:r>
      <w:proofErr w:type="spellStart"/>
      <w:r w:rsidRPr="00E80245">
        <w:rPr>
          <w:i/>
          <w:sz w:val="20"/>
          <w:szCs w:val="20"/>
        </w:rPr>
        <w:t>завантажувати</w:t>
      </w:r>
      <w:proofErr w:type="spellEnd"/>
      <w:r w:rsidRPr="00E80245">
        <w:rPr>
          <w:i/>
          <w:sz w:val="20"/>
          <w:szCs w:val="20"/>
        </w:rPr>
        <w:t xml:space="preserve"> у </w:t>
      </w:r>
      <w:proofErr w:type="spellStart"/>
      <w:r w:rsidRPr="00E80245">
        <w:rPr>
          <w:i/>
          <w:sz w:val="20"/>
          <w:szCs w:val="20"/>
        </w:rPr>
        <w:t>електронному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вигляді</w:t>
      </w:r>
      <w:proofErr w:type="spellEnd"/>
      <w:r w:rsidRPr="00E80245">
        <w:rPr>
          <w:i/>
          <w:sz w:val="20"/>
          <w:szCs w:val="20"/>
        </w:rPr>
        <w:t xml:space="preserve">) </w:t>
      </w:r>
      <w:r w:rsidRPr="00E80245">
        <w:rPr>
          <w:i/>
          <w:iCs/>
          <w:sz w:val="20"/>
          <w:szCs w:val="20"/>
        </w:rPr>
        <w:t xml:space="preserve">один </w:t>
      </w:r>
      <w:proofErr w:type="spellStart"/>
      <w:r w:rsidRPr="00E80245">
        <w:rPr>
          <w:i/>
          <w:iCs/>
          <w:sz w:val="20"/>
          <w:szCs w:val="20"/>
        </w:rPr>
        <w:t>екземпляр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зазначеного</w:t>
      </w:r>
      <w:proofErr w:type="spellEnd"/>
      <w:r w:rsidRPr="00E80245">
        <w:rPr>
          <w:i/>
          <w:iCs/>
          <w:sz w:val="20"/>
          <w:szCs w:val="20"/>
        </w:rPr>
        <w:t xml:space="preserve"> документу, без </w:t>
      </w:r>
      <w:proofErr w:type="spellStart"/>
      <w:r w:rsidRPr="00E80245">
        <w:rPr>
          <w:i/>
          <w:iCs/>
          <w:sz w:val="20"/>
          <w:szCs w:val="20"/>
        </w:rPr>
        <w:t>необхідності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його</w:t>
      </w:r>
      <w:proofErr w:type="spellEnd"/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дублювання</w:t>
      </w:r>
      <w:proofErr w:type="spellEnd"/>
      <w:r w:rsidRPr="00E80245">
        <w:rPr>
          <w:i/>
          <w:iCs/>
          <w:sz w:val="20"/>
          <w:szCs w:val="20"/>
        </w:rPr>
        <w:t>;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i/>
          <w:iCs/>
          <w:sz w:val="20"/>
          <w:szCs w:val="20"/>
        </w:rPr>
        <w:t xml:space="preserve"> </w:t>
      </w:r>
      <w:proofErr w:type="spellStart"/>
      <w:r w:rsidRPr="00E80245">
        <w:rPr>
          <w:i/>
          <w:iCs/>
          <w:sz w:val="20"/>
          <w:szCs w:val="20"/>
        </w:rPr>
        <w:t>д</w:t>
      </w:r>
      <w:proofErr w:type="spellEnd"/>
      <w:r w:rsidRPr="00E80245">
        <w:rPr>
          <w:i/>
          <w:iCs/>
          <w:sz w:val="20"/>
          <w:szCs w:val="20"/>
        </w:rPr>
        <w:t xml:space="preserve">) </w:t>
      </w:r>
      <w:proofErr w:type="spellStart"/>
      <w:r w:rsidRPr="00E80245">
        <w:rPr>
          <w:i/>
          <w:sz w:val="20"/>
          <w:szCs w:val="20"/>
        </w:rPr>
        <w:t>Учасник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несе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відповідальність</w:t>
      </w:r>
      <w:proofErr w:type="spellEnd"/>
      <w:r w:rsidRPr="00E80245">
        <w:rPr>
          <w:i/>
          <w:sz w:val="20"/>
          <w:szCs w:val="20"/>
        </w:rPr>
        <w:t xml:space="preserve"> за </w:t>
      </w:r>
      <w:proofErr w:type="spellStart"/>
      <w:r w:rsidRPr="00E80245">
        <w:rPr>
          <w:i/>
          <w:sz w:val="20"/>
          <w:szCs w:val="20"/>
        </w:rPr>
        <w:t>недостовірність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інформації</w:t>
      </w:r>
      <w:proofErr w:type="spellEnd"/>
      <w:r w:rsidRPr="00E80245">
        <w:rPr>
          <w:i/>
          <w:sz w:val="20"/>
          <w:szCs w:val="20"/>
        </w:rPr>
        <w:t xml:space="preserve"> в </w:t>
      </w:r>
      <w:proofErr w:type="spellStart"/>
      <w:r w:rsidRPr="00E80245">
        <w:rPr>
          <w:i/>
          <w:sz w:val="20"/>
          <w:szCs w:val="20"/>
        </w:rPr>
        <w:t>поданих</w:t>
      </w:r>
      <w:proofErr w:type="spellEnd"/>
      <w:r w:rsidRPr="00E80245">
        <w:rPr>
          <w:i/>
          <w:sz w:val="20"/>
          <w:szCs w:val="20"/>
        </w:rPr>
        <w:t xml:space="preserve"> документах </w:t>
      </w:r>
      <w:proofErr w:type="spellStart"/>
      <w:r w:rsidRPr="00E80245">
        <w:rPr>
          <w:i/>
          <w:sz w:val="20"/>
          <w:szCs w:val="20"/>
        </w:rPr>
        <w:t>відповідно</w:t>
      </w:r>
      <w:proofErr w:type="spellEnd"/>
      <w:r w:rsidRPr="00E80245">
        <w:rPr>
          <w:i/>
          <w:sz w:val="20"/>
          <w:szCs w:val="20"/>
        </w:rPr>
        <w:t xml:space="preserve"> до </w:t>
      </w:r>
      <w:proofErr w:type="gramStart"/>
      <w:r w:rsidRPr="00E80245">
        <w:rPr>
          <w:i/>
          <w:sz w:val="20"/>
          <w:szCs w:val="20"/>
        </w:rPr>
        <w:t>чинного</w:t>
      </w:r>
      <w:proofErr w:type="gram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законодавства</w:t>
      </w:r>
      <w:proofErr w:type="spellEnd"/>
      <w:r w:rsidRPr="00E80245">
        <w:rPr>
          <w:i/>
          <w:sz w:val="20"/>
          <w:szCs w:val="20"/>
          <w:lang w:val="uk-UA"/>
        </w:rPr>
        <w:t>.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i/>
          <w:sz w:val="20"/>
          <w:szCs w:val="20"/>
          <w:lang w:val="uk-UA"/>
        </w:rPr>
        <w:t xml:space="preserve"> </w:t>
      </w:r>
      <w:r w:rsidRPr="00E80245">
        <w:rPr>
          <w:i/>
          <w:iCs/>
          <w:sz w:val="20"/>
          <w:szCs w:val="20"/>
        </w:rPr>
        <w:t>е)</w:t>
      </w:r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  <w:u w:val="single"/>
        </w:rPr>
        <w:t>якщо</w:t>
      </w:r>
      <w:proofErr w:type="spellEnd"/>
      <w:r w:rsidRPr="00E80245">
        <w:rPr>
          <w:i/>
          <w:sz w:val="20"/>
          <w:szCs w:val="20"/>
          <w:u w:val="single"/>
        </w:rPr>
        <w:t xml:space="preserve"> у </w:t>
      </w:r>
      <w:proofErr w:type="spellStart"/>
      <w:r w:rsidRPr="00E80245">
        <w:rPr>
          <w:i/>
          <w:sz w:val="20"/>
          <w:szCs w:val="20"/>
          <w:u w:val="single"/>
        </w:rPr>
        <w:t>будь-якому</w:t>
      </w:r>
      <w:proofErr w:type="spellEnd"/>
      <w:r w:rsidRPr="00E80245">
        <w:rPr>
          <w:i/>
          <w:sz w:val="20"/>
          <w:szCs w:val="20"/>
          <w:u w:val="single"/>
        </w:rPr>
        <w:t xml:space="preserve"> </w:t>
      </w:r>
      <w:proofErr w:type="spellStart"/>
      <w:r w:rsidRPr="00E80245">
        <w:rPr>
          <w:i/>
          <w:sz w:val="20"/>
          <w:szCs w:val="20"/>
          <w:u w:val="single"/>
        </w:rPr>
        <w:t>пункті</w:t>
      </w:r>
      <w:proofErr w:type="spellEnd"/>
      <w:r w:rsidRPr="00E80245">
        <w:rPr>
          <w:i/>
          <w:sz w:val="20"/>
          <w:szCs w:val="20"/>
          <w:u w:val="single"/>
        </w:rPr>
        <w:t xml:space="preserve"> </w:t>
      </w:r>
      <w:proofErr w:type="spellStart"/>
      <w:r w:rsidRPr="00E80245">
        <w:rPr>
          <w:i/>
          <w:sz w:val="20"/>
          <w:szCs w:val="20"/>
          <w:u w:val="single"/>
        </w:rPr>
        <w:t>документації</w:t>
      </w:r>
      <w:proofErr w:type="spellEnd"/>
      <w:r w:rsidRPr="00E80245">
        <w:rPr>
          <w:i/>
          <w:sz w:val="20"/>
          <w:szCs w:val="20"/>
          <w:u w:val="single"/>
        </w:rPr>
        <w:t xml:space="preserve"> не </w:t>
      </w:r>
      <w:proofErr w:type="spellStart"/>
      <w:r w:rsidRPr="00E80245">
        <w:rPr>
          <w:i/>
          <w:sz w:val="20"/>
          <w:szCs w:val="20"/>
          <w:u w:val="single"/>
        </w:rPr>
        <w:t>конкретизовано</w:t>
      </w:r>
      <w:proofErr w:type="spellEnd"/>
      <w:r w:rsidRPr="00E80245">
        <w:rPr>
          <w:i/>
          <w:sz w:val="20"/>
          <w:szCs w:val="20"/>
          <w:u w:val="single"/>
        </w:rPr>
        <w:t xml:space="preserve"> </w:t>
      </w:r>
      <w:proofErr w:type="spellStart"/>
      <w:r w:rsidRPr="00E80245">
        <w:rPr>
          <w:i/>
          <w:sz w:val="20"/>
          <w:szCs w:val="20"/>
          <w:u w:val="single"/>
        </w:rPr>
        <w:t>форми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подання</w:t>
      </w:r>
      <w:proofErr w:type="spellEnd"/>
      <w:r w:rsidRPr="00E80245">
        <w:rPr>
          <w:i/>
          <w:sz w:val="20"/>
          <w:szCs w:val="20"/>
        </w:rPr>
        <w:t xml:space="preserve"> (</w:t>
      </w:r>
      <w:proofErr w:type="spellStart"/>
      <w:r w:rsidRPr="00E80245">
        <w:rPr>
          <w:i/>
          <w:sz w:val="20"/>
          <w:szCs w:val="20"/>
        </w:rPr>
        <w:t>завантаження</w:t>
      </w:r>
      <w:proofErr w:type="spellEnd"/>
      <w:r w:rsidRPr="00E80245">
        <w:rPr>
          <w:i/>
          <w:sz w:val="20"/>
          <w:szCs w:val="20"/>
        </w:rPr>
        <w:t xml:space="preserve"> у </w:t>
      </w:r>
      <w:proofErr w:type="spellStart"/>
      <w:r w:rsidRPr="00E80245">
        <w:rPr>
          <w:i/>
          <w:sz w:val="20"/>
          <w:szCs w:val="20"/>
        </w:rPr>
        <w:t>електронному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вигляді</w:t>
      </w:r>
      <w:proofErr w:type="spellEnd"/>
      <w:r w:rsidRPr="00E80245">
        <w:rPr>
          <w:i/>
          <w:sz w:val="20"/>
          <w:szCs w:val="20"/>
        </w:rPr>
        <w:t xml:space="preserve">) </w:t>
      </w:r>
      <w:proofErr w:type="spellStart"/>
      <w:r w:rsidRPr="00E80245">
        <w:rPr>
          <w:i/>
          <w:sz w:val="20"/>
          <w:szCs w:val="20"/>
        </w:rPr>
        <w:t>документів</w:t>
      </w:r>
      <w:proofErr w:type="spellEnd"/>
      <w:r w:rsidRPr="00E80245">
        <w:rPr>
          <w:i/>
          <w:sz w:val="20"/>
          <w:szCs w:val="20"/>
        </w:rPr>
        <w:t xml:space="preserve">, то </w:t>
      </w:r>
      <w:proofErr w:type="gramStart"/>
      <w:r w:rsidRPr="00E80245">
        <w:rPr>
          <w:i/>
          <w:sz w:val="20"/>
          <w:szCs w:val="20"/>
        </w:rPr>
        <w:t>в</w:t>
      </w:r>
      <w:proofErr w:type="gramEnd"/>
      <w:r w:rsidRPr="00E80245">
        <w:rPr>
          <w:i/>
          <w:sz w:val="20"/>
          <w:szCs w:val="20"/>
        </w:rPr>
        <w:t xml:space="preserve"> </w:t>
      </w:r>
      <w:proofErr w:type="gramStart"/>
      <w:r w:rsidRPr="00E80245">
        <w:rPr>
          <w:i/>
          <w:sz w:val="20"/>
          <w:szCs w:val="20"/>
        </w:rPr>
        <w:t>такому</w:t>
      </w:r>
      <w:proofErr w:type="gram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випадку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учасники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мають</w:t>
      </w:r>
      <w:proofErr w:type="spellEnd"/>
      <w:r w:rsidRPr="00E80245">
        <w:rPr>
          <w:i/>
          <w:sz w:val="20"/>
          <w:szCs w:val="20"/>
        </w:rPr>
        <w:t xml:space="preserve"> право </w:t>
      </w:r>
      <w:proofErr w:type="spellStart"/>
      <w:r w:rsidRPr="00E80245">
        <w:rPr>
          <w:i/>
          <w:sz w:val="20"/>
          <w:szCs w:val="20"/>
        </w:rPr>
        <w:t>подавати</w:t>
      </w:r>
      <w:proofErr w:type="spellEnd"/>
      <w:r w:rsidRPr="00E80245">
        <w:rPr>
          <w:i/>
          <w:sz w:val="20"/>
          <w:szCs w:val="20"/>
        </w:rPr>
        <w:t xml:space="preserve"> (</w:t>
      </w:r>
      <w:proofErr w:type="spellStart"/>
      <w:r w:rsidRPr="00E80245">
        <w:rPr>
          <w:i/>
          <w:sz w:val="20"/>
          <w:szCs w:val="20"/>
        </w:rPr>
        <w:t>завантажувати</w:t>
      </w:r>
      <w:proofErr w:type="spellEnd"/>
      <w:r w:rsidRPr="00E80245">
        <w:rPr>
          <w:i/>
          <w:sz w:val="20"/>
          <w:szCs w:val="20"/>
        </w:rPr>
        <w:t xml:space="preserve"> у </w:t>
      </w:r>
      <w:proofErr w:type="spellStart"/>
      <w:r w:rsidRPr="00E80245">
        <w:rPr>
          <w:i/>
          <w:sz w:val="20"/>
          <w:szCs w:val="20"/>
        </w:rPr>
        <w:t>електронному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вигляді</w:t>
      </w:r>
      <w:proofErr w:type="spellEnd"/>
      <w:r w:rsidRPr="00E80245">
        <w:rPr>
          <w:i/>
          <w:sz w:val="20"/>
          <w:szCs w:val="20"/>
        </w:rPr>
        <w:t xml:space="preserve">) </w:t>
      </w:r>
      <w:proofErr w:type="spellStart"/>
      <w:r w:rsidRPr="00E80245">
        <w:rPr>
          <w:i/>
          <w:sz w:val="20"/>
          <w:szCs w:val="20"/>
        </w:rPr>
        <w:t>документи</w:t>
      </w:r>
      <w:proofErr w:type="spellEnd"/>
      <w:r w:rsidRPr="00E80245">
        <w:rPr>
          <w:i/>
          <w:sz w:val="20"/>
          <w:szCs w:val="20"/>
        </w:rPr>
        <w:t xml:space="preserve"> у </w:t>
      </w:r>
      <w:proofErr w:type="spellStart"/>
      <w:r w:rsidRPr="00E80245">
        <w:rPr>
          <w:i/>
          <w:sz w:val="20"/>
          <w:szCs w:val="20"/>
        </w:rPr>
        <w:t>будь-якій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формі</w:t>
      </w:r>
      <w:proofErr w:type="spellEnd"/>
      <w:r w:rsidRPr="00E80245">
        <w:rPr>
          <w:i/>
          <w:sz w:val="20"/>
          <w:szCs w:val="20"/>
        </w:rPr>
        <w:t xml:space="preserve">, на </w:t>
      </w:r>
      <w:proofErr w:type="spellStart"/>
      <w:r w:rsidRPr="00E80245">
        <w:rPr>
          <w:i/>
          <w:sz w:val="20"/>
          <w:szCs w:val="20"/>
        </w:rPr>
        <w:t>власний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розсуд</w:t>
      </w:r>
      <w:proofErr w:type="spellEnd"/>
      <w:r w:rsidRPr="00E80245">
        <w:rPr>
          <w:i/>
          <w:sz w:val="20"/>
          <w:szCs w:val="20"/>
        </w:rPr>
        <w:t xml:space="preserve">. А </w:t>
      </w:r>
      <w:proofErr w:type="spellStart"/>
      <w:r w:rsidRPr="00E80245">
        <w:rPr>
          <w:i/>
          <w:sz w:val="20"/>
          <w:szCs w:val="20"/>
        </w:rPr>
        <w:t>саме</w:t>
      </w:r>
      <w:proofErr w:type="spellEnd"/>
      <w:r w:rsidRPr="00E80245">
        <w:rPr>
          <w:i/>
          <w:sz w:val="20"/>
          <w:szCs w:val="20"/>
        </w:rPr>
        <w:t xml:space="preserve">, </w:t>
      </w:r>
      <w:proofErr w:type="spellStart"/>
      <w:r w:rsidRPr="00E80245">
        <w:rPr>
          <w:i/>
          <w:sz w:val="20"/>
          <w:szCs w:val="20"/>
        </w:rPr>
        <w:t>прийнятною</w:t>
      </w:r>
      <w:proofErr w:type="spellEnd"/>
      <w:r w:rsidRPr="00E80245">
        <w:rPr>
          <w:i/>
          <w:sz w:val="20"/>
          <w:szCs w:val="20"/>
        </w:rPr>
        <w:t xml:space="preserve"> буде одна </w:t>
      </w:r>
      <w:proofErr w:type="spellStart"/>
      <w:r w:rsidRPr="00E80245">
        <w:rPr>
          <w:i/>
          <w:sz w:val="20"/>
          <w:szCs w:val="20"/>
        </w:rPr>
        <w:t>з</w:t>
      </w:r>
      <w:proofErr w:type="spellEnd"/>
      <w:r w:rsidRPr="00E80245">
        <w:rPr>
          <w:i/>
          <w:sz w:val="20"/>
          <w:szCs w:val="20"/>
        </w:rPr>
        <w:t xml:space="preserve"> форм </w:t>
      </w:r>
      <w:proofErr w:type="spellStart"/>
      <w:r w:rsidRPr="00E80245">
        <w:rPr>
          <w:i/>
          <w:sz w:val="20"/>
          <w:szCs w:val="20"/>
        </w:rPr>
        <w:t>подання</w:t>
      </w:r>
      <w:proofErr w:type="spellEnd"/>
      <w:r w:rsidRPr="00E80245">
        <w:rPr>
          <w:i/>
          <w:sz w:val="20"/>
          <w:szCs w:val="20"/>
        </w:rPr>
        <w:t xml:space="preserve"> (</w:t>
      </w:r>
      <w:proofErr w:type="spellStart"/>
      <w:r w:rsidRPr="00E80245">
        <w:rPr>
          <w:i/>
          <w:sz w:val="20"/>
          <w:szCs w:val="20"/>
        </w:rPr>
        <w:t>завантаження</w:t>
      </w:r>
      <w:proofErr w:type="spellEnd"/>
      <w:r w:rsidRPr="00E80245">
        <w:rPr>
          <w:i/>
          <w:sz w:val="20"/>
          <w:szCs w:val="20"/>
        </w:rPr>
        <w:t xml:space="preserve"> у </w:t>
      </w:r>
      <w:proofErr w:type="spellStart"/>
      <w:r w:rsidRPr="00E80245">
        <w:rPr>
          <w:i/>
          <w:sz w:val="20"/>
          <w:szCs w:val="20"/>
        </w:rPr>
        <w:t>електронному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вигляді</w:t>
      </w:r>
      <w:proofErr w:type="spellEnd"/>
      <w:r w:rsidRPr="00E80245">
        <w:rPr>
          <w:i/>
          <w:sz w:val="20"/>
          <w:szCs w:val="20"/>
        </w:rPr>
        <w:t xml:space="preserve">): </w:t>
      </w:r>
      <w:proofErr w:type="spellStart"/>
      <w:r w:rsidRPr="00E80245">
        <w:rPr>
          <w:i/>
          <w:sz w:val="20"/>
          <w:szCs w:val="20"/>
        </w:rPr>
        <w:t>або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оригінал</w:t>
      </w:r>
      <w:proofErr w:type="spellEnd"/>
      <w:r w:rsidRPr="00E80245">
        <w:rPr>
          <w:i/>
          <w:sz w:val="20"/>
          <w:szCs w:val="20"/>
        </w:rPr>
        <w:t xml:space="preserve"> / </w:t>
      </w:r>
      <w:proofErr w:type="spellStart"/>
      <w:r w:rsidRPr="00E80245">
        <w:rPr>
          <w:i/>
          <w:sz w:val="20"/>
          <w:szCs w:val="20"/>
        </w:rPr>
        <w:t>або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нотаріально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завірені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копії</w:t>
      </w:r>
      <w:proofErr w:type="spellEnd"/>
      <w:r w:rsidRPr="00E80245">
        <w:rPr>
          <w:i/>
          <w:sz w:val="20"/>
          <w:szCs w:val="20"/>
        </w:rPr>
        <w:t xml:space="preserve"> / </w:t>
      </w:r>
      <w:proofErr w:type="spellStart"/>
      <w:r w:rsidRPr="00E80245">
        <w:rPr>
          <w:i/>
          <w:sz w:val="20"/>
          <w:szCs w:val="20"/>
        </w:rPr>
        <w:t>або</w:t>
      </w:r>
      <w:proofErr w:type="spellEnd"/>
      <w:r w:rsidRPr="00E80245">
        <w:rPr>
          <w:i/>
          <w:sz w:val="20"/>
          <w:szCs w:val="20"/>
        </w:rPr>
        <w:t xml:space="preserve"> </w:t>
      </w:r>
      <w:proofErr w:type="spellStart"/>
      <w:r w:rsidRPr="00E80245">
        <w:rPr>
          <w:i/>
          <w:sz w:val="20"/>
          <w:szCs w:val="20"/>
        </w:rPr>
        <w:t>копії</w:t>
      </w:r>
      <w:proofErr w:type="spellEnd"/>
      <w:r w:rsidRPr="00E80245">
        <w:rPr>
          <w:i/>
          <w:sz w:val="20"/>
          <w:szCs w:val="20"/>
        </w:rPr>
        <w:t xml:space="preserve">; 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i/>
          <w:sz w:val="20"/>
          <w:szCs w:val="20"/>
          <w:lang w:val="uk-UA"/>
        </w:rPr>
        <w:t xml:space="preserve">є) </w:t>
      </w:r>
      <w:r w:rsidRPr="00E80245">
        <w:rPr>
          <w:i/>
          <w:iCs/>
          <w:sz w:val="20"/>
          <w:szCs w:val="20"/>
          <w:lang w:val="uk-UA"/>
        </w:rPr>
        <w:t xml:space="preserve">всі документи, форма подання </w:t>
      </w:r>
      <w:r w:rsidRPr="00E80245">
        <w:rPr>
          <w:i/>
          <w:sz w:val="20"/>
          <w:szCs w:val="20"/>
          <w:lang w:val="uk-UA"/>
        </w:rPr>
        <w:t xml:space="preserve">(завантаження у електронному вигляді) </w:t>
      </w:r>
      <w:r w:rsidRPr="00E80245">
        <w:rPr>
          <w:i/>
          <w:iCs/>
          <w:sz w:val="20"/>
          <w:szCs w:val="20"/>
          <w:lang w:val="uk-UA"/>
        </w:rPr>
        <w:t xml:space="preserve">яких передбачена «копія», подаються завірені </w:t>
      </w:r>
      <w:r w:rsidRPr="00E80245">
        <w:rPr>
          <w:i/>
          <w:sz w:val="20"/>
          <w:szCs w:val="20"/>
          <w:lang w:val="uk-UA"/>
        </w:rPr>
        <w:t xml:space="preserve">підписом уповноваженої посадової особи учасника процедури закупівлі а також відбитки печатки (печаткою завіряється за бажанням учасника та у випадку наявності, печатки) або </w:t>
      </w:r>
      <w:r w:rsidRPr="00E80245">
        <w:rPr>
          <w:i/>
          <w:sz w:val="20"/>
          <w:szCs w:val="20"/>
          <w:lang w:val="uk-UA"/>
        </w:rPr>
        <w:lastRenderedPageBreak/>
        <w:t>нотаріальна копія (на вибір учасника).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i/>
          <w:sz w:val="20"/>
          <w:szCs w:val="20"/>
          <w:lang w:val="uk-UA"/>
        </w:rPr>
        <w:t>ж) якщо учасник подає (завантажує у електронному вигляді) копію будь-яких документів – такі копії мають бути чіткими, щоб була можливість прочитати текст та всі реквізити документа;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i/>
          <w:sz w:val="20"/>
          <w:szCs w:val="20"/>
          <w:lang w:val="uk-UA"/>
        </w:rPr>
        <w:t xml:space="preserve"> з) якщо документацією передбачено подання (завантаження у електронному вигляді) копії будь-якого документа, а учасник натомість подасть (завантажить у електронному вигляді)  оригінал чи нотаріальну копію цього документа  - це буде вважатися замовником як відповідність вимогам даної Документації та не буде підставою для відхилення; 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i/>
          <w:sz w:val="20"/>
          <w:szCs w:val="20"/>
          <w:lang w:val="uk-UA"/>
        </w:rPr>
        <w:t>и) якщо на виконання будь-якої вимоги документації про надання (завантаження у електронному вигляді) документа, довідки, відомостей тощо наявний відкритий єдиний державний реєстр з можливістю самостійної перевірки Замовником інформації – учасник має право не подавати такі документа, довідки, відомості, але зазначає інформацію про наявність такого відкритого</w:t>
      </w:r>
      <w:r w:rsidRPr="00E80245">
        <w:rPr>
          <w:b/>
          <w:i/>
          <w:sz w:val="20"/>
          <w:szCs w:val="20"/>
          <w:lang w:val="uk-UA"/>
        </w:rPr>
        <w:t xml:space="preserve"> </w:t>
      </w:r>
      <w:r w:rsidRPr="00E80245">
        <w:rPr>
          <w:i/>
          <w:sz w:val="20"/>
          <w:szCs w:val="20"/>
          <w:lang w:val="uk-UA"/>
        </w:rPr>
        <w:t>єдиного державного реєстру;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i/>
          <w:sz w:val="20"/>
          <w:szCs w:val="20"/>
          <w:lang w:val="uk-UA"/>
        </w:rPr>
        <w:t xml:space="preserve"> і) У випадку виявлення будь-яких суперечностей між положеннями даної Документації та нормами чинного законодавства України чи ЗУ «Про публічні закупівлі» – застосовуються норми чинного законодавства, зокрема і ЗУ «Про публічні закупівлі»;</w:t>
      </w:r>
    </w:p>
    <w:p w:rsidR="00EE7887" w:rsidRPr="00E80245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i/>
          <w:sz w:val="20"/>
          <w:szCs w:val="20"/>
          <w:lang w:val="uk-UA"/>
        </w:rPr>
        <w:t xml:space="preserve"> ї) для вірного розуміння вимог даної документації, термін «подання» документа, який вживається у даній документації та стосується документів тендерної пропозиції учасника – означає, що такий документ має бути сканований чи іншим чином переведений у електронний формат </w:t>
      </w:r>
      <w:r w:rsidRPr="00E80245">
        <w:rPr>
          <w:sz w:val="20"/>
          <w:szCs w:val="20"/>
          <w:lang w:val="uk-UA"/>
        </w:rPr>
        <w:t>“</w:t>
      </w:r>
      <w:r w:rsidRPr="00E80245">
        <w:rPr>
          <w:sz w:val="20"/>
          <w:szCs w:val="20"/>
        </w:rPr>
        <w:t>PDF</w:t>
      </w:r>
      <w:r w:rsidRPr="00E80245">
        <w:rPr>
          <w:sz w:val="20"/>
          <w:szCs w:val="20"/>
          <w:lang w:val="uk-UA"/>
        </w:rPr>
        <w:t>” або “</w:t>
      </w:r>
      <w:r w:rsidRPr="00E80245">
        <w:rPr>
          <w:sz w:val="20"/>
          <w:szCs w:val="20"/>
        </w:rPr>
        <w:t>JPEG</w:t>
      </w:r>
      <w:r w:rsidRPr="00E80245">
        <w:rPr>
          <w:sz w:val="20"/>
          <w:szCs w:val="20"/>
          <w:lang w:val="uk-UA"/>
        </w:rPr>
        <w:t xml:space="preserve">” тощо </w:t>
      </w:r>
      <w:r w:rsidRPr="00E80245">
        <w:rPr>
          <w:i/>
          <w:sz w:val="20"/>
          <w:szCs w:val="20"/>
          <w:lang w:val="uk-UA"/>
        </w:rPr>
        <w:t>та завантажений у електронному вигляді через майданчик учасника до даної закупівлі</w:t>
      </w:r>
      <w:r w:rsidRPr="00E80245">
        <w:rPr>
          <w:sz w:val="20"/>
          <w:szCs w:val="20"/>
          <w:lang w:val="uk-UA"/>
        </w:rPr>
        <w:t xml:space="preserve"> </w:t>
      </w:r>
      <w:r w:rsidRPr="00E80245">
        <w:rPr>
          <w:i/>
          <w:sz w:val="20"/>
          <w:szCs w:val="20"/>
          <w:lang w:val="uk-UA"/>
        </w:rPr>
        <w:t xml:space="preserve">(окрім тих, що подаються </w:t>
      </w:r>
      <w:r w:rsidRPr="00E80245">
        <w:rPr>
          <w:b/>
          <w:i/>
          <w:sz w:val="20"/>
          <w:szCs w:val="20"/>
          <w:lang w:val="uk-UA"/>
        </w:rPr>
        <w:t>у форматі</w:t>
      </w:r>
      <w:r w:rsidRPr="00E80245">
        <w:rPr>
          <w:i/>
          <w:sz w:val="20"/>
          <w:szCs w:val="20"/>
          <w:lang w:val="uk-UA"/>
        </w:rPr>
        <w:t xml:space="preserve"> </w:t>
      </w:r>
      <w:r w:rsidRPr="00E80245">
        <w:rPr>
          <w:i/>
          <w:sz w:val="20"/>
          <w:szCs w:val="20"/>
        </w:rPr>
        <w:t>WORD</w:t>
      </w:r>
      <w:r w:rsidRPr="00E80245">
        <w:rPr>
          <w:b/>
          <w:i/>
          <w:sz w:val="20"/>
          <w:szCs w:val="20"/>
          <w:lang w:val="uk-UA"/>
        </w:rPr>
        <w:t xml:space="preserve"> (“</w:t>
      </w:r>
      <w:r w:rsidRPr="00E80245">
        <w:rPr>
          <w:b/>
          <w:i/>
          <w:sz w:val="20"/>
          <w:szCs w:val="20"/>
        </w:rPr>
        <w:t>DOC</w:t>
      </w:r>
      <w:r w:rsidRPr="00E80245">
        <w:rPr>
          <w:b/>
          <w:i/>
          <w:sz w:val="20"/>
          <w:szCs w:val="20"/>
          <w:lang w:val="uk-UA"/>
        </w:rPr>
        <w:t xml:space="preserve">”) </w:t>
      </w:r>
      <w:r w:rsidRPr="00E80245">
        <w:rPr>
          <w:i/>
          <w:sz w:val="20"/>
          <w:szCs w:val="20"/>
          <w:lang w:val="uk-UA"/>
        </w:rPr>
        <w:t xml:space="preserve">або </w:t>
      </w:r>
      <w:r w:rsidRPr="00E80245">
        <w:rPr>
          <w:i/>
          <w:sz w:val="20"/>
          <w:szCs w:val="20"/>
        </w:rPr>
        <w:t>EXCEL</w:t>
      </w:r>
      <w:r w:rsidRPr="00E80245">
        <w:rPr>
          <w:b/>
          <w:i/>
          <w:sz w:val="20"/>
          <w:szCs w:val="20"/>
          <w:lang w:val="uk-UA"/>
        </w:rPr>
        <w:t xml:space="preserve"> (“</w:t>
      </w:r>
      <w:r w:rsidRPr="00E80245">
        <w:rPr>
          <w:b/>
          <w:i/>
          <w:sz w:val="20"/>
          <w:szCs w:val="20"/>
        </w:rPr>
        <w:t>XLS</w:t>
      </w:r>
      <w:r w:rsidRPr="00E80245">
        <w:rPr>
          <w:b/>
          <w:i/>
          <w:sz w:val="20"/>
          <w:szCs w:val="20"/>
          <w:lang w:val="uk-UA"/>
        </w:rPr>
        <w:t>”))</w:t>
      </w:r>
      <w:r w:rsidRPr="00E80245">
        <w:rPr>
          <w:i/>
          <w:sz w:val="20"/>
          <w:szCs w:val="20"/>
          <w:lang w:val="uk-UA"/>
        </w:rPr>
        <w:t>.</w:t>
      </w:r>
    </w:p>
    <w:p w:rsidR="00EE7887" w:rsidRDefault="00EE7887" w:rsidP="00EE7887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  <w:lang w:val="uk-UA"/>
        </w:rPr>
      </w:pPr>
      <w:r w:rsidRPr="00E80245">
        <w:rPr>
          <w:lang w:val="uk-UA"/>
        </w:rPr>
        <w:t xml:space="preserve"> </w:t>
      </w:r>
      <w:r w:rsidRPr="00E80245">
        <w:rPr>
          <w:i/>
          <w:sz w:val="20"/>
          <w:szCs w:val="20"/>
          <w:lang w:val="uk-UA"/>
        </w:rPr>
        <w:t>й) Якщо учасником процедури являється товариство з обмеженою відповідальністю чи з додатковою відповідальністю – в такому випадку на підтвердження повноважень на підписання договору про закупівлю учасником подається Рішення загальних зборів учасників про надання згоди на укладення договору по даному тендеру з посиланням на номер (ідентифікатор) закупівлі в електронній системі (Відповідно до  Закону України «Про товариства з обмеженою та додатковою відповідальністю» від 17.06.2018р.).</w:t>
      </w:r>
    </w:p>
    <w:sectPr w:rsidR="00EE7887" w:rsidSect="00EE788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B2D"/>
    <w:multiLevelType w:val="hybridMultilevel"/>
    <w:tmpl w:val="B7B881CC"/>
    <w:lvl w:ilvl="0" w:tplc="54F0CB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780AF0"/>
    <w:multiLevelType w:val="hybridMultilevel"/>
    <w:tmpl w:val="37808540"/>
    <w:lvl w:ilvl="0" w:tplc="EA9E57EA">
      <w:start w:val="2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3" w:hanging="360"/>
      </w:pPr>
    </w:lvl>
    <w:lvl w:ilvl="2" w:tplc="0422001B" w:tentative="1">
      <w:start w:val="1"/>
      <w:numFmt w:val="lowerRoman"/>
      <w:lvlText w:val="%3."/>
      <w:lvlJc w:val="right"/>
      <w:pPr>
        <w:ind w:left="2063" w:hanging="180"/>
      </w:pPr>
    </w:lvl>
    <w:lvl w:ilvl="3" w:tplc="0422000F" w:tentative="1">
      <w:start w:val="1"/>
      <w:numFmt w:val="decimal"/>
      <w:lvlText w:val="%4."/>
      <w:lvlJc w:val="left"/>
      <w:pPr>
        <w:ind w:left="2783" w:hanging="360"/>
      </w:pPr>
    </w:lvl>
    <w:lvl w:ilvl="4" w:tplc="04220019" w:tentative="1">
      <w:start w:val="1"/>
      <w:numFmt w:val="lowerLetter"/>
      <w:lvlText w:val="%5."/>
      <w:lvlJc w:val="left"/>
      <w:pPr>
        <w:ind w:left="3503" w:hanging="360"/>
      </w:pPr>
    </w:lvl>
    <w:lvl w:ilvl="5" w:tplc="0422001B" w:tentative="1">
      <w:start w:val="1"/>
      <w:numFmt w:val="lowerRoman"/>
      <w:lvlText w:val="%6."/>
      <w:lvlJc w:val="right"/>
      <w:pPr>
        <w:ind w:left="4223" w:hanging="180"/>
      </w:pPr>
    </w:lvl>
    <w:lvl w:ilvl="6" w:tplc="0422000F" w:tentative="1">
      <w:start w:val="1"/>
      <w:numFmt w:val="decimal"/>
      <w:lvlText w:val="%7."/>
      <w:lvlJc w:val="left"/>
      <w:pPr>
        <w:ind w:left="4943" w:hanging="360"/>
      </w:pPr>
    </w:lvl>
    <w:lvl w:ilvl="7" w:tplc="04220019" w:tentative="1">
      <w:start w:val="1"/>
      <w:numFmt w:val="lowerLetter"/>
      <w:lvlText w:val="%8."/>
      <w:lvlJc w:val="left"/>
      <w:pPr>
        <w:ind w:left="5663" w:hanging="360"/>
      </w:pPr>
    </w:lvl>
    <w:lvl w:ilvl="8" w:tplc="0422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">
    <w:nsid w:val="629C3BC3"/>
    <w:multiLevelType w:val="hybridMultilevel"/>
    <w:tmpl w:val="82C6611A"/>
    <w:lvl w:ilvl="0" w:tplc="059C7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85D"/>
    <w:rsid w:val="000948A1"/>
    <w:rsid w:val="00097786"/>
    <w:rsid w:val="0023585D"/>
    <w:rsid w:val="003E4E56"/>
    <w:rsid w:val="004D7787"/>
    <w:rsid w:val="004E03B6"/>
    <w:rsid w:val="0053274E"/>
    <w:rsid w:val="00975E21"/>
    <w:rsid w:val="00A54863"/>
    <w:rsid w:val="00B5060F"/>
    <w:rsid w:val="00B55B2E"/>
    <w:rsid w:val="00BA09C9"/>
    <w:rsid w:val="00BE567D"/>
    <w:rsid w:val="00D807FD"/>
    <w:rsid w:val="00DC4A3F"/>
    <w:rsid w:val="00ED51D3"/>
    <w:rsid w:val="00E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5D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85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358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58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585D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85D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0948A1"/>
    <w:pPr>
      <w:ind w:left="720"/>
      <w:contextualSpacing/>
    </w:pPr>
  </w:style>
  <w:style w:type="character" w:customStyle="1" w:styleId="rvts0">
    <w:name w:val="rvts0"/>
    <w:basedOn w:val="a0"/>
    <w:rsid w:val="00EE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7729</Words>
  <Characters>4407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2022-11-26T09:52:00Z</dcterms:created>
  <dcterms:modified xsi:type="dcterms:W3CDTF">2022-11-26T09:52:00Z</dcterms:modified>
</cp:coreProperties>
</file>