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BC" w:rsidRPr="007072BC" w:rsidRDefault="005B178E" w:rsidP="007072BC">
      <w:pPr>
        <w:pStyle w:val="ad"/>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d"/>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B27370">
        <w:rPr>
          <w:rFonts w:ascii="Times New Roman" w:eastAsia="Times New Roman" w:hAnsi="Times New Roman" w:cs="Times New Roman"/>
          <w:bCs/>
          <w:sz w:val="24"/>
          <w:szCs w:val="24"/>
        </w:rPr>
        <w:t>протокол №</w:t>
      </w:r>
      <w:r w:rsidR="00F67841">
        <w:rPr>
          <w:rFonts w:ascii="Times New Roman" w:eastAsia="Times New Roman" w:hAnsi="Times New Roman" w:cs="Times New Roman"/>
          <w:bCs/>
          <w:sz w:val="24"/>
          <w:szCs w:val="24"/>
          <w:lang w:val="uk-UA"/>
        </w:rPr>
        <w:t>53</w:t>
      </w:r>
      <w:r w:rsidR="009D62FE" w:rsidRPr="00B27370">
        <w:rPr>
          <w:rFonts w:ascii="Times New Roman" w:eastAsia="Times New Roman" w:hAnsi="Times New Roman" w:cs="Times New Roman"/>
          <w:bCs/>
          <w:sz w:val="24"/>
          <w:szCs w:val="24"/>
        </w:rPr>
        <w:t xml:space="preserve"> </w:t>
      </w:r>
      <w:r w:rsidRPr="00B27370">
        <w:rPr>
          <w:rFonts w:ascii="Times New Roman" w:eastAsia="Times New Roman" w:hAnsi="Times New Roman" w:cs="Times New Roman"/>
          <w:bCs/>
          <w:sz w:val="24"/>
          <w:szCs w:val="24"/>
        </w:rPr>
        <w:t xml:space="preserve">від </w:t>
      </w:r>
      <w:r w:rsidR="00F67841">
        <w:rPr>
          <w:rFonts w:ascii="Times New Roman" w:eastAsia="Times New Roman" w:hAnsi="Times New Roman" w:cs="Times New Roman"/>
          <w:bCs/>
          <w:sz w:val="24"/>
          <w:szCs w:val="24"/>
          <w:lang w:val="uk-UA"/>
        </w:rPr>
        <w:t>08.03.</w:t>
      </w:r>
      <w:r w:rsidRPr="00B27370">
        <w:rPr>
          <w:rFonts w:ascii="Times New Roman" w:eastAsia="Times New Roman" w:hAnsi="Times New Roman" w:cs="Times New Roman"/>
          <w:bCs/>
          <w:sz w:val="24"/>
          <w:szCs w:val="24"/>
        </w:rPr>
        <w:t>202</w:t>
      </w:r>
      <w:r w:rsidR="00FD7CEE">
        <w:rPr>
          <w:rFonts w:ascii="Times New Roman" w:eastAsia="Times New Roman" w:hAnsi="Times New Roman" w:cs="Times New Roman"/>
          <w:bCs/>
          <w:sz w:val="24"/>
          <w:szCs w:val="24"/>
          <w:lang w:val="uk-UA"/>
        </w:rPr>
        <w:t>4</w:t>
      </w:r>
      <w:r w:rsidRPr="00B27370">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B2427F" w:rsidRDefault="00B2427F" w:rsidP="00B2427F">
      <w:pPr>
        <w:spacing w:after="0" w:line="240" w:lineRule="auto"/>
        <w:rPr>
          <w:rFonts w:ascii="Times New Roman" w:hAnsi="Times New Roman" w:cs="Times New Roman"/>
          <w:sz w:val="24"/>
          <w:szCs w:val="24"/>
          <w:lang w:val="uk-UA"/>
        </w:rPr>
      </w:pPr>
    </w:p>
    <w:p w:rsidR="00B27370" w:rsidRDefault="00B27370" w:rsidP="00B2427F">
      <w:pPr>
        <w:spacing w:after="0" w:line="240" w:lineRule="auto"/>
        <w:rPr>
          <w:rFonts w:ascii="Times New Roman" w:hAnsi="Times New Roman" w:cs="Times New Roman"/>
          <w:sz w:val="24"/>
          <w:szCs w:val="24"/>
          <w:lang w:val="uk-UA"/>
        </w:rPr>
      </w:pPr>
    </w:p>
    <w:p w:rsidR="00B27370" w:rsidRDefault="00B27370"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F62E24" w:rsidRDefault="00083A7D" w:rsidP="00182AC9">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закупівлі за предметом</w:t>
      </w:r>
      <w:r w:rsidR="00F62E24">
        <w:rPr>
          <w:rFonts w:ascii="Times New Roman" w:hAnsi="Times New Roman"/>
          <w:sz w:val="24"/>
          <w:szCs w:val="24"/>
          <w:lang w:val="uk-UA"/>
        </w:rPr>
        <w:t>:</w:t>
      </w:r>
    </w:p>
    <w:p w:rsidR="00845DD4"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ДК 021:2015-</w:t>
      </w:r>
      <w:r w:rsidR="00F62E24">
        <w:rPr>
          <w:rFonts w:ascii="Times New Roman" w:hAnsi="Times New Roman"/>
          <w:sz w:val="24"/>
          <w:szCs w:val="24"/>
          <w:lang w:val="uk-UA"/>
        </w:rPr>
        <w:t>7931</w:t>
      </w:r>
      <w:r>
        <w:rPr>
          <w:rFonts w:ascii="Times New Roman" w:hAnsi="Times New Roman"/>
          <w:sz w:val="24"/>
          <w:szCs w:val="24"/>
          <w:lang w:val="uk-UA"/>
        </w:rPr>
        <w:t>0000-</w:t>
      </w:r>
      <w:r w:rsidR="00F62E24">
        <w:rPr>
          <w:rFonts w:ascii="Times New Roman" w:hAnsi="Times New Roman"/>
          <w:sz w:val="24"/>
          <w:szCs w:val="24"/>
          <w:lang w:val="uk-UA"/>
        </w:rPr>
        <w:t>0</w:t>
      </w:r>
      <w:r>
        <w:rPr>
          <w:rFonts w:ascii="Times New Roman" w:hAnsi="Times New Roman"/>
          <w:sz w:val="24"/>
          <w:szCs w:val="24"/>
          <w:lang w:val="uk-UA"/>
        </w:rPr>
        <w:t xml:space="preserve"> </w:t>
      </w:r>
      <w:r w:rsidR="00F62E24">
        <w:rPr>
          <w:rFonts w:ascii="Times New Roman" w:hAnsi="Times New Roman"/>
          <w:sz w:val="24"/>
          <w:szCs w:val="24"/>
          <w:lang w:val="uk-UA"/>
        </w:rPr>
        <w:t>Послуги з проведення ринкових досліджень</w:t>
      </w:r>
      <w:r>
        <w:rPr>
          <w:rFonts w:ascii="Times New Roman" w:hAnsi="Times New Roman"/>
          <w:sz w:val="24"/>
          <w:szCs w:val="24"/>
          <w:lang w:val="uk-UA"/>
        </w:rPr>
        <w:t xml:space="preserve">, </w:t>
      </w:r>
    </w:p>
    <w:p w:rsidR="00FD7CEE"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F62E24">
        <w:rPr>
          <w:rFonts w:ascii="Times New Roman" w:hAnsi="Times New Roman"/>
          <w:sz w:val="24"/>
          <w:szCs w:val="24"/>
          <w:lang w:val="uk-UA"/>
        </w:rPr>
        <w:t>послуги з незалежної оцінки арештованого майна у виконавчих провадженнях</w:t>
      </w:r>
      <w:r w:rsidR="00FD7CEE">
        <w:rPr>
          <w:rFonts w:ascii="Times New Roman" w:hAnsi="Times New Roman"/>
          <w:sz w:val="24"/>
          <w:szCs w:val="24"/>
          <w:lang w:val="uk-UA"/>
        </w:rPr>
        <w:t xml:space="preserve"> </w:t>
      </w:r>
    </w:p>
    <w:p w:rsidR="00845DD4" w:rsidRPr="000F216D" w:rsidRDefault="00FD7CEE"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(ВДВС </w:t>
      </w:r>
      <w:r w:rsidR="00F323B9">
        <w:rPr>
          <w:rFonts w:ascii="Times New Roman" w:hAnsi="Times New Roman"/>
          <w:sz w:val="24"/>
          <w:szCs w:val="24"/>
          <w:lang w:val="uk-UA"/>
        </w:rPr>
        <w:t>у Миколаївській</w:t>
      </w:r>
      <w:r>
        <w:rPr>
          <w:rFonts w:ascii="Times New Roman" w:hAnsi="Times New Roman"/>
          <w:sz w:val="24"/>
          <w:szCs w:val="24"/>
          <w:lang w:val="uk-UA"/>
        </w:rPr>
        <w:t xml:space="preserve"> області</w:t>
      </w:r>
      <w:r w:rsidR="00845DD4">
        <w:rPr>
          <w:rFonts w:ascii="Times New Roman" w:hAnsi="Times New Roman"/>
          <w:sz w:val="24"/>
          <w:szCs w:val="24"/>
          <w:lang w:val="uk-UA"/>
        </w:rPr>
        <w:t>)</w:t>
      </w:r>
      <w:r>
        <w:rPr>
          <w:rFonts w:ascii="Times New Roman" w:hAnsi="Times New Roman"/>
          <w:sz w:val="24"/>
          <w:szCs w:val="24"/>
          <w:lang w:val="uk-UA"/>
        </w:rPr>
        <w:t>)</w:t>
      </w:r>
    </w:p>
    <w:p w:rsidR="00083A7D" w:rsidRPr="000E3CA0" w:rsidRDefault="00083A7D" w:rsidP="00FD7CEE">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d"/>
        <w:outlineLvl w:val="0"/>
        <w:rPr>
          <w:rFonts w:ascii="Times New Roman" w:hAnsi="Times New Roman" w:cs="Times New Roman"/>
          <w:sz w:val="24"/>
          <w:szCs w:val="24"/>
        </w:rPr>
      </w:pPr>
    </w:p>
    <w:p w:rsidR="00626885" w:rsidRDefault="00626885" w:rsidP="00083A7D">
      <w:pPr>
        <w:pStyle w:val="ad"/>
        <w:outlineLvl w:val="0"/>
        <w:rPr>
          <w:rFonts w:ascii="Times New Roman" w:hAnsi="Times New Roman" w:cs="Times New Roman"/>
          <w:sz w:val="24"/>
          <w:szCs w:val="24"/>
        </w:rPr>
      </w:pPr>
    </w:p>
    <w:p w:rsidR="00626885" w:rsidRDefault="00626885" w:rsidP="00083A7D">
      <w:pPr>
        <w:pStyle w:val="ad"/>
        <w:outlineLvl w:val="0"/>
        <w:rPr>
          <w:rFonts w:ascii="Times New Roman" w:hAnsi="Times New Roman" w:cs="Times New Roman"/>
          <w:sz w:val="24"/>
          <w:szCs w:val="24"/>
        </w:rPr>
      </w:pPr>
    </w:p>
    <w:p w:rsidR="00626885" w:rsidRPr="000E3CA0" w:rsidRDefault="00626885" w:rsidP="00083A7D">
      <w:pPr>
        <w:pStyle w:val="ad"/>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lastRenderedPageBreak/>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115893" w:rsidRPr="001A795C" w:rsidRDefault="00115893" w:rsidP="00115893">
            <w:pPr>
              <w:rPr>
                <w:rFonts w:ascii="Times New Roman" w:hAnsi="Times New Roman"/>
                <w:sz w:val="24"/>
                <w:szCs w:val="24"/>
                <w:lang w:val="uk-UA"/>
              </w:rPr>
            </w:pPr>
            <w:r w:rsidRPr="001A795C">
              <w:rPr>
                <w:rFonts w:ascii="Times New Roman" w:hAnsi="Times New Roman"/>
                <w:sz w:val="24"/>
                <w:szCs w:val="24"/>
              </w:rPr>
              <w:t>Тендерну документацію розроблено відповідно до вимог Закону України «Про публічні закупівлі» від 25.12.2015 №922-</w:t>
            </w:r>
            <w:r w:rsidRPr="001A795C">
              <w:rPr>
                <w:rFonts w:ascii="Times New Roman" w:hAnsi="Times New Roman"/>
                <w:sz w:val="24"/>
                <w:szCs w:val="24"/>
                <w:lang w:val="en-US"/>
              </w:rPr>
              <w:t>VIII</w:t>
            </w:r>
            <w:r w:rsidRPr="001A795C">
              <w:rPr>
                <w:rFonts w:ascii="Times New Roman" w:hAnsi="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 (далі – ОСОБЛИВОСТІ), </w:t>
            </w:r>
            <w:r w:rsidR="00FD7CEE">
              <w:rPr>
                <w:rFonts w:ascii="Times New Roman" w:hAnsi="Times New Roman"/>
                <w:sz w:val="24"/>
                <w:szCs w:val="24"/>
                <w:lang w:val="uk-UA"/>
              </w:rPr>
              <w:t>і</w:t>
            </w:r>
            <w:r w:rsidRPr="001A795C">
              <w:rPr>
                <w:rFonts w:ascii="Times New Roman" w:hAnsi="Times New Roman"/>
                <w:sz w:val="24"/>
                <w:szCs w:val="24"/>
                <w:lang w:val="uk-UA"/>
              </w:rPr>
              <w:t xml:space="preserve">з змінами. </w:t>
            </w:r>
          </w:p>
          <w:p w:rsidR="008111AE" w:rsidRPr="00882637" w:rsidRDefault="00115893" w:rsidP="00115893">
            <w:pPr>
              <w:rPr>
                <w:rFonts w:ascii="Times New Roman" w:hAnsi="Times New Roman" w:cs="Times New Roman"/>
                <w:sz w:val="24"/>
                <w:szCs w:val="24"/>
                <w:lang w:val="uk-UA"/>
              </w:rPr>
            </w:pPr>
            <w:r w:rsidRPr="001A795C">
              <w:rPr>
                <w:rFonts w:ascii="Times New Roman" w:hAnsi="Times New Roman"/>
                <w:sz w:val="24"/>
                <w:szCs w:val="24"/>
              </w:rPr>
              <w:t>Терміни вживаються у значенні</w:t>
            </w:r>
            <w:r w:rsidRPr="001A795C">
              <w:rPr>
                <w:rFonts w:ascii="Times New Roman" w:hAnsi="Times New Roman"/>
                <w:sz w:val="24"/>
                <w:szCs w:val="24"/>
                <w:lang w:val="uk-UA"/>
              </w:rPr>
              <w:t>,</w:t>
            </w:r>
            <w:r w:rsidRPr="001A795C">
              <w:rPr>
                <w:rFonts w:ascii="Times New Roman" w:hAnsi="Times New Roman"/>
                <w:sz w:val="24"/>
                <w:szCs w:val="24"/>
              </w:rPr>
              <w:t xml:space="preserve"> наведеному в Законі</w:t>
            </w:r>
            <w:r w:rsidRPr="001A795C">
              <w:rPr>
                <w:rFonts w:ascii="Times New Roman" w:hAnsi="Times New Roman"/>
                <w:sz w:val="24"/>
                <w:szCs w:val="24"/>
                <w:lang w:val="uk-UA"/>
              </w:rPr>
              <w:t>.</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882637" w:rsidRDefault="008111AE" w:rsidP="008111AE">
            <w:pPr>
              <w:jc w:val="center"/>
              <w:rPr>
                <w:rFonts w:ascii="Times New Roman" w:hAnsi="Times New Roman" w:cs="Times New Roman"/>
                <w:sz w:val="24"/>
                <w:szCs w:val="24"/>
              </w:rPr>
            </w:pPr>
          </w:p>
        </w:tc>
      </w:tr>
      <w:tr w:rsidR="008111AE" w:rsidRPr="00E375A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882637" w:rsidRDefault="008111AE" w:rsidP="005A42F9">
            <w:pPr>
              <w:rPr>
                <w:rFonts w:ascii="Times New Roman" w:hAnsi="Times New Roman" w:cs="Times New Roman"/>
                <w:sz w:val="24"/>
                <w:szCs w:val="24"/>
                <w:lang w:val="uk-UA"/>
              </w:rPr>
            </w:pPr>
            <w:r w:rsidRPr="00FD7CEE">
              <w:rPr>
                <w:rFonts w:ascii="Times New Roman" w:eastAsia="Times New Roman" w:hAnsi="Times New Roman" w:cs="Times New Roman"/>
                <w:sz w:val="24"/>
                <w:szCs w:val="24"/>
                <w:lang w:val="uk-UA"/>
              </w:rPr>
              <w:t>Південне міжрегі</w:t>
            </w:r>
            <w:r w:rsidR="00B9428B" w:rsidRPr="00FD7CEE">
              <w:rPr>
                <w:rFonts w:ascii="Times New Roman" w:eastAsia="Times New Roman" w:hAnsi="Times New Roman" w:cs="Times New Roman"/>
                <w:sz w:val="24"/>
                <w:szCs w:val="24"/>
                <w:lang w:val="uk-UA"/>
              </w:rPr>
              <w:t xml:space="preserve">ональне управління Міністерства </w:t>
            </w:r>
            <w:r w:rsidRPr="00FD7CEE">
              <w:rPr>
                <w:rFonts w:ascii="Times New Roman" w:eastAsia="Times New Roman" w:hAnsi="Times New Roman" w:cs="Times New Roman"/>
                <w:sz w:val="24"/>
                <w:szCs w:val="24"/>
                <w:lang w:val="uk-UA"/>
              </w:rPr>
              <w:t xml:space="preserve">юстиції </w:t>
            </w:r>
            <w:r w:rsidR="005A42F9">
              <w:rPr>
                <w:rFonts w:ascii="Times New Roman" w:eastAsia="Times New Roman" w:hAnsi="Times New Roman" w:cs="Times New Roman"/>
                <w:sz w:val="24"/>
                <w:szCs w:val="24"/>
                <w:lang w:val="uk-UA"/>
              </w:rPr>
              <w:t xml:space="preserve"> </w:t>
            </w:r>
            <w:r w:rsidR="00FD7CEE" w:rsidRPr="00FD7CEE">
              <w:rPr>
                <w:rFonts w:ascii="Times New Roman" w:eastAsia="Times New Roman" w:hAnsi="Times New Roman" w:cs="Times New Roman"/>
                <w:sz w:val="24"/>
                <w:szCs w:val="24"/>
                <w:lang w:val="uk-UA"/>
              </w:rPr>
              <w:t>(м.</w:t>
            </w:r>
            <w:r w:rsidRPr="00FD7CEE">
              <w:rPr>
                <w:rFonts w:ascii="Times New Roman" w:eastAsia="Times New Roman" w:hAnsi="Times New Roman" w:cs="Times New Roman"/>
                <w:sz w:val="24"/>
                <w:szCs w:val="24"/>
                <w:lang w:val="uk-UA"/>
              </w:rPr>
              <w:t>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6727BD" w:rsidRDefault="006727BD" w:rsidP="009240B7">
            <w:pPr>
              <w:rPr>
                <w:rFonts w:ascii="Times New Roman" w:hAnsi="Times New Roman" w:cs="Times New Roman"/>
                <w:sz w:val="24"/>
                <w:szCs w:val="24"/>
                <w:lang w:val="uk-UA"/>
              </w:rPr>
            </w:pPr>
            <w:r w:rsidRPr="001A795C">
              <w:rPr>
                <w:rFonts w:ascii="Times New Roman" w:hAnsi="Times New Roman"/>
                <w:color w:val="000000"/>
                <w:sz w:val="24"/>
                <w:szCs w:val="24"/>
              </w:rPr>
              <w:t>49027, Україна, Дніпропетровська обл., м. Дніпро, пр. Дмитра Яворницького, 21-А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115893" w:rsidRDefault="00B85932" w:rsidP="00AD664E">
            <w:pPr>
              <w:rPr>
                <w:rFonts w:ascii="Times New Roman" w:hAnsi="Times New Roman" w:cs="Times New Roman"/>
                <w:sz w:val="24"/>
                <w:szCs w:val="24"/>
                <w:lang w:val="uk-UA"/>
              </w:rPr>
            </w:pPr>
            <w:r>
              <w:rPr>
                <w:rFonts w:ascii="Times New Roman" w:hAnsi="Times New Roman" w:cs="Times New Roman"/>
                <w:sz w:val="24"/>
                <w:szCs w:val="24"/>
                <w:lang w:val="uk-UA"/>
              </w:rPr>
              <w:t>БЛИНОВА Ольга</w:t>
            </w:r>
            <w:r w:rsidR="00B11980" w:rsidRPr="00882637">
              <w:rPr>
                <w:rFonts w:ascii="Times New Roman" w:hAnsi="Times New Roman" w:cs="Times New Roman"/>
                <w:sz w:val="24"/>
                <w:szCs w:val="24"/>
                <w:lang w:val="uk-UA"/>
              </w:rPr>
              <w:t xml:space="preserve">, </w:t>
            </w:r>
            <w:r w:rsidR="00D43F3A" w:rsidRPr="00882637">
              <w:rPr>
                <w:rFonts w:ascii="Times New Roman" w:hAnsi="Times New Roman" w:cs="Times New Roman"/>
                <w:sz w:val="24"/>
                <w:szCs w:val="24"/>
                <w:lang w:val="uk-UA"/>
              </w:rPr>
              <w:t>головний</w:t>
            </w:r>
            <w:r w:rsidR="00B11980" w:rsidRPr="00882637">
              <w:rPr>
                <w:rFonts w:ascii="Times New Roman" w:hAnsi="Times New Roman" w:cs="Times New Roman"/>
                <w:sz w:val="24"/>
                <w:szCs w:val="24"/>
                <w:lang w:val="uk-UA"/>
              </w:rPr>
              <w:t xml:space="preserve"> спеціаліст</w:t>
            </w:r>
            <w:r w:rsidR="00D43F3A" w:rsidRPr="00882637">
              <w:rPr>
                <w:rFonts w:ascii="Times New Roman" w:hAnsi="Times New Roman" w:cs="Times New Roman"/>
                <w:sz w:val="24"/>
                <w:szCs w:val="24"/>
                <w:lang w:val="uk-UA"/>
              </w:rPr>
              <w:t xml:space="preserve"> відділу </w:t>
            </w:r>
            <w:r w:rsidR="004A4436">
              <w:rPr>
                <w:rFonts w:ascii="Times New Roman" w:hAnsi="Times New Roman" w:cs="Times New Roman"/>
                <w:sz w:val="24"/>
                <w:szCs w:val="24"/>
                <w:lang w:val="uk-UA"/>
              </w:rPr>
              <w:t xml:space="preserve">договірної роботи та ресурсного </w:t>
            </w:r>
            <w:r w:rsidR="00D43F3A" w:rsidRPr="00882637">
              <w:rPr>
                <w:rFonts w:ascii="Times New Roman" w:hAnsi="Times New Roman" w:cs="Times New Roman"/>
                <w:sz w:val="24"/>
                <w:szCs w:val="24"/>
                <w:lang w:val="uk-UA"/>
              </w:rPr>
              <w:t>забезпечення</w:t>
            </w:r>
            <w:r w:rsidR="004A4436">
              <w:rPr>
                <w:rFonts w:ascii="Times New Roman" w:hAnsi="Times New Roman" w:cs="Times New Roman"/>
                <w:sz w:val="24"/>
                <w:szCs w:val="24"/>
                <w:lang w:val="uk-UA"/>
              </w:rPr>
              <w:t xml:space="preserve"> по південному регіону</w:t>
            </w:r>
            <w:r w:rsidR="00D43F3A" w:rsidRPr="00882637">
              <w:rPr>
                <w:rFonts w:ascii="Times New Roman" w:hAnsi="Times New Roman" w:cs="Times New Roman"/>
                <w:sz w:val="24"/>
                <w:szCs w:val="24"/>
                <w:lang w:val="uk-UA"/>
              </w:rPr>
              <w:t xml:space="preserve"> </w:t>
            </w:r>
            <w:r w:rsidR="00115893" w:rsidRPr="00843CEC">
              <w:rPr>
                <w:rFonts w:ascii="Times New Roman" w:hAnsi="Times New Roman" w:cs="Times New Roman"/>
                <w:sz w:val="24"/>
                <w:szCs w:val="24"/>
                <w:lang w:val="uk-UA"/>
              </w:rPr>
              <w:t xml:space="preserve"> Управління договірної роботи та ресурсного забезпечення </w:t>
            </w:r>
            <w:r w:rsidR="00B11980" w:rsidRPr="00882637">
              <w:rPr>
                <w:rFonts w:ascii="Times New Roman" w:hAnsi="Times New Roman" w:cs="Times New Roman"/>
                <w:sz w:val="24"/>
                <w:szCs w:val="24"/>
                <w:lang w:val="uk-UA"/>
              </w:rPr>
              <w:t>Південного міжрегіонального управління Міністерства юстиції (м. Одеса)</w:t>
            </w:r>
          </w:p>
          <w:p w:rsidR="008111AE" w:rsidRPr="00115893" w:rsidRDefault="00B85932" w:rsidP="00AD664E">
            <w:pPr>
              <w:rPr>
                <w:rFonts w:ascii="Times New Roman" w:hAnsi="Times New Roman" w:cs="Times New Roman"/>
                <w:sz w:val="24"/>
                <w:szCs w:val="24"/>
                <w:lang w:val="uk-UA"/>
              </w:rPr>
            </w:pPr>
            <w:r>
              <w:rPr>
                <w:rFonts w:ascii="Times New Roman" w:hAnsi="Times New Roman" w:cs="Times New Roman"/>
                <w:sz w:val="24"/>
                <w:szCs w:val="24"/>
                <w:lang w:val="uk-UA"/>
              </w:rPr>
              <w:t xml:space="preserve">тел. (0512)47-60-72, </w:t>
            </w:r>
            <w:r>
              <w:t xml:space="preserve"> </w:t>
            </w:r>
            <w:r>
              <w:rPr>
                <w:rFonts w:ascii="Times New Roman" w:hAnsi="Times New Roman" w:cs="Times New Roman"/>
                <w:sz w:val="24"/>
                <w:szCs w:val="24"/>
                <w:lang w:val="en-US"/>
              </w:rPr>
              <w:t>mtz</w:t>
            </w:r>
            <w:r w:rsidRPr="00C54262">
              <w:rPr>
                <w:rFonts w:ascii="Times New Roman" w:hAnsi="Times New Roman" w:cs="Times New Roman"/>
                <w:sz w:val="24"/>
                <w:szCs w:val="24"/>
              </w:rPr>
              <w:t>@</w:t>
            </w:r>
            <w:r>
              <w:rPr>
                <w:rFonts w:ascii="Times New Roman" w:hAnsi="Times New Roman" w:cs="Times New Roman"/>
                <w:sz w:val="24"/>
                <w:szCs w:val="24"/>
                <w:lang w:val="en-US"/>
              </w:rPr>
              <w:t>mk</w:t>
            </w:r>
            <w:r w:rsidRPr="00C54262">
              <w:rPr>
                <w:rFonts w:ascii="Times New Roman" w:hAnsi="Times New Roman" w:cs="Times New Roman"/>
                <w:sz w:val="24"/>
                <w:szCs w:val="24"/>
              </w:rPr>
              <w:t>.</w:t>
            </w:r>
            <w:r>
              <w:rPr>
                <w:rFonts w:ascii="Times New Roman" w:hAnsi="Times New Roman" w:cs="Times New Roman"/>
                <w:sz w:val="24"/>
                <w:szCs w:val="24"/>
                <w:lang w:val="en-US"/>
              </w:rPr>
              <w:t>minjust</w:t>
            </w:r>
            <w:r w:rsidRPr="00C54262">
              <w:rPr>
                <w:rFonts w:ascii="Times New Roman" w:hAnsi="Times New Roman" w:cs="Times New Roman"/>
                <w:sz w:val="24"/>
                <w:szCs w:val="24"/>
              </w:rPr>
              <w:t>.</w:t>
            </w:r>
            <w:r>
              <w:rPr>
                <w:rFonts w:ascii="Times New Roman" w:hAnsi="Times New Roman" w:cs="Times New Roman"/>
                <w:sz w:val="24"/>
                <w:szCs w:val="24"/>
                <w:lang w:val="en-US"/>
              </w:rPr>
              <w:t>gov</w:t>
            </w:r>
            <w:r w:rsidRPr="00C54262">
              <w:rPr>
                <w:rFonts w:ascii="Times New Roman" w:hAnsi="Times New Roman" w:cs="Times New Roman"/>
                <w:sz w:val="24"/>
                <w:szCs w:val="24"/>
              </w:rPr>
              <w:t>.</w:t>
            </w:r>
            <w:r>
              <w:rPr>
                <w:rFonts w:ascii="Times New Roman" w:hAnsi="Times New Roman" w:cs="Times New Roman"/>
                <w:sz w:val="24"/>
                <w:szCs w:val="24"/>
                <w:lang w:val="en-US"/>
              </w:rPr>
              <w:t>ua</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882637" w:rsidRDefault="008111AE" w:rsidP="00A41874">
            <w:pPr>
              <w:rPr>
                <w:rFonts w:ascii="Times New Roman" w:hAnsi="Times New Roman" w:cs="Times New Roman"/>
                <w:sz w:val="24"/>
                <w:szCs w:val="24"/>
                <w:lang w:val="uk-UA"/>
              </w:rPr>
            </w:pPr>
            <w:r w:rsidRPr="00882637">
              <w:rPr>
                <w:rFonts w:ascii="Times New Roman" w:hAnsi="Times New Roman" w:cs="Times New Roman"/>
                <w:sz w:val="24"/>
                <w:szCs w:val="24"/>
                <w:lang w:val="uk-UA"/>
              </w:rPr>
              <w:t>Відкриті торги</w:t>
            </w:r>
            <w:r w:rsidR="00FE57FB">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FD7CEE" w:rsidRPr="000F216D" w:rsidRDefault="00FD7CEE" w:rsidP="00FD7CEE">
            <w:pPr>
              <w:jc w:val="both"/>
              <w:rPr>
                <w:rFonts w:ascii="Times New Roman" w:hAnsi="Times New Roman"/>
                <w:sz w:val="24"/>
                <w:szCs w:val="24"/>
                <w:lang w:val="uk-UA"/>
              </w:rPr>
            </w:pPr>
            <w:r>
              <w:rPr>
                <w:rFonts w:ascii="Times New Roman" w:hAnsi="Times New Roman"/>
                <w:sz w:val="24"/>
                <w:szCs w:val="24"/>
                <w:lang w:val="uk-UA"/>
              </w:rPr>
              <w:t xml:space="preserve">ДК 021:2015-79310000-0 Послуги з проведення ринкових досліджень,(послуги з незалежної оцінки арештованого майна у виконавчих провадженнях (ВДВС </w:t>
            </w:r>
            <w:r w:rsidR="00F323B9">
              <w:rPr>
                <w:rFonts w:ascii="Times New Roman" w:hAnsi="Times New Roman"/>
                <w:sz w:val="24"/>
                <w:szCs w:val="24"/>
                <w:lang w:val="uk-UA"/>
              </w:rPr>
              <w:t>у Миколаївській</w:t>
            </w:r>
            <w:r>
              <w:rPr>
                <w:rFonts w:ascii="Times New Roman" w:hAnsi="Times New Roman"/>
                <w:sz w:val="24"/>
                <w:szCs w:val="24"/>
                <w:lang w:val="uk-UA"/>
              </w:rPr>
              <w:t xml:space="preserve"> області))</w:t>
            </w:r>
          </w:p>
          <w:p w:rsidR="008111AE" w:rsidRPr="00882637" w:rsidRDefault="008111AE" w:rsidP="00F62E24">
            <w:pPr>
              <w:ind w:left="-108"/>
              <w:rPr>
                <w:rFonts w:ascii="Times New Roman" w:hAnsi="Times New Roman"/>
                <w:sz w:val="24"/>
                <w:szCs w:val="24"/>
                <w:lang w:val="uk-UA"/>
              </w:rPr>
            </w:pP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82637" w:rsidRDefault="008111AE" w:rsidP="008111AE">
            <w:pPr>
              <w:rPr>
                <w:rFonts w:ascii="Times New Roman" w:eastAsia="Times New Roman" w:hAnsi="Times New Roman" w:cs="Times New Roman"/>
                <w:sz w:val="24"/>
                <w:szCs w:val="24"/>
                <w:lang w:val="uk-UA" w:eastAsia="uk-UA"/>
              </w:rPr>
            </w:pPr>
            <w:r w:rsidRPr="00882637">
              <w:rPr>
                <w:rFonts w:ascii="Times New Roman" w:eastAsia="Times New Roman" w:hAnsi="Times New Roman" w:cs="Times New Roman"/>
                <w:sz w:val="24"/>
                <w:szCs w:val="24"/>
                <w:lang w:val="uk-UA" w:eastAsia="uk-UA"/>
              </w:rPr>
              <w:t>Окремі частини п</w:t>
            </w:r>
            <w:r w:rsidRPr="00882637">
              <w:rPr>
                <w:rFonts w:ascii="Times New Roman" w:eastAsia="Times New Roman" w:hAnsi="Times New Roman" w:cs="Times New Roman"/>
                <w:sz w:val="24"/>
                <w:szCs w:val="24"/>
                <w:lang w:eastAsia="uk-UA"/>
              </w:rPr>
              <w:t>редмета закупівлі (лоти) не передбачені</w:t>
            </w:r>
          </w:p>
          <w:p w:rsidR="00D04AC9" w:rsidRPr="00882637" w:rsidRDefault="00D04AC9" w:rsidP="008111AE">
            <w:pPr>
              <w:rPr>
                <w:rFonts w:ascii="Times New Roman" w:eastAsia="Times New Roman" w:hAnsi="Times New Roman" w:cs="Times New Roman"/>
                <w:sz w:val="24"/>
                <w:szCs w:val="24"/>
                <w:lang w:val="uk-UA"/>
              </w:rPr>
            </w:pPr>
          </w:p>
        </w:tc>
      </w:tr>
      <w:tr w:rsidR="00B85932" w:rsidRPr="00882637" w:rsidTr="002B3930">
        <w:tc>
          <w:tcPr>
            <w:tcW w:w="817" w:type="dxa"/>
          </w:tcPr>
          <w:p w:rsidR="00B85932" w:rsidRPr="00882637" w:rsidRDefault="00B85932" w:rsidP="00B85932">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B85932" w:rsidRPr="00882637" w:rsidRDefault="00B85932" w:rsidP="00B85932">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716234" w:rsidRPr="009A2503" w:rsidRDefault="00716234" w:rsidP="00716234">
            <w:pPr>
              <w:jc w:val="both"/>
              <w:rPr>
                <w:rFonts w:ascii="Times New Roman" w:hAnsi="Times New Roman" w:cs="Times New Roman"/>
                <w:sz w:val="24"/>
                <w:szCs w:val="24"/>
                <w:lang w:val="uk-UA"/>
              </w:rPr>
            </w:pPr>
            <w:r w:rsidRPr="009A2503">
              <w:rPr>
                <w:rFonts w:ascii="Times New Roman" w:hAnsi="Times New Roman" w:cs="Times New Roman"/>
                <w:sz w:val="24"/>
                <w:szCs w:val="24"/>
                <w:lang w:val="uk-UA"/>
              </w:rPr>
              <w:t xml:space="preserve">Місце надання послуг: визначається на підставі відповідних постанов державних виконавців </w:t>
            </w:r>
            <w:r>
              <w:rPr>
                <w:rFonts w:ascii="Times New Roman" w:hAnsi="Times New Roman" w:cs="Times New Roman"/>
                <w:sz w:val="24"/>
                <w:szCs w:val="24"/>
                <w:lang w:val="uk-UA"/>
              </w:rPr>
              <w:t>органів</w:t>
            </w:r>
            <w:r w:rsidRPr="009A2503">
              <w:rPr>
                <w:rFonts w:ascii="Times New Roman" w:hAnsi="Times New Roman" w:cs="Times New Roman"/>
                <w:sz w:val="24"/>
                <w:szCs w:val="24"/>
                <w:lang w:val="uk-UA"/>
              </w:rPr>
              <w:t xml:space="preserve"> Державної виконавчої служби Південного міжрегіонального управління Міністерства юстиції (м. Одеса), перелік яких визначено у </w:t>
            </w:r>
            <w:r w:rsidRPr="004279B1">
              <w:rPr>
                <w:rFonts w:ascii="Times New Roman" w:hAnsi="Times New Roman" w:cs="Times New Roman"/>
                <w:sz w:val="24"/>
                <w:szCs w:val="24"/>
                <w:lang w:val="uk-UA"/>
              </w:rPr>
              <w:t>Додатку №4 тендерної документації</w:t>
            </w:r>
          </w:p>
          <w:p w:rsidR="00B85932" w:rsidRPr="00B8210A" w:rsidRDefault="00B85932" w:rsidP="00F323B9">
            <w:pPr>
              <w:rPr>
                <w:rFonts w:ascii="Times New Roman" w:hAnsi="Times New Roman" w:cs="Times New Roman"/>
                <w:sz w:val="24"/>
                <w:szCs w:val="24"/>
                <w:lang w:val="uk-UA"/>
              </w:rPr>
            </w:pPr>
            <w:r w:rsidRPr="00115893">
              <w:rPr>
                <w:rFonts w:ascii="Times New Roman" w:hAnsi="Times New Roman" w:cs="Times New Roman"/>
                <w:sz w:val="24"/>
                <w:szCs w:val="24"/>
                <w:lang w:val="uk-UA"/>
              </w:rPr>
              <w:t xml:space="preserve">Кількість </w:t>
            </w:r>
            <w:r w:rsidR="004A4436" w:rsidRPr="00115893">
              <w:rPr>
                <w:rFonts w:ascii="Times New Roman" w:hAnsi="Times New Roman" w:cs="Times New Roman"/>
                <w:sz w:val="24"/>
                <w:szCs w:val="24"/>
                <w:lang w:val="uk-UA"/>
              </w:rPr>
              <w:t>:</w:t>
            </w:r>
            <w:r w:rsidR="00F62E24" w:rsidRPr="00115893">
              <w:rPr>
                <w:rFonts w:ascii="Times New Roman" w:hAnsi="Times New Roman" w:cs="Times New Roman"/>
                <w:sz w:val="24"/>
                <w:szCs w:val="24"/>
                <w:lang w:val="uk-UA"/>
              </w:rPr>
              <w:t xml:space="preserve"> </w:t>
            </w:r>
            <w:r w:rsidR="00F323B9">
              <w:rPr>
                <w:rFonts w:ascii="Times New Roman" w:hAnsi="Times New Roman" w:cs="Times New Roman"/>
                <w:sz w:val="24"/>
                <w:szCs w:val="24"/>
                <w:lang w:val="uk-UA"/>
              </w:rPr>
              <w:t>1</w:t>
            </w:r>
            <w:r w:rsidR="00FD7CEE">
              <w:rPr>
                <w:rFonts w:ascii="Times New Roman" w:hAnsi="Times New Roman" w:cs="Times New Roman"/>
                <w:sz w:val="24"/>
                <w:szCs w:val="24"/>
                <w:lang w:val="uk-UA"/>
              </w:rPr>
              <w:t>3</w:t>
            </w:r>
            <w:r w:rsidR="00AA10DD">
              <w:rPr>
                <w:rFonts w:ascii="Times New Roman" w:hAnsi="Times New Roman" w:cs="Times New Roman"/>
                <w:sz w:val="24"/>
                <w:szCs w:val="24"/>
                <w:lang w:val="uk-UA"/>
              </w:rPr>
              <w:t>4</w:t>
            </w:r>
            <w:r w:rsidR="00115893" w:rsidRPr="00115893">
              <w:rPr>
                <w:rFonts w:ascii="Times New Roman" w:hAnsi="Times New Roman" w:cs="Times New Roman"/>
                <w:sz w:val="24"/>
                <w:szCs w:val="24"/>
                <w:lang w:val="uk-UA"/>
              </w:rPr>
              <w:t xml:space="preserve"> </w:t>
            </w:r>
            <w:r w:rsidR="00FB6077">
              <w:rPr>
                <w:rFonts w:ascii="Times New Roman" w:hAnsi="Times New Roman" w:cs="Times New Roman"/>
                <w:sz w:val="24"/>
                <w:szCs w:val="24"/>
                <w:lang w:val="uk-UA"/>
              </w:rPr>
              <w:t>послуги</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AD664E" w:rsidRDefault="00493FF4" w:rsidP="00FD7CEE">
            <w:pPr>
              <w:rPr>
                <w:rFonts w:ascii="Times New Roman" w:hAnsi="Times New Roman" w:cs="Times New Roman"/>
                <w:sz w:val="24"/>
                <w:szCs w:val="24"/>
                <w:lang w:val="en-US"/>
              </w:rPr>
            </w:pPr>
            <w:r w:rsidRPr="00115893">
              <w:rPr>
                <w:rFonts w:ascii="Times New Roman" w:eastAsia="Times New Roman" w:hAnsi="Times New Roman" w:cs="Times New Roman"/>
                <w:sz w:val="24"/>
                <w:szCs w:val="24"/>
                <w:lang w:val="uk-UA"/>
              </w:rPr>
              <w:t xml:space="preserve">До </w:t>
            </w:r>
            <w:r w:rsidR="00350D6D" w:rsidRPr="00115893">
              <w:rPr>
                <w:rFonts w:ascii="Times New Roman" w:eastAsia="Times New Roman" w:hAnsi="Times New Roman" w:cs="Times New Roman"/>
                <w:sz w:val="24"/>
                <w:szCs w:val="24"/>
                <w:lang w:val="uk-UA"/>
              </w:rPr>
              <w:t>2</w:t>
            </w:r>
            <w:r w:rsidR="00115893" w:rsidRPr="00115893">
              <w:rPr>
                <w:rFonts w:ascii="Times New Roman" w:eastAsia="Times New Roman" w:hAnsi="Times New Roman" w:cs="Times New Roman"/>
                <w:sz w:val="24"/>
                <w:szCs w:val="24"/>
                <w:lang w:val="uk-UA"/>
              </w:rPr>
              <w:t>0</w:t>
            </w:r>
            <w:r w:rsidR="009240B7" w:rsidRPr="00115893">
              <w:rPr>
                <w:rFonts w:ascii="Times New Roman" w:eastAsia="Times New Roman" w:hAnsi="Times New Roman" w:cs="Times New Roman"/>
                <w:sz w:val="24"/>
                <w:szCs w:val="24"/>
                <w:lang w:val="uk-UA"/>
              </w:rPr>
              <w:t>.12</w:t>
            </w:r>
            <w:r w:rsidR="006D539E" w:rsidRPr="00115893">
              <w:rPr>
                <w:rFonts w:ascii="Times New Roman" w:eastAsia="Times New Roman" w:hAnsi="Times New Roman" w:cs="Times New Roman"/>
                <w:sz w:val="24"/>
                <w:szCs w:val="24"/>
                <w:lang w:val="uk-UA"/>
              </w:rPr>
              <w:t>.202</w:t>
            </w:r>
            <w:r w:rsidR="00FD7CEE">
              <w:rPr>
                <w:rFonts w:ascii="Times New Roman" w:eastAsia="Times New Roman" w:hAnsi="Times New Roman" w:cs="Times New Roman"/>
                <w:sz w:val="24"/>
                <w:szCs w:val="24"/>
                <w:lang w:val="uk-UA"/>
              </w:rPr>
              <w:t>4</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Недискримінація учасників</w:t>
            </w:r>
            <w:r w:rsidRPr="00882637">
              <w:rPr>
                <w:color w:val="000000"/>
              </w:rPr>
              <w:t> </w:t>
            </w:r>
          </w:p>
        </w:tc>
        <w:tc>
          <w:tcPr>
            <w:tcW w:w="6662" w:type="dxa"/>
            <w:vAlign w:val="center"/>
          </w:tcPr>
          <w:p w:rsidR="008111AE" w:rsidRPr="00882637" w:rsidRDefault="008111AE" w:rsidP="008111AE">
            <w:pPr>
              <w:pStyle w:val="a4"/>
              <w:jc w:val="both"/>
            </w:pPr>
            <w:r w:rsidRPr="00882637">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6</w:t>
            </w:r>
          </w:p>
        </w:tc>
        <w:tc>
          <w:tcPr>
            <w:tcW w:w="2268" w:type="dxa"/>
            <w:vAlign w:val="center"/>
          </w:tcPr>
          <w:p w:rsidR="008111AE" w:rsidRPr="00882637" w:rsidRDefault="008111AE" w:rsidP="008111AE">
            <w:pPr>
              <w:pStyle w:val="a4"/>
            </w:pPr>
            <w:r w:rsidRPr="00882637">
              <w:rPr>
                <w:bCs/>
                <w:color w:val="000000"/>
              </w:rPr>
              <w:t xml:space="preserve">Інформація про </w:t>
            </w:r>
            <w:r w:rsidRPr="00882637">
              <w:rPr>
                <w:bCs/>
                <w:color w:val="000000"/>
              </w:rPr>
              <w:lastRenderedPageBreak/>
              <w:t>валюту, у якій повинно бути розраховано та зазначено ціну тендерної пропозиції</w:t>
            </w:r>
          </w:p>
        </w:tc>
        <w:tc>
          <w:tcPr>
            <w:tcW w:w="6662" w:type="dxa"/>
            <w:vAlign w:val="center"/>
          </w:tcPr>
          <w:p w:rsidR="008111AE" w:rsidRPr="00882637" w:rsidRDefault="008111AE" w:rsidP="008111AE">
            <w:pPr>
              <w:pStyle w:val="a4"/>
              <w:jc w:val="both"/>
            </w:pPr>
            <w:r w:rsidRPr="00882637">
              <w:rPr>
                <w:color w:val="000000"/>
              </w:rPr>
              <w:lastRenderedPageBreak/>
              <w:t>Валютою пропозиції є національна валюта України – гривня.</w:t>
            </w:r>
          </w:p>
        </w:tc>
      </w:tr>
      <w:tr w:rsidR="008111AE" w:rsidRPr="00A41874" w:rsidTr="002B3930">
        <w:tc>
          <w:tcPr>
            <w:tcW w:w="817" w:type="dxa"/>
          </w:tcPr>
          <w:p w:rsidR="008111AE" w:rsidRPr="00882637" w:rsidRDefault="008111AE" w:rsidP="008111AE">
            <w:pPr>
              <w:pStyle w:val="a4"/>
              <w:jc w:val="center"/>
              <w:rPr>
                <w:bCs/>
                <w:color w:val="000000"/>
              </w:rPr>
            </w:pPr>
            <w:r w:rsidRPr="00882637">
              <w:rPr>
                <w:bCs/>
                <w:color w:val="000000"/>
              </w:rPr>
              <w:lastRenderedPageBreak/>
              <w:t>7</w:t>
            </w:r>
          </w:p>
        </w:tc>
        <w:tc>
          <w:tcPr>
            <w:tcW w:w="2268" w:type="dxa"/>
            <w:vAlign w:val="center"/>
          </w:tcPr>
          <w:p w:rsidR="008111AE" w:rsidRPr="00882637" w:rsidRDefault="008111AE" w:rsidP="008111AE">
            <w:pPr>
              <w:pStyle w:val="a4"/>
            </w:pPr>
            <w:r w:rsidRPr="00882637">
              <w:rPr>
                <w:bCs/>
                <w:color w:val="000000"/>
              </w:rPr>
              <w:t>Інформація про мову (мови), якою (якими) повинно бути складено тендерні пропозиції</w:t>
            </w:r>
          </w:p>
        </w:tc>
        <w:tc>
          <w:tcPr>
            <w:tcW w:w="6662" w:type="dxa"/>
            <w:vAlign w:val="center"/>
          </w:tcPr>
          <w:p w:rsidR="00115893" w:rsidRPr="003F259A" w:rsidRDefault="00115893" w:rsidP="005A42F9">
            <w:pPr>
              <w:pStyle w:val="1"/>
              <w:widowControl w:val="0"/>
              <w:ind w:right="113" w:firstLine="567"/>
              <w:jc w:val="both"/>
              <w:rPr>
                <w:sz w:val="24"/>
                <w:szCs w:val="24"/>
                <w:lang w:val="uk-UA"/>
              </w:rPr>
            </w:pPr>
            <w:r w:rsidRPr="003F259A">
              <w:rPr>
                <w:sz w:val="24"/>
                <w:szCs w:val="24"/>
                <w:lang w:val="uk-UA"/>
              </w:rPr>
              <w:t>Мова тендерної пропозиції – українська.</w:t>
            </w:r>
          </w:p>
          <w:p w:rsidR="00115893" w:rsidRPr="003F259A" w:rsidRDefault="00115893" w:rsidP="005A42F9">
            <w:pPr>
              <w:pStyle w:val="1"/>
              <w:widowControl w:val="0"/>
              <w:ind w:left="34" w:right="113" w:firstLine="567"/>
              <w:jc w:val="both"/>
              <w:rPr>
                <w:sz w:val="24"/>
                <w:szCs w:val="24"/>
                <w:lang w:val="uk-UA"/>
              </w:rPr>
            </w:pPr>
            <w:r w:rsidRPr="003F259A">
              <w:rPr>
                <w:sz w:val="24"/>
                <w:szCs w:val="24"/>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8111AE" w:rsidRPr="00882637" w:rsidRDefault="00115893" w:rsidP="00115893">
            <w:pPr>
              <w:pStyle w:val="1"/>
              <w:widowControl w:val="0"/>
              <w:ind w:left="34" w:right="113" w:firstLine="567"/>
              <w:jc w:val="both"/>
              <w:rPr>
                <w:sz w:val="24"/>
                <w:szCs w:val="24"/>
                <w:lang w:val="uk-UA"/>
              </w:rPr>
            </w:pPr>
            <w:r w:rsidRPr="003F259A">
              <w:rPr>
                <w:sz w:val="24"/>
                <w:szCs w:val="24"/>
                <w:lang w:val="uk-UA"/>
              </w:rPr>
              <w:t>Стандартні характеристики, вимоги, умовні позначення у вигляді скорочень та термінологія, пов’</w:t>
            </w:r>
            <w:r>
              <w:rPr>
                <w:sz w:val="24"/>
                <w:szCs w:val="24"/>
                <w:lang w:val="uk-UA"/>
              </w:rPr>
              <w:t>язана з товарами, робо</w:t>
            </w:r>
            <w:r w:rsidRPr="003F259A">
              <w:rPr>
                <w:sz w:val="24"/>
                <w:szCs w:val="24"/>
                <w:lang w:val="uk-UA"/>
              </w:rPr>
              <w:t>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8111AE" w:rsidRPr="00882637" w:rsidTr="002B3930">
        <w:tc>
          <w:tcPr>
            <w:tcW w:w="9747" w:type="dxa"/>
            <w:gridSpan w:val="3"/>
          </w:tcPr>
          <w:p w:rsidR="008111AE" w:rsidRPr="00882637" w:rsidRDefault="008111AE" w:rsidP="008111AE">
            <w:pPr>
              <w:contextualSpacing/>
              <w:jc w:val="both"/>
              <w:rPr>
                <w:rFonts w:ascii="Times New Roman" w:eastAsia="Times New Roman" w:hAnsi="Times New Roman" w:cs="Times New Roman"/>
                <w:b/>
                <w:sz w:val="24"/>
                <w:szCs w:val="24"/>
              </w:rPr>
            </w:pPr>
            <w:r w:rsidRPr="00882637">
              <w:rPr>
                <w:rFonts w:ascii="Times New Roman" w:hAnsi="Times New Roman" w:cs="Times New Roman"/>
                <w:b/>
                <w:sz w:val="24"/>
                <w:szCs w:val="24"/>
                <w:lang w:val="uk-UA"/>
              </w:rPr>
              <w:t xml:space="preserve">              8. </w:t>
            </w:r>
            <w:r w:rsidRPr="00882637">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E375A7" w:rsidTr="002B3930">
        <w:tc>
          <w:tcPr>
            <w:tcW w:w="817" w:type="dxa"/>
          </w:tcPr>
          <w:p w:rsidR="008111AE" w:rsidRPr="00882637" w:rsidRDefault="008111AE" w:rsidP="008111AE">
            <w:pPr>
              <w:pStyle w:val="a4"/>
              <w:jc w:val="center"/>
              <w:rPr>
                <w:bCs/>
                <w:color w:val="000000"/>
              </w:rPr>
            </w:pPr>
            <w:r w:rsidRPr="00882637">
              <w:rPr>
                <w:bCs/>
                <w:color w:val="000000"/>
              </w:rPr>
              <w:t>8.1.</w:t>
            </w:r>
          </w:p>
        </w:tc>
        <w:tc>
          <w:tcPr>
            <w:tcW w:w="2268" w:type="dxa"/>
            <w:vAlign w:val="center"/>
          </w:tcPr>
          <w:p w:rsidR="008111AE" w:rsidRPr="00882637" w:rsidRDefault="008111AE" w:rsidP="008111AE">
            <w:pPr>
              <w:pStyle w:val="a4"/>
              <w:rPr>
                <w:b/>
                <w:bCs/>
                <w:color w:val="000000"/>
              </w:rPr>
            </w:pPr>
            <w:r w:rsidRPr="00882637">
              <w:t>Процедура надання роз’яснень щодо тендерної документації</w:t>
            </w:r>
          </w:p>
        </w:tc>
        <w:tc>
          <w:tcPr>
            <w:tcW w:w="6662" w:type="dxa"/>
            <w:vAlign w:val="center"/>
          </w:tcPr>
          <w:p w:rsidR="00115893" w:rsidRPr="001A795C" w:rsidRDefault="00115893" w:rsidP="00115893">
            <w:pPr>
              <w:pStyle w:val="rvps2"/>
              <w:shd w:val="clear" w:color="auto" w:fill="FFFFFF"/>
              <w:spacing w:before="0" w:beforeAutospacing="0" w:after="0" w:afterAutospacing="0"/>
              <w:ind w:firstLine="317"/>
              <w:jc w:val="both"/>
              <w:rPr>
                <w:shd w:val="clear" w:color="auto" w:fill="FFFFFF"/>
                <w:lang w:val="uk-UA"/>
              </w:rPr>
            </w:pPr>
            <w:r w:rsidRPr="001A795C">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893" w:rsidRPr="001A795C" w:rsidRDefault="00115893" w:rsidP="00115893">
            <w:pPr>
              <w:pStyle w:val="rvps2"/>
              <w:shd w:val="clear" w:color="auto" w:fill="FFFFFF"/>
              <w:spacing w:before="0" w:beforeAutospacing="0" w:after="0" w:afterAutospacing="0"/>
              <w:ind w:firstLine="317"/>
              <w:jc w:val="both"/>
              <w:rPr>
                <w:shd w:val="clear" w:color="auto" w:fill="FFFFFF"/>
                <w:lang w:val="uk-UA"/>
              </w:rPr>
            </w:pPr>
            <w:r w:rsidRPr="00843CEC">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42F9" w:rsidRPr="005A42F9" w:rsidRDefault="005A42F9" w:rsidP="005A42F9">
            <w:pPr>
              <w:pStyle w:val="rvps2"/>
              <w:shd w:val="clear" w:color="auto" w:fill="FFFFFF"/>
              <w:spacing w:before="0" w:beforeAutospacing="0" w:after="0" w:afterAutospacing="0"/>
              <w:ind w:firstLine="317"/>
              <w:jc w:val="both"/>
              <w:rPr>
                <w:shd w:val="clear" w:color="auto" w:fill="FFFFFF"/>
                <w:lang w:val="uk-UA"/>
              </w:rPr>
            </w:pPr>
            <w:r w:rsidRPr="005A42F9">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11AE" w:rsidRPr="005A42F9" w:rsidRDefault="005A42F9" w:rsidP="005A42F9">
            <w:pPr>
              <w:pStyle w:val="rvps2"/>
              <w:shd w:val="clear" w:color="auto" w:fill="FFFFFF"/>
              <w:spacing w:before="0" w:beforeAutospacing="0" w:after="0" w:afterAutospacing="0"/>
              <w:ind w:firstLine="450"/>
              <w:jc w:val="both"/>
              <w:rPr>
                <w:lang w:val="uk-UA"/>
              </w:rPr>
            </w:pPr>
            <w:r w:rsidRPr="005A42F9">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8.2.</w:t>
            </w:r>
          </w:p>
        </w:tc>
        <w:tc>
          <w:tcPr>
            <w:tcW w:w="2268" w:type="dxa"/>
            <w:vAlign w:val="center"/>
          </w:tcPr>
          <w:p w:rsidR="008111AE" w:rsidRPr="00882637" w:rsidRDefault="008111AE" w:rsidP="008111AE">
            <w:pPr>
              <w:pStyle w:val="a4"/>
              <w:rPr>
                <w:b/>
                <w:bCs/>
                <w:color w:val="000000"/>
              </w:rPr>
            </w:pPr>
            <w:r w:rsidRPr="00882637">
              <w:t>Унесення змін до тендерної документації</w:t>
            </w:r>
          </w:p>
        </w:tc>
        <w:tc>
          <w:tcPr>
            <w:tcW w:w="6662" w:type="dxa"/>
            <w:vAlign w:val="center"/>
          </w:tcPr>
          <w:p w:rsidR="005A42F9" w:rsidRDefault="005A42F9" w:rsidP="005A42F9">
            <w:pPr>
              <w:pStyle w:val="rvps2"/>
              <w:shd w:val="clear" w:color="auto" w:fill="FFFFFF"/>
              <w:spacing w:before="0" w:beforeAutospacing="0" w:after="0" w:afterAutospacing="0"/>
              <w:ind w:firstLine="318"/>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82637" w:rsidRDefault="005A42F9" w:rsidP="005A42F9">
            <w:pPr>
              <w:pStyle w:val="rvps2"/>
              <w:shd w:val="clear" w:color="auto" w:fill="FFFFFF"/>
              <w:spacing w:before="0" w:beforeAutospacing="0" w:after="0" w:afterAutospacing="0"/>
              <w:ind w:firstLine="318"/>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9</w:t>
            </w:r>
          </w:p>
        </w:tc>
        <w:tc>
          <w:tcPr>
            <w:tcW w:w="2268" w:type="dxa"/>
            <w:vAlign w:val="center"/>
          </w:tcPr>
          <w:p w:rsidR="008111AE" w:rsidRPr="00882637" w:rsidRDefault="008111AE" w:rsidP="008111AE">
            <w:pPr>
              <w:pStyle w:val="a4"/>
            </w:pPr>
            <w:r w:rsidRPr="00882637">
              <w:rPr>
                <w:bdr w:val="none" w:sz="0" w:space="0" w:color="auto" w:frame="1"/>
              </w:rPr>
              <w:t>Інструкція з підготовки тендерної пропозиції</w:t>
            </w:r>
          </w:p>
          <w:p w:rsidR="008111AE" w:rsidRPr="00882637" w:rsidRDefault="008111AE" w:rsidP="008111AE">
            <w:pPr>
              <w:pStyle w:val="a4"/>
              <w:rPr>
                <w:b/>
                <w:bCs/>
                <w:color w:val="000000"/>
              </w:rPr>
            </w:pPr>
            <w:r w:rsidRPr="00882637">
              <w:t>(зміст і спосіб подання тендерної пропозиції)</w:t>
            </w:r>
          </w:p>
        </w:tc>
        <w:tc>
          <w:tcPr>
            <w:tcW w:w="6662" w:type="dxa"/>
            <w:vAlign w:val="center"/>
          </w:tcPr>
          <w:p w:rsidR="005A42F9" w:rsidRDefault="004279B1" w:rsidP="005A42F9">
            <w:pPr>
              <w:pStyle w:val="msonormalcxspmiddlecxspmiddle"/>
              <w:widowControl w:val="0"/>
              <w:spacing w:before="0" w:beforeAutospacing="0" w:after="0" w:afterAutospacing="0"/>
              <w:ind w:firstLine="567"/>
              <w:contextualSpacing/>
              <w:jc w:val="both"/>
              <w:rPr>
                <w:lang w:val="uk-UA"/>
              </w:rPr>
            </w:pPr>
            <w:r w:rsidRPr="001A795C">
              <w:rPr>
                <w:lang w:val="uk-UA"/>
              </w:rPr>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4279B1" w:rsidRPr="001A795C" w:rsidRDefault="004279B1" w:rsidP="005A42F9">
            <w:pPr>
              <w:pStyle w:val="msonormalcxspmiddlecxspmiddle"/>
              <w:widowControl w:val="0"/>
              <w:spacing w:before="0" w:beforeAutospacing="0" w:after="0" w:afterAutospacing="0"/>
              <w:ind w:firstLine="567"/>
              <w:contextualSpacing/>
              <w:jc w:val="both"/>
              <w:rPr>
                <w:lang w:val="uk-UA"/>
              </w:rPr>
            </w:pPr>
            <w:r w:rsidRPr="001A795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w:t>
            </w:r>
          </w:p>
          <w:p w:rsidR="004279B1" w:rsidRPr="001A795C" w:rsidRDefault="004279B1" w:rsidP="004279B1">
            <w:pPr>
              <w:pStyle w:val="msonormalcxspmiddlecxspmiddle"/>
              <w:widowControl w:val="0"/>
              <w:spacing w:before="0" w:beforeAutospacing="0" w:after="0" w:afterAutospacing="0"/>
              <w:contextualSpacing/>
              <w:jc w:val="both"/>
              <w:rPr>
                <w:lang w:val="uk-UA"/>
              </w:rPr>
            </w:pPr>
            <w:r w:rsidRPr="001A795C">
              <w:rPr>
                <w:lang w:val="uk-UA"/>
              </w:rPr>
              <w:t>наявність/відсутність підстав, установлених пунктом 47 Особливостей і в цій тендерній документації, та шляхом завантаження необхідних документів/інформації/файла (ів) з:</w:t>
            </w:r>
          </w:p>
          <w:p w:rsidR="004279B1" w:rsidRPr="001A795C" w:rsidRDefault="004279B1" w:rsidP="004279B1">
            <w:pPr>
              <w:pStyle w:val="msonormalcxspmiddlecxspmiddle"/>
              <w:widowControl w:val="0"/>
              <w:spacing w:before="0" w:beforeAutospacing="0" w:after="0" w:afterAutospacing="0"/>
              <w:contextualSpacing/>
              <w:jc w:val="both"/>
              <w:rPr>
                <w:lang w:val="uk-UA"/>
              </w:rPr>
            </w:pPr>
            <w:r w:rsidRPr="001A795C">
              <w:rPr>
                <w:lang w:val="uk-UA"/>
              </w:rPr>
              <w:t xml:space="preserve">1.Інформацією та документами, що підтверджують відповідність учасника кваліфікаційним критеріям, встановленим замовником  </w:t>
            </w:r>
            <w:r w:rsidRPr="001A795C">
              <w:rPr>
                <w:b/>
                <w:lang w:val="uk-UA"/>
              </w:rPr>
              <w:t>(Додаток №1 до тендерної документації)</w:t>
            </w:r>
            <w:r w:rsidRPr="001A795C">
              <w:rPr>
                <w:lang w:val="uk-UA"/>
              </w:rPr>
              <w:t>.</w:t>
            </w:r>
          </w:p>
          <w:p w:rsidR="004279B1" w:rsidRPr="001A795C" w:rsidRDefault="005A42F9" w:rsidP="004279B1">
            <w:pPr>
              <w:pStyle w:val="msonormalcxspmiddle"/>
              <w:widowControl w:val="0"/>
              <w:spacing w:beforeLines="40" w:before="96" w:beforeAutospacing="0" w:afterLines="40" w:after="96" w:afterAutospacing="0"/>
              <w:contextualSpacing/>
              <w:jc w:val="both"/>
              <w:rPr>
                <w:lang w:val="uk-UA"/>
              </w:rPr>
            </w:pPr>
            <w:r>
              <w:rPr>
                <w:lang w:val="uk-UA"/>
              </w:rPr>
              <w:t>2.</w:t>
            </w:r>
            <w:r w:rsidR="004279B1" w:rsidRPr="001A795C">
              <w:rPr>
                <w:lang w:val="uk-UA"/>
              </w:rPr>
              <w:t xml:space="preserve">Інформацією щодо відсутності підстав, установлених пунктом 47 Особливостей згідно </w:t>
            </w:r>
            <w:r w:rsidR="004279B1" w:rsidRPr="001A795C">
              <w:rPr>
                <w:b/>
                <w:lang w:val="uk-UA"/>
              </w:rPr>
              <w:t>п.</w:t>
            </w:r>
            <w:r>
              <w:rPr>
                <w:b/>
                <w:lang w:val="uk-UA"/>
              </w:rPr>
              <w:t xml:space="preserve"> </w:t>
            </w:r>
            <w:r w:rsidR="004279B1" w:rsidRPr="001A795C">
              <w:rPr>
                <w:b/>
                <w:lang w:val="uk-UA"/>
              </w:rPr>
              <w:t>14 тендерної документації</w:t>
            </w:r>
            <w:r w:rsidR="004279B1" w:rsidRPr="001A795C">
              <w:rPr>
                <w:lang w:val="uk-UA"/>
              </w:rPr>
              <w:t xml:space="preserve"> та </w:t>
            </w:r>
            <w:r w:rsidR="004279B1" w:rsidRPr="001A795C">
              <w:rPr>
                <w:b/>
                <w:lang w:val="uk-UA"/>
              </w:rPr>
              <w:t>Додатку №2</w:t>
            </w:r>
            <w:r w:rsidR="004279B1">
              <w:rPr>
                <w:b/>
                <w:lang w:val="uk-UA"/>
              </w:rPr>
              <w:t xml:space="preserve"> </w:t>
            </w:r>
            <w:r w:rsidR="004279B1" w:rsidRPr="001A795C">
              <w:rPr>
                <w:b/>
                <w:lang w:val="uk-UA"/>
              </w:rPr>
              <w:t>(додаток №2 – для переможця)</w:t>
            </w:r>
            <w:r w:rsidR="004279B1" w:rsidRPr="001A795C">
              <w:rPr>
                <w:lang w:val="uk-UA"/>
              </w:rPr>
              <w:t xml:space="preserve"> до цієї тендерної документації.</w:t>
            </w:r>
          </w:p>
          <w:p w:rsidR="009F192B" w:rsidRPr="001A795C" w:rsidRDefault="009F192B" w:rsidP="009F192B">
            <w:pPr>
              <w:pStyle w:val="msonormalcxspmiddle"/>
              <w:widowControl w:val="0"/>
              <w:spacing w:before="0" w:beforeAutospacing="0" w:after="0" w:afterAutospacing="0"/>
              <w:ind w:left="45"/>
              <w:contextualSpacing/>
              <w:jc w:val="both"/>
              <w:rPr>
                <w:rStyle w:val="rvts0"/>
                <w:lang w:val="uk-UA"/>
              </w:rPr>
            </w:pPr>
            <w:r w:rsidRPr="001A795C">
              <w:rPr>
                <w:rStyle w:val="rvts0"/>
                <w:lang w:val="uk-UA"/>
              </w:rPr>
              <w:t xml:space="preserve">3. </w:t>
            </w:r>
            <w:r w:rsidRPr="001A795C">
              <w:rPr>
                <w:lang w:val="uk-UA"/>
              </w:rPr>
              <w:t>Д</w:t>
            </w:r>
            <w:r w:rsidRPr="001A795C">
              <w:rPr>
                <w:rStyle w:val="rvts0"/>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F192B" w:rsidRDefault="009F192B" w:rsidP="009F192B">
            <w:pPr>
              <w:widowControl w:val="0"/>
              <w:ind w:left="-23"/>
              <w:jc w:val="both"/>
              <w:rPr>
                <w:rFonts w:ascii="Times New Roman" w:hAnsi="Times New Roman"/>
                <w:sz w:val="24"/>
                <w:szCs w:val="24"/>
              </w:rPr>
            </w:pPr>
            <w:r w:rsidRPr="001A795C">
              <w:rPr>
                <w:rFonts w:ascii="Times New Roman" w:hAnsi="Times New Roman"/>
                <w:sz w:val="24"/>
                <w:szCs w:val="24"/>
                <w:lang w:val="uk-UA"/>
              </w:rPr>
              <w:t>4. П</w:t>
            </w:r>
            <w:r w:rsidRPr="001A795C">
              <w:rPr>
                <w:rFonts w:ascii="Times New Roman" w:hAnsi="Times New Roman"/>
                <w:sz w:val="24"/>
                <w:szCs w:val="24"/>
              </w:rPr>
              <w:t>ро</w:t>
            </w:r>
            <w:r w:rsidRPr="001A795C">
              <w:rPr>
                <w:rFonts w:ascii="Times New Roman" w:hAnsi="Times New Roman"/>
                <w:sz w:val="24"/>
                <w:szCs w:val="24"/>
                <w:lang w:val="uk-UA"/>
              </w:rPr>
              <w:t>є</w:t>
            </w:r>
            <w:r w:rsidRPr="001A795C">
              <w:rPr>
                <w:rFonts w:ascii="Times New Roman" w:hAnsi="Times New Roman"/>
                <w:sz w:val="24"/>
                <w:szCs w:val="24"/>
              </w:rPr>
              <w:t>к</w:t>
            </w:r>
            <w:r>
              <w:rPr>
                <w:rFonts w:ascii="Times New Roman" w:hAnsi="Times New Roman"/>
                <w:sz w:val="24"/>
                <w:szCs w:val="24"/>
                <w:lang w:val="uk-UA"/>
              </w:rPr>
              <w:t>т</w:t>
            </w:r>
            <w:r w:rsidRPr="001A795C">
              <w:rPr>
                <w:rFonts w:ascii="Times New Roman" w:hAnsi="Times New Roman"/>
                <w:sz w:val="24"/>
                <w:szCs w:val="24"/>
              </w:rPr>
              <w:t>ом договору,</w:t>
            </w:r>
            <w:r>
              <w:rPr>
                <w:rFonts w:ascii="Times New Roman" w:hAnsi="Times New Roman"/>
                <w:sz w:val="24"/>
                <w:szCs w:val="24"/>
                <w:lang w:val="uk-UA"/>
              </w:rPr>
              <w:t xml:space="preserve"> що</w:t>
            </w:r>
            <w:r w:rsidRPr="001A795C">
              <w:rPr>
                <w:rFonts w:ascii="Times New Roman" w:hAnsi="Times New Roman"/>
                <w:sz w:val="24"/>
                <w:szCs w:val="24"/>
              </w:rPr>
              <w:t xml:space="preserve"> підготовлений у відповідності з </w:t>
            </w:r>
            <w:r w:rsidRPr="001A795C">
              <w:rPr>
                <w:rFonts w:ascii="Times New Roman" w:hAnsi="Times New Roman"/>
                <w:b/>
                <w:sz w:val="24"/>
                <w:szCs w:val="24"/>
              </w:rPr>
              <w:t xml:space="preserve">Додатком </w:t>
            </w:r>
            <w:r w:rsidRPr="001A795C">
              <w:rPr>
                <w:rFonts w:ascii="Times New Roman" w:hAnsi="Times New Roman"/>
                <w:b/>
                <w:sz w:val="24"/>
                <w:szCs w:val="24"/>
                <w:lang w:val="uk-UA"/>
              </w:rPr>
              <w:t>№</w:t>
            </w:r>
            <w:r>
              <w:rPr>
                <w:rFonts w:ascii="Times New Roman" w:hAnsi="Times New Roman"/>
                <w:b/>
                <w:sz w:val="24"/>
                <w:szCs w:val="24"/>
                <w:lang w:val="uk-UA"/>
              </w:rPr>
              <w:t>5</w:t>
            </w:r>
            <w:r w:rsidRPr="001A795C">
              <w:rPr>
                <w:rFonts w:ascii="Times New Roman" w:hAnsi="Times New Roman"/>
                <w:b/>
                <w:sz w:val="24"/>
                <w:szCs w:val="24"/>
                <w:lang w:val="uk-UA"/>
              </w:rPr>
              <w:t xml:space="preserve"> до тендерної документації</w:t>
            </w:r>
            <w:r w:rsidRPr="001A795C">
              <w:rPr>
                <w:rFonts w:ascii="Times New Roman" w:hAnsi="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173F01" w:rsidRPr="00173F01" w:rsidRDefault="00173F01" w:rsidP="009F192B">
            <w:pPr>
              <w:widowControl w:val="0"/>
              <w:ind w:left="-23"/>
              <w:jc w:val="both"/>
              <w:rPr>
                <w:rFonts w:ascii="Times New Roman" w:hAnsi="Times New Roman"/>
                <w:sz w:val="24"/>
                <w:szCs w:val="24"/>
                <w:lang w:val="uk-UA"/>
              </w:rPr>
            </w:pPr>
            <w:r>
              <w:rPr>
                <w:rFonts w:ascii="Times New Roman" w:hAnsi="Times New Roman"/>
                <w:sz w:val="24"/>
                <w:szCs w:val="24"/>
                <w:lang w:val="uk-UA"/>
              </w:rPr>
              <w:t xml:space="preserve">5. Листом-згодою, що наведений у </w:t>
            </w:r>
            <w:r w:rsidRPr="009071AA">
              <w:rPr>
                <w:rFonts w:ascii="Times New Roman" w:hAnsi="Times New Roman"/>
                <w:b/>
                <w:sz w:val="24"/>
                <w:szCs w:val="24"/>
                <w:lang w:val="uk-UA"/>
              </w:rPr>
              <w:t>Додатку №6 до тендерної документації</w:t>
            </w:r>
            <w:r>
              <w:rPr>
                <w:rFonts w:ascii="Times New Roman" w:hAnsi="Times New Roman"/>
                <w:sz w:val="24"/>
                <w:szCs w:val="24"/>
                <w:lang w:val="uk-UA"/>
              </w:rPr>
              <w:t>.</w:t>
            </w:r>
          </w:p>
          <w:p w:rsidR="009071AA" w:rsidRDefault="00173F01" w:rsidP="009071AA">
            <w:pPr>
              <w:widowControl w:val="0"/>
              <w:ind w:left="-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009F192B" w:rsidRPr="009F192B">
              <w:rPr>
                <w:rFonts w:ascii="Times New Roman" w:hAnsi="Times New Roman" w:cs="Times New Roman"/>
                <w:color w:val="000000"/>
                <w:sz w:val="24"/>
                <w:szCs w:val="24"/>
                <w:lang w:val="uk-UA"/>
              </w:rPr>
              <w:t xml:space="preserve">. Учасники при поданні тендерної пропозиції повинні враховувати, що в Україні </w:t>
            </w:r>
            <w:r w:rsidR="009071AA" w:rsidRPr="009071AA">
              <w:rPr>
                <w:rFonts w:ascii="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w:t>
            </w:r>
            <w:r w:rsidR="009071AA" w:rsidRPr="009071AA">
              <w:rPr>
                <w:rFonts w:ascii="Times New Roman" w:hAnsi="Times New Roman" w:cs="Times New Roman"/>
                <w:color w:val="000000"/>
                <w:sz w:val="24"/>
                <w:szCs w:val="24"/>
                <w:lang w:val="uk-UA"/>
              </w:rPr>
              <w:lastRenderedPageBreak/>
              <w:t xml:space="preserve">громадян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ран (крім тих, що проживають на території України на законних підставах); юридичних осіб, утворених та зареєстрованих відповідно до законодавства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осійська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едерація/</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еспубліка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сламська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еспубліка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ран, громадянин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ран (крім тих, що проживають на території України на законних підставах), або юридичних осіб, утворених та зареєстрованих відповідно</w:t>
            </w:r>
            <w:r w:rsidR="00C95E3D">
              <w:rPr>
                <w:rFonts w:ascii="Times New Roman" w:hAnsi="Times New Roman" w:cs="Times New Roman"/>
                <w:color w:val="000000"/>
                <w:sz w:val="24"/>
                <w:szCs w:val="24"/>
                <w:lang w:val="uk-UA"/>
              </w:rPr>
              <w:t xml:space="preserve"> до законодавства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осійської </w:t>
            </w:r>
            <w:r w:rsidR="009071AA">
              <w:rPr>
                <w:rFonts w:ascii="Times New Roman" w:hAnsi="Times New Roman" w:cs="Times New Roman"/>
                <w:color w:val="000000"/>
                <w:sz w:val="24"/>
                <w:szCs w:val="24"/>
                <w:lang w:val="uk-UA"/>
              </w:rPr>
              <w:t>ф</w:t>
            </w:r>
            <w:r w:rsidR="009071AA" w:rsidRPr="009071AA">
              <w:rPr>
                <w:rFonts w:ascii="Times New Roman" w:hAnsi="Times New Roman" w:cs="Times New Roman"/>
                <w:color w:val="000000"/>
                <w:sz w:val="24"/>
                <w:szCs w:val="24"/>
                <w:lang w:val="uk-UA"/>
              </w:rPr>
              <w:t>едерації/</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б</w:t>
            </w:r>
            <w:r w:rsidR="009071AA" w:rsidRPr="009071AA">
              <w:rPr>
                <w:rFonts w:ascii="Times New Roman" w:hAnsi="Times New Roman" w:cs="Times New Roman"/>
                <w:color w:val="000000"/>
                <w:sz w:val="24"/>
                <w:szCs w:val="24"/>
                <w:lang w:val="uk-UA"/>
              </w:rPr>
              <w:t>ілорусь/</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 xml:space="preserve">сламської </w:t>
            </w:r>
            <w:r w:rsidR="009071AA">
              <w:rPr>
                <w:rFonts w:ascii="Times New Roman" w:hAnsi="Times New Roman" w:cs="Times New Roman"/>
                <w:color w:val="000000"/>
                <w:sz w:val="24"/>
                <w:szCs w:val="24"/>
                <w:lang w:val="uk-UA"/>
              </w:rPr>
              <w:t>р</w:t>
            </w:r>
            <w:r w:rsidR="009071AA" w:rsidRPr="009071AA">
              <w:rPr>
                <w:rFonts w:ascii="Times New Roman" w:hAnsi="Times New Roman" w:cs="Times New Roman"/>
                <w:color w:val="000000"/>
                <w:sz w:val="24"/>
                <w:szCs w:val="24"/>
                <w:lang w:val="uk-UA"/>
              </w:rPr>
              <w:t xml:space="preserve">еспубліки </w:t>
            </w:r>
            <w:r w:rsidR="009071AA">
              <w:rPr>
                <w:rFonts w:ascii="Times New Roman" w:hAnsi="Times New Roman" w:cs="Times New Roman"/>
                <w:color w:val="000000"/>
                <w:sz w:val="24"/>
                <w:szCs w:val="24"/>
                <w:lang w:val="uk-UA"/>
              </w:rPr>
              <w:t>і</w:t>
            </w:r>
            <w:r w:rsidR="009071AA" w:rsidRPr="009071AA">
              <w:rPr>
                <w:rFonts w:ascii="Times New Roman" w:hAnsi="Times New Roman" w:cs="Times New Roman"/>
                <w:color w:val="000000"/>
                <w:sz w:val="24"/>
                <w:szCs w:val="24"/>
                <w:lang w:val="uk-UA"/>
              </w:rPr>
              <w:t>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71AA">
              <w:rPr>
                <w:rFonts w:ascii="Times New Roman" w:hAnsi="Times New Roman" w:cs="Times New Roman"/>
                <w:color w:val="000000"/>
                <w:sz w:val="24"/>
                <w:szCs w:val="24"/>
                <w:lang w:val="uk-UA"/>
              </w:rPr>
              <w:t>.</w:t>
            </w:r>
          </w:p>
          <w:p w:rsidR="009F192B" w:rsidRPr="00F06576" w:rsidRDefault="009F192B" w:rsidP="00F06576">
            <w:pPr>
              <w:widowControl w:val="0"/>
              <w:ind w:left="-23" w:firstLine="567"/>
              <w:jc w:val="both"/>
              <w:rPr>
                <w:rFonts w:ascii="Times New Roman" w:hAnsi="Times New Roman" w:cs="Times New Roman"/>
                <w:b/>
                <w:color w:val="000000"/>
                <w:sz w:val="24"/>
                <w:szCs w:val="24"/>
                <w:lang w:val="uk-UA"/>
              </w:rPr>
            </w:pPr>
            <w:r w:rsidRPr="00F06576">
              <w:rPr>
                <w:rFonts w:ascii="Times New Roman" w:hAnsi="Times New Roman" w:cs="Times New Roman"/>
                <w:b/>
                <w:color w:val="000000"/>
                <w:sz w:val="24"/>
                <w:szCs w:val="24"/>
                <w:lang w:val="uk-UA"/>
              </w:rPr>
              <w:t xml:space="preserve">Учасник процедури закупівлі подає інформацію в довільній формі про відсутність підстав, перерахованих </w:t>
            </w:r>
            <w:r w:rsidR="005A42F9" w:rsidRPr="00F06576">
              <w:rPr>
                <w:rFonts w:ascii="Times New Roman" w:hAnsi="Times New Roman" w:cs="Times New Roman"/>
                <w:b/>
                <w:color w:val="000000"/>
                <w:sz w:val="24"/>
                <w:szCs w:val="24"/>
                <w:lang w:val="uk-UA"/>
              </w:rPr>
              <w:t>вище (п.</w:t>
            </w:r>
            <w:r w:rsidR="00173F01">
              <w:rPr>
                <w:rFonts w:ascii="Times New Roman" w:hAnsi="Times New Roman" w:cs="Times New Roman"/>
                <w:b/>
                <w:color w:val="000000"/>
                <w:sz w:val="24"/>
                <w:szCs w:val="24"/>
                <w:lang w:val="uk-UA"/>
              </w:rPr>
              <w:t>6</w:t>
            </w:r>
            <w:r w:rsidRPr="00F06576">
              <w:rPr>
                <w:rFonts w:ascii="Times New Roman" w:hAnsi="Times New Roman" w:cs="Times New Roman"/>
                <w:b/>
                <w:color w:val="000000"/>
                <w:sz w:val="24"/>
                <w:szCs w:val="24"/>
                <w:lang w:val="uk-UA"/>
              </w:rPr>
              <w:t xml:space="preserve"> розділу)</w:t>
            </w:r>
            <w:r w:rsidR="00F06576">
              <w:rPr>
                <w:rFonts w:ascii="Times New Roman" w:hAnsi="Times New Roman" w:cs="Times New Roman"/>
                <w:b/>
                <w:color w:val="000000"/>
                <w:sz w:val="24"/>
                <w:szCs w:val="24"/>
                <w:lang w:val="uk-UA"/>
              </w:rPr>
              <w:t>.</w:t>
            </w:r>
          </w:p>
          <w:p w:rsidR="009F192B" w:rsidRPr="00FB6077" w:rsidRDefault="009F192B" w:rsidP="00F06576">
            <w:pPr>
              <w:widowControl w:val="0"/>
              <w:ind w:left="-23" w:firstLine="567"/>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95E3D" w:rsidRPr="00FB6077">
              <w:rPr>
                <w:rFonts w:ascii="Times New Roman" w:hAnsi="Times New Roman" w:cs="Times New Roman"/>
                <w:color w:val="000000"/>
                <w:sz w:val="24"/>
                <w:szCs w:val="24"/>
                <w:lang w:val="uk-UA"/>
              </w:rPr>
              <w:t xml:space="preserve"> російської федерації/республіки білорусь/ісламської республіки іран </w:t>
            </w:r>
            <w:r w:rsidRPr="00FB6077">
              <w:rPr>
                <w:rFonts w:ascii="Times New Roman" w:hAnsi="Times New Roman" w:cs="Times New Roman"/>
                <w:color w:val="000000"/>
                <w:sz w:val="24"/>
                <w:szCs w:val="24"/>
                <w:lang w:val="uk-UA"/>
              </w:rPr>
              <w:t>та проживають на території України на законних підставах, то Учасник має надати стосовно таких осіб:</w:t>
            </w:r>
          </w:p>
          <w:p w:rsidR="009F192B" w:rsidRPr="00FB6077"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w:t>
            </w:r>
            <w:r w:rsidRPr="00FB6077">
              <w:rPr>
                <w:rFonts w:ascii="Times New Roman" w:hAnsi="Times New Roman" w:cs="Times New Roman"/>
                <w:color w:val="000000"/>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9F192B" w:rsidRPr="00FB6077"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w:t>
            </w:r>
            <w:r w:rsidRPr="00FB6077">
              <w:rPr>
                <w:rFonts w:ascii="Times New Roman" w:hAnsi="Times New Roman" w:cs="Times New Roman"/>
                <w:color w:val="000000"/>
                <w:sz w:val="24"/>
                <w:szCs w:val="24"/>
                <w:lang w:val="uk-UA"/>
              </w:rPr>
              <w:tab/>
              <w:t>посвідчення біженця чи документ, що підтверджує надання притулку в Україні.  або</w:t>
            </w:r>
          </w:p>
          <w:p w:rsidR="009F192B" w:rsidRPr="00FB6077"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w:t>
            </w:r>
            <w:r w:rsidRPr="00FB6077">
              <w:rPr>
                <w:rFonts w:ascii="Times New Roman" w:hAnsi="Times New Roman" w:cs="Times New Roman"/>
                <w:color w:val="000000"/>
                <w:sz w:val="24"/>
                <w:szCs w:val="24"/>
                <w:lang w:val="uk-UA"/>
              </w:rPr>
              <w:tab/>
              <w:t>посвідку на постійне чи тимчасове проживання на території України.</w:t>
            </w:r>
          </w:p>
          <w:p w:rsidR="009F192B" w:rsidRPr="009F192B" w:rsidRDefault="009F192B" w:rsidP="009F192B">
            <w:pPr>
              <w:widowControl w:val="0"/>
              <w:ind w:left="-23"/>
              <w:jc w:val="both"/>
              <w:rPr>
                <w:rFonts w:ascii="Times New Roman" w:hAnsi="Times New Roman" w:cs="Times New Roman"/>
                <w:color w:val="000000"/>
                <w:sz w:val="24"/>
                <w:szCs w:val="24"/>
                <w:lang w:val="uk-UA"/>
              </w:rPr>
            </w:pPr>
            <w:r w:rsidRPr="00FB6077">
              <w:rPr>
                <w:rFonts w:ascii="Times New Roman" w:hAnsi="Times New Roman" w:cs="Times New Roman"/>
                <w:color w:val="000000"/>
                <w:sz w:val="24"/>
                <w:szCs w:val="24"/>
                <w:lang w:val="uk-UA"/>
              </w:rPr>
              <w:t>Під час використання</w:t>
            </w:r>
            <w:r w:rsidRPr="009F192B">
              <w:rPr>
                <w:rFonts w:ascii="Times New Roman" w:hAnsi="Times New Roman" w:cs="Times New Roman"/>
                <w:color w:val="000000"/>
                <w:sz w:val="24"/>
                <w:szCs w:val="24"/>
                <w:lang w:val="uk-UA"/>
              </w:rPr>
              <w:t xml:space="preserve">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9F192B" w:rsidRPr="009F192B" w:rsidRDefault="009F192B" w:rsidP="009F192B">
            <w:pPr>
              <w:widowControl w:val="0"/>
              <w:ind w:left="-23"/>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Якщо учасником процедури закупівлі є фізична особа або фізична особа-підприємець допускається КЕП або УЕП фізичної особи.</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 xml:space="preserve">Замовник перевіряє дійсність КЕП або УЕП  учасника на </w:t>
            </w:r>
            <w:r w:rsidRPr="009F192B">
              <w:rPr>
                <w:rFonts w:ascii="Times New Roman" w:hAnsi="Times New Roman" w:cs="Times New Roman"/>
                <w:color w:val="000000"/>
                <w:sz w:val="24"/>
                <w:szCs w:val="24"/>
                <w:lang w:val="uk-UA"/>
              </w:rPr>
              <w:lastRenderedPageBreak/>
              <w:t>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підпункту 2 пункту 44 Особливостей -  не відповідає вимогам, установленим у тендерній документації відповідно до абзацу першого частини третьої статті 22 Закону.</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9F192B" w:rsidRPr="009F192B" w:rsidRDefault="009F192B" w:rsidP="00F06576">
            <w:pPr>
              <w:widowControl w:val="0"/>
              <w:ind w:left="-23" w:firstLine="567"/>
              <w:jc w:val="both"/>
              <w:rPr>
                <w:rFonts w:ascii="Times New Roman" w:hAnsi="Times New Roman" w:cs="Times New Roman"/>
                <w:color w:val="000000"/>
                <w:sz w:val="24"/>
                <w:szCs w:val="24"/>
                <w:lang w:val="uk-UA"/>
              </w:rPr>
            </w:pPr>
            <w:r w:rsidRPr="009F192B">
              <w:rPr>
                <w:rFonts w:ascii="Times New Roman" w:hAnsi="Times New Roman" w:cs="Times New Roman"/>
                <w:color w:val="000000"/>
                <w:sz w:val="24"/>
                <w:szCs w:val="24"/>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154DDC" w:rsidRDefault="009F192B" w:rsidP="00F06576">
            <w:pPr>
              <w:widowControl w:val="0"/>
              <w:pBdr>
                <w:top w:val="nil"/>
                <w:left w:val="nil"/>
                <w:bottom w:val="nil"/>
                <w:right w:val="nil"/>
                <w:between w:val="nil"/>
              </w:pBdr>
              <w:ind w:left="-23" w:firstLine="567"/>
              <w:jc w:val="both"/>
              <w:rPr>
                <w:rFonts w:ascii="Times New Roman" w:eastAsia="Times New Roman" w:hAnsi="Times New Roman" w:cs="Times New Roman"/>
                <w:sz w:val="24"/>
                <w:szCs w:val="24"/>
              </w:rPr>
            </w:pPr>
            <w:r w:rsidRPr="009F192B">
              <w:rPr>
                <w:rFonts w:ascii="Times New Roman" w:hAnsi="Times New Roman" w:cs="Times New Roman"/>
                <w:color w:val="000000"/>
                <w:sz w:val="24"/>
                <w:szCs w:val="24"/>
                <w:lang w:val="uk-UA"/>
              </w:rPr>
              <w:t>Кожен учасник має право подати тільки одну тендерну пропозицію.</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10.</w:t>
            </w:r>
          </w:p>
        </w:tc>
        <w:tc>
          <w:tcPr>
            <w:tcW w:w="2268" w:type="dxa"/>
          </w:tcPr>
          <w:p w:rsidR="008111AE" w:rsidRPr="00882637"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882637">
              <w:rPr>
                <w:color w:val="000000"/>
                <w:lang w:val="uk-UA" w:eastAsia="uk-UA"/>
              </w:rPr>
              <w:t>Забезпечення тендерної пропозиції</w:t>
            </w:r>
          </w:p>
        </w:tc>
        <w:tc>
          <w:tcPr>
            <w:tcW w:w="6662" w:type="dxa"/>
            <w:vAlign w:val="center"/>
          </w:tcPr>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 xml:space="preserve">Не вимагається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Умови повернення чи неповернення забезпечення </w:t>
            </w:r>
            <w:r w:rsidRPr="00882637">
              <w:rPr>
                <w:rFonts w:ascii="Times New Roman" w:hAnsi="Times New Roman" w:cs="Times New Roman"/>
                <w:sz w:val="24"/>
                <w:szCs w:val="24"/>
                <w:lang w:eastAsia="uk-UA"/>
              </w:rPr>
              <w:lastRenderedPageBreak/>
              <w:t>тендерної пропозиції</w:t>
            </w:r>
          </w:p>
        </w:tc>
        <w:tc>
          <w:tcPr>
            <w:tcW w:w="6662" w:type="dxa"/>
            <w:vAlign w:val="center"/>
          </w:tcPr>
          <w:p w:rsidR="008111AE" w:rsidRPr="00882637" w:rsidRDefault="00D04AC9"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lastRenderedPageBreak/>
              <w:t>Відсутні, оскільки забезпечення тендерної пропозиції не вимагається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882637">
              <w:rPr>
                <w:rFonts w:ascii="Times New Roman" w:hAnsi="Times New Roman" w:cs="Times New Roman"/>
                <w:sz w:val="24"/>
                <w:szCs w:val="24"/>
                <w:lang w:eastAsia="uk-UA"/>
              </w:rPr>
              <w:t xml:space="preserve">Тендерні пропозиції вважаються дійсними протягом 90 </w:t>
            </w:r>
            <w:proofErr w:type="gramStart"/>
            <w:r w:rsidRPr="00882637">
              <w:rPr>
                <w:rFonts w:ascii="Times New Roman" w:hAnsi="Times New Roman" w:cs="Times New Roman"/>
                <w:sz w:val="24"/>
                <w:szCs w:val="24"/>
                <w:lang w:eastAsia="uk-UA"/>
              </w:rPr>
              <w:t>днів  з</w:t>
            </w:r>
            <w:proofErr w:type="gramEnd"/>
            <w:r w:rsidR="00AA10DD">
              <w:rPr>
                <w:rFonts w:ascii="Times New Roman" w:hAnsi="Times New Roman" w:cs="Times New Roman"/>
                <w:sz w:val="24"/>
                <w:szCs w:val="24"/>
                <w:lang w:eastAsia="uk-UA"/>
              </w:rPr>
              <w:t xml:space="preserve"> </w:t>
            </w:r>
            <w:r w:rsidRPr="00882637">
              <w:rPr>
                <w:rFonts w:ascii="Times New Roman" w:hAnsi="Times New Roman" w:cs="Times New Roman"/>
                <w:sz w:val="24"/>
                <w:szCs w:val="24"/>
                <w:lang w:eastAsia="uk-UA"/>
              </w:rPr>
              <w:t xml:space="preserve">дати </w:t>
            </w:r>
            <w:r w:rsidRPr="00882637">
              <w:rPr>
                <w:rFonts w:ascii="Times New Roman" w:hAnsi="Times New Roman" w:cs="Times New Roman"/>
                <w:sz w:val="24"/>
                <w:szCs w:val="24"/>
                <w:lang w:val="uk-UA" w:eastAsia="uk-UA"/>
              </w:rPr>
              <w:t>кінцевого строку подання</w:t>
            </w:r>
            <w:r w:rsidRPr="00882637">
              <w:rPr>
                <w:rFonts w:ascii="Times New Roman" w:hAnsi="Times New Roman" w:cs="Times New Roman"/>
                <w:sz w:val="24"/>
                <w:szCs w:val="24"/>
                <w:lang w:eastAsia="uk-UA"/>
              </w:rPr>
              <w:t xml:space="preserve"> тендерних пропозицій</w:t>
            </w:r>
            <w:r w:rsidRPr="00882637">
              <w:rPr>
                <w:rFonts w:ascii="Times New Roman" w:hAnsi="Times New Roman" w:cs="Times New Roman"/>
                <w:sz w:val="24"/>
                <w:szCs w:val="24"/>
                <w:lang w:val="uk-UA" w:eastAsia="uk-UA"/>
              </w:rPr>
              <w:t xml:space="preserve">. </w:t>
            </w:r>
            <w:r w:rsidRPr="00882637">
              <w:rPr>
                <w:rFonts w:ascii="Times New Roman" w:hAnsi="Times New Roman" w:cs="Times New Roman"/>
                <w:sz w:val="24"/>
                <w:szCs w:val="24"/>
                <w:lang w:eastAsia="uk-UA"/>
              </w:rPr>
              <w:t xml:space="preserve">  </w:t>
            </w:r>
          </w:p>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882637">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Учасник має право:</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 відхилити таку вимогу;</w:t>
            </w:r>
          </w:p>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E375A7" w:rsidTr="00FF2CE7">
        <w:trPr>
          <w:trHeight w:val="2542"/>
        </w:trPr>
        <w:tc>
          <w:tcPr>
            <w:tcW w:w="817" w:type="dxa"/>
          </w:tcPr>
          <w:p w:rsidR="001A2D95" w:rsidRPr="00882637" w:rsidRDefault="001A2D95" w:rsidP="008111AE">
            <w:pPr>
              <w:pStyle w:val="a4"/>
              <w:jc w:val="center"/>
              <w:rPr>
                <w:bCs/>
                <w:color w:val="000000"/>
              </w:rPr>
            </w:pPr>
            <w:r w:rsidRPr="00882637">
              <w:rPr>
                <w:bCs/>
                <w:color w:val="000000"/>
              </w:rPr>
              <w:t>13.</w:t>
            </w:r>
          </w:p>
        </w:tc>
        <w:tc>
          <w:tcPr>
            <w:tcW w:w="2268" w:type="dxa"/>
          </w:tcPr>
          <w:p w:rsidR="001A2D95" w:rsidRPr="00350D6D" w:rsidRDefault="001A2D95" w:rsidP="008111AE">
            <w:pPr>
              <w:rPr>
                <w:rFonts w:ascii="Times New Roman" w:hAnsi="Times New Roman" w:cs="Times New Roman"/>
                <w:sz w:val="24"/>
                <w:szCs w:val="24"/>
                <w:lang w:val="uk-UA" w:eastAsia="uk-UA"/>
              </w:rPr>
            </w:pPr>
            <w:r w:rsidRPr="00350D6D">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350D6D">
              <w:rPr>
                <w:rFonts w:ascii="Times New Roman" w:hAnsi="Times New Roman" w:cs="Times New Roman"/>
                <w:sz w:val="24"/>
                <w:szCs w:val="24"/>
                <w:lang w:val="uk-UA" w:eastAsia="uk-UA"/>
              </w:rPr>
              <w:t>) та спосіб документального підтвердження</w:t>
            </w:r>
          </w:p>
        </w:tc>
        <w:tc>
          <w:tcPr>
            <w:tcW w:w="6662" w:type="dxa"/>
          </w:tcPr>
          <w:p w:rsidR="00942689" w:rsidRPr="00882637" w:rsidRDefault="00942689" w:rsidP="00F06576">
            <w:pPr>
              <w:widowControl w:val="0"/>
              <w:spacing w:beforeLines="20" w:before="48" w:afterLines="20" w:after="48"/>
              <w:ind w:right="227" w:firstLine="567"/>
              <w:contextualSpacing/>
              <w:rPr>
                <w:rFonts w:ascii="Times New Roman" w:eastAsia="Times New Roman" w:hAnsi="Times New Roman" w:cs="Times New Roman"/>
                <w:sz w:val="24"/>
                <w:szCs w:val="24"/>
                <w:lang w:val="uk-UA"/>
              </w:rPr>
            </w:pPr>
            <w:r w:rsidRPr="00882637">
              <w:rPr>
                <w:rFonts w:ascii="Times New Roman" w:hAnsi="Times New Roman" w:cs="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882637">
              <w:rPr>
                <w:rFonts w:ascii="Times New Roman" w:eastAsia="Times New Roman" w:hAnsi="Times New Roman" w:cs="Times New Roman"/>
                <w:sz w:val="24"/>
                <w:szCs w:val="24"/>
                <w:lang w:val="uk-UA"/>
              </w:rPr>
              <w:t xml:space="preserve"> наведено в Додатку 1 до тендерної документації.</w:t>
            </w:r>
          </w:p>
          <w:p w:rsidR="00FF2CE7" w:rsidRPr="00022831" w:rsidRDefault="00942689" w:rsidP="00F06576">
            <w:pPr>
              <w:shd w:val="clear" w:color="auto" w:fill="FFFFFF"/>
              <w:ind w:firstLine="567"/>
              <w:jc w:val="both"/>
              <w:rPr>
                <w:rFonts w:ascii="Times New Roman" w:hAnsi="Times New Roman" w:cs="Times New Roman"/>
                <w:sz w:val="24"/>
                <w:szCs w:val="24"/>
                <w:highlight w:val="red"/>
                <w:lang w:val="uk-UA" w:eastAsia="uk-UA"/>
              </w:rPr>
            </w:pPr>
            <w:r w:rsidRPr="00882637">
              <w:rPr>
                <w:rFonts w:ascii="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111AE" w:rsidRPr="00E375A7" w:rsidTr="002E6F2E">
        <w:tc>
          <w:tcPr>
            <w:tcW w:w="817" w:type="dxa"/>
          </w:tcPr>
          <w:p w:rsidR="008111AE" w:rsidRPr="00882637" w:rsidRDefault="008111AE" w:rsidP="008111AE">
            <w:pPr>
              <w:pStyle w:val="a4"/>
              <w:jc w:val="center"/>
              <w:rPr>
                <w:bCs/>
                <w:color w:val="000000"/>
              </w:rPr>
            </w:pPr>
            <w:r w:rsidRPr="00882637">
              <w:rPr>
                <w:bCs/>
                <w:color w:val="000000"/>
              </w:rPr>
              <w:t>14.</w:t>
            </w:r>
          </w:p>
        </w:tc>
        <w:tc>
          <w:tcPr>
            <w:tcW w:w="2268" w:type="dxa"/>
          </w:tcPr>
          <w:p w:rsidR="008111AE" w:rsidRPr="00882637" w:rsidRDefault="00115893" w:rsidP="00A1314E">
            <w:pPr>
              <w:rPr>
                <w:rFonts w:ascii="Times New Roman" w:hAnsi="Times New Roman" w:cs="Times New Roman"/>
                <w:sz w:val="24"/>
                <w:szCs w:val="24"/>
                <w:lang w:val="uk-UA" w:eastAsia="uk-UA"/>
              </w:rPr>
            </w:pPr>
            <w:r w:rsidRPr="001A795C">
              <w:rPr>
                <w:rFonts w:ascii="Times New Roman" w:hAnsi="Times New Roman"/>
                <w:sz w:val="24"/>
                <w:szCs w:val="24"/>
                <w:lang w:val="uk-UA" w:eastAsia="uk-UA"/>
              </w:rPr>
              <w:t>Підстави для відмови в участі у процедурі закупівлі, встановлені   пунктом 47  Особливостей</w:t>
            </w:r>
          </w:p>
        </w:tc>
        <w:tc>
          <w:tcPr>
            <w:tcW w:w="6662" w:type="dxa"/>
          </w:tcPr>
          <w:p w:rsidR="00115893" w:rsidRPr="00607FE6" w:rsidRDefault="00115893" w:rsidP="00115893">
            <w:pPr>
              <w:ind w:firstLine="317"/>
              <w:jc w:val="both"/>
              <w:rPr>
                <w:rFonts w:ascii="Times New Roman" w:hAnsi="Times New Roman"/>
                <w:sz w:val="24"/>
                <w:szCs w:val="24"/>
              </w:rPr>
            </w:pPr>
            <w:r w:rsidRPr="00607FE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07FE6">
              <w:rPr>
                <w:rFonts w:ascii="Times New Roman" w:hAnsi="Times New Roman"/>
                <w:sz w:val="24"/>
                <w:szCs w:val="24"/>
              </w:rPr>
              <w:lastRenderedPageBreak/>
              <w:t>погашено в установленому законом порядку;</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893" w:rsidRPr="00607FE6" w:rsidRDefault="00115893" w:rsidP="00115893">
            <w:pPr>
              <w:jc w:val="both"/>
              <w:rPr>
                <w:rFonts w:ascii="Times New Roman" w:hAnsi="Times New Roman"/>
                <w:sz w:val="24"/>
                <w:szCs w:val="24"/>
                <w:lang w:val="uk-UA"/>
              </w:rPr>
            </w:pPr>
            <w:r w:rsidRPr="00607FE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893" w:rsidRPr="00607FE6" w:rsidRDefault="00115893" w:rsidP="00115893">
            <w:pPr>
              <w:jc w:val="both"/>
              <w:rPr>
                <w:rFonts w:ascii="Times New Roman" w:hAnsi="Times New Roman"/>
                <w:sz w:val="24"/>
                <w:szCs w:val="24"/>
                <w:lang w:val="uk-UA"/>
              </w:rPr>
            </w:pPr>
            <w:r w:rsidRPr="00607FE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893" w:rsidRPr="00607FE6" w:rsidRDefault="00115893" w:rsidP="00115893">
            <w:pPr>
              <w:jc w:val="both"/>
              <w:rPr>
                <w:rFonts w:ascii="Times New Roman" w:hAnsi="Times New Roman"/>
                <w:sz w:val="24"/>
                <w:szCs w:val="24"/>
              </w:rPr>
            </w:pPr>
            <w:r w:rsidRPr="00607FE6">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5893" w:rsidRPr="001A795C" w:rsidRDefault="00115893" w:rsidP="00115893">
            <w:pPr>
              <w:jc w:val="both"/>
              <w:rPr>
                <w:rFonts w:ascii="Times New Roman" w:hAnsi="Times New Roman"/>
                <w:sz w:val="24"/>
                <w:szCs w:val="24"/>
              </w:rPr>
            </w:pPr>
            <w:r w:rsidRPr="00607FE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6576" w:rsidRDefault="00115893" w:rsidP="00F06576">
            <w:pPr>
              <w:ind w:firstLine="567"/>
              <w:jc w:val="both"/>
              <w:rPr>
                <w:rFonts w:ascii="Times New Roman" w:hAnsi="Times New Roman"/>
                <w:sz w:val="24"/>
                <w:szCs w:val="24"/>
                <w:lang w:val="uk-UA"/>
              </w:rPr>
            </w:pPr>
            <w:r w:rsidRPr="00607FE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F06576">
              <w:rPr>
                <w:rFonts w:ascii="Times New Roman" w:hAnsi="Times New Roman"/>
                <w:sz w:val="24"/>
                <w:szCs w:val="24"/>
                <w:lang w:val="uk-UA"/>
              </w:rPr>
              <w:t xml:space="preserve">  </w:t>
            </w:r>
          </w:p>
          <w:p w:rsidR="00115893" w:rsidRDefault="00115893" w:rsidP="00F06576">
            <w:pPr>
              <w:ind w:firstLine="567"/>
              <w:jc w:val="both"/>
              <w:rPr>
                <w:rFonts w:ascii="Times New Roman" w:hAnsi="Times New Roman"/>
                <w:sz w:val="24"/>
                <w:szCs w:val="24"/>
                <w:lang w:val="uk-UA"/>
              </w:rPr>
            </w:pPr>
            <w:r w:rsidRPr="00F06576">
              <w:rPr>
                <w:rFonts w:ascii="Times New Roman" w:hAnsi="Times New Roman"/>
                <w:sz w:val="24"/>
                <w:szCs w:val="24"/>
                <w:lang w:val="uk-UA"/>
              </w:rPr>
              <w:t xml:space="preserve">Для цього учасник (суб’єкт господарювання) повинен </w:t>
            </w:r>
            <w:r w:rsidRPr="00F06576">
              <w:rPr>
                <w:rFonts w:ascii="Times New Roman" w:hAnsi="Times New Roman"/>
                <w:sz w:val="24"/>
                <w:szCs w:val="24"/>
                <w:lang w:val="uk-UA"/>
              </w:rPr>
              <w:lastRenderedPageBreak/>
              <w:t xml:space="preserve">довести, що він сплатив або зобов’язався сплатити відповідні зобов’язання та відшкодування завданих збитків. </w:t>
            </w:r>
            <w:r w:rsidRPr="00607FE6">
              <w:rPr>
                <w:rFonts w:ascii="Times New Roman" w:hAnsi="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5893" w:rsidRPr="001A795C" w:rsidRDefault="00115893" w:rsidP="00115893">
            <w:pPr>
              <w:ind w:firstLine="176"/>
              <w:jc w:val="both"/>
              <w:rPr>
                <w:rFonts w:ascii="Times New Roman" w:hAnsi="Times New Roman"/>
                <w:b/>
                <w:sz w:val="24"/>
                <w:szCs w:val="24"/>
                <w:lang w:val="uk-UA"/>
              </w:rPr>
            </w:pPr>
            <w:r w:rsidRPr="001A795C">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w:t>
            </w:r>
            <w:r w:rsidRPr="00811BAE">
              <w:rPr>
                <w:lang w:val="uk-UA"/>
              </w:rPr>
              <w:t xml:space="preserve"> </w:t>
            </w:r>
            <w:r w:rsidRPr="001A795C">
              <w:rPr>
                <w:rFonts w:ascii="Times New Roman" w:hAnsi="Times New Roman"/>
                <w:b/>
                <w:sz w:val="24"/>
                <w:szCs w:val="24"/>
                <w:lang w:val="uk-UA"/>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та завантажує в систему </w:t>
            </w:r>
            <w:r w:rsidRPr="001A795C">
              <w:rPr>
                <w:rFonts w:ascii="Times New Roman" w:hAnsi="Times New Roman"/>
                <w:b/>
                <w:iCs/>
                <w:color w:val="000000"/>
                <w:sz w:val="24"/>
                <w:szCs w:val="24"/>
                <w:lang w:val="uk-UA"/>
              </w:rPr>
              <w:t>довідку в довільній формі, щодо наявності/відсутності підстав зазначених абз. 14 п. 47 Особливостей.</w:t>
            </w:r>
          </w:p>
          <w:p w:rsidR="00115893" w:rsidRPr="001A795C" w:rsidRDefault="00115893" w:rsidP="00115893">
            <w:pPr>
              <w:ind w:firstLine="176"/>
              <w:jc w:val="both"/>
              <w:rPr>
                <w:rFonts w:ascii="Times New Roman" w:hAnsi="Times New Roman"/>
                <w:b/>
                <w:sz w:val="24"/>
                <w:szCs w:val="24"/>
                <w:lang w:val="uk-UA"/>
              </w:rPr>
            </w:pPr>
            <w:r w:rsidRPr="001A795C">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15893" w:rsidRPr="001A795C" w:rsidRDefault="00115893" w:rsidP="00F06576">
            <w:pPr>
              <w:ind w:firstLine="567"/>
              <w:jc w:val="both"/>
              <w:rPr>
                <w:rFonts w:ascii="Times New Roman" w:hAnsi="Times New Roman"/>
                <w:sz w:val="24"/>
                <w:szCs w:val="24"/>
                <w:lang w:val="uk-UA"/>
              </w:rPr>
            </w:pPr>
            <w:r w:rsidRPr="001A795C">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15893" w:rsidRPr="005944A1" w:rsidRDefault="00115893" w:rsidP="00F06576">
            <w:pPr>
              <w:ind w:firstLine="567"/>
              <w:jc w:val="both"/>
              <w:rPr>
                <w:rFonts w:ascii="Times New Roman" w:hAnsi="Times New Roman"/>
                <w:b/>
                <w:sz w:val="24"/>
                <w:szCs w:val="24"/>
                <w:lang w:val="uk-UA"/>
              </w:rPr>
            </w:pPr>
            <w:r w:rsidRPr="005944A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(перелік д</w:t>
            </w:r>
            <w:r w:rsidRPr="005944A1">
              <w:rPr>
                <w:rFonts w:ascii="Times New Roman" w:hAnsi="Times New Roman"/>
                <w:b/>
                <w:iCs/>
                <w:color w:val="000000"/>
                <w:sz w:val="24"/>
                <w:szCs w:val="24"/>
                <w:lang w:val="uk-UA"/>
              </w:rPr>
              <w:t>окументів та інформації, що підтверджують відсутність підстав для відмови в участі у процедурі закупівлі</w:t>
            </w:r>
            <w:r w:rsidRPr="005944A1">
              <w:rPr>
                <w:rFonts w:ascii="Times New Roman" w:hAnsi="Times New Roman"/>
                <w:b/>
                <w:sz w:val="24"/>
                <w:szCs w:val="24"/>
                <w:lang w:val="uk-UA"/>
              </w:rPr>
              <w:t xml:space="preserve"> наведено в Додатку </w:t>
            </w:r>
            <w:r w:rsidR="005E7427">
              <w:rPr>
                <w:rFonts w:ascii="Times New Roman" w:hAnsi="Times New Roman"/>
                <w:b/>
                <w:sz w:val="24"/>
                <w:szCs w:val="24"/>
                <w:lang w:val="uk-UA"/>
              </w:rPr>
              <w:t>№</w:t>
            </w:r>
            <w:r w:rsidRPr="005944A1">
              <w:rPr>
                <w:rFonts w:ascii="Times New Roman" w:hAnsi="Times New Roman"/>
                <w:b/>
                <w:sz w:val="24"/>
                <w:szCs w:val="24"/>
                <w:lang w:val="uk-UA"/>
              </w:rPr>
              <w:t>2 до тендерної документації).</w:t>
            </w:r>
          </w:p>
          <w:p w:rsidR="00226AB6" w:rsidRPr="00882637" w:rsidRDefault="00115893" w:rsidP="00F06576">
            <w:pPr>
              <w:ind w:firstLine="567"/>
              <w:contextualSpacing/>
              <w:jc w:val="both"/>
              <w:rPr>
                <w:rFonts w:ascii="Times New Roman" w:eastAsia="Times New Roman" w:hAnsi="Times New Roman" w:cs="Times New Roman"/>
                <w:sz w:val="24"/>
                <w:szCs w:val="24"/>
                <w:lang w:val="uk-UA"/>
              </w:rPr>
            </w:pPr>
            <w:r w:rsidRPr="001A795C">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w:t>
            </w:r>
            <w:r>
              <w:rPr>
                <w:rFonts w:ascii="Times New Roman" w:hAnsi="Times New Roman"/>
                <w:sz w:val="24"/>
                <w:szCs w:val="24"/>
                <w:lang w:val="uk-UA"/>
              </w:rPr>
              <w:t xml:space="preserve"> </w:t>
            </w:r>
            <w:r w:rsidRPr="001A795C">
              <w:rPr>
                <w:rFonts w:ascii="Times New Roman" w:hAnsi="Times New Roman"/>
                <w:sz w:val="24"/>
                <w:szCs w:val="24"/>
                <w:lang w:val="uk-UA"/>
              </w:rPr>
              <w:t>торгів.</w:t>
            </w:r>
          </w:p>
        </w:tc>
      </w:tr>
      <w:tr w:rsidR="008111AE" w:rsidRPr="00FE57FB" w:rsidTr="00DD790D">
        <w:tc>
          <w:tcPr>
            <w:tcW w:w="817" w:type="dxa"/>
          </w:tcPr>
          <w:p w:rsidR="008111AE" w:rsidRPr="00882637" w:rsidRDefault="008111AE" w:rsidP="008111AE">
            <w:pPr>
              <w:pStyle w:val="a4"/>
              <w:jc w:val="center"/>
              <w:rPr>
                <w:bCs/>
                <w:color w:val="000000"/>
              </w:rPr>
            </w:pPr>
            <w:r w:rsidRPr="00882637">
              <w:rPr>
                <w:bCs/>
                <w:color w:val="000000"/>
              </w:rPr>
              <w:lastRenderedPageBreak/>
              <w:t xml:space="preserve">15. </w:t>
            </w:r>
          </w:p>
        </w:tc>
        <w:tc>
          <w:tcPr>
            <w:tcW w:w="2268" w:type="dxa"/>
          </w:tcPr>
          <w:p w:rsidR="008111AE" w:rsidRPr="00154DDC" w:rsidRDefault="008111AE" w:rsidP="008111AE">
            <w:pPr>
              <w:rPr>
                <w:rFonts w:ascii="Times New Roman" w:hAnsi="Times New Roman" w:cs="Times New Roman"/>
                <w:sz w:val="24"/>
                <w:szCs w:val="24"/>
              </w:rPr>
            </w:pPr>
            <w:r w:rsidRPr="00154DDC">
              <w:rPr>
                <w:rFonts w:ascii="Times New Roman" w:hAnsi="Times New Roman" w:cs="Times New Roman"/>
                <w:sz w:val="24"/>
                <w:szCs w:val="24"/>
                <w:lang w:val="uk-UA" w:eastAsia="uk-UA"/>
              </w:rPr>
              <w:t>Інформація про техніч</w:t>
            </w:r>
            <w:r w:rsidRPr="00154DDC">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DD790D" w:rsidRDefault="00C2779C" w:rsidP="00F06576">
            <w:pPr>
              <w:shd w:val="clear" w:color="auto" w:fill="FFFFFF"/>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Інформація про технічні, якісні та кількісні характеристики предмета закупівлі наведена в </w:t>
            </w:r>
            <w:r w:rsidRPr="005E7427">
              <w:rPr>
                <w:rFonts w:ascii="Times New Roman" w:hAnsi="Times New Roman"/>
                <w:b/>
                <w:color w:val="000000"/>
                <w:sz w:val="24"/>
                <w:szCs w:val="24"/>
                <w:lang w:val="uk-UA"/>
              </w:rPr>
              <w:t>Додатку №3</w:t>
            </w:r>
            <w:r w:rsidR="005E7427" w:rsidRPr="005E7427">
              <w:rPr>
                <w:rFonts w:ascii="Times New Roman" w:hAnsi="Times New Roman"/>
                <w:b/>
                <w:color w:val="000000"/>
                <w:sz w:val="24"/>
                <w:szCs w:val="24"/>
                <w:lang w:val="uk-UA"/>
              </w:rPr>
              <w:t xml:space="preserve"> до тендерної документації</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16.</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Унесення змін або </w:t>
            </w:r>
            <w:r w:rsidRPr="00882637">
              <w:rPr>
                <w:rFonts w:ascii="Times New Roman" w:hAnsi="Times New Roman" w:cs="Times New Roman"/>
                <w:sz w:val="24"/>
                <w:szCs w:val="24"/>
                <w:lang w:eastAsia="uk-UA"/>
              </w:rPr>
              <w:lastRenderedPageBreak/>
              <w:t>відкликання тендерної пропозиції учасником</w:t>
            </w:r>
          </w:p>
        </w:tc>
        <w:tc>
          <w:tcPr>
            <w:tcW w:w="6662" w:type="dxa"/>
            <w:vAlign w:val="center"/>
          </w:tcPr>
          <w:p w:rsidR="00115893" w:rsidRPr="001A795C" w:rsidRDefault="00115893" w:rsidP="00F06576">
            <w:pPr>
              <w:ind w:firstLine="567"/>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lastRenderedPageBreak/>
              <w:t xml:space="preserve">Учасник має право внести зміни або відкликати свою </w:t>
            </w:r>
            <w:r w:rsidRPr="001A795C">
              <w:rPr>
                <w:rFonts w:ascii="Times New Roman" w:hAnsi="Times New Roman"/>
                <w:sz w:val="24"/>
                <w:szCs w:val="24"/>
                <w:shd w:val="clear" w:color="auto" w:fill="FFFFFF"/>
              </w:rPr>
              <w:lastRenderedPageBreak/>
              <w:t xml:space="preserve">тендерну пропозицію до закінчення строку її подання без втрати свого забезпечення тендерної пропозиції. </w:t>
            </w:r>
          </w:p>
          <w:p w:rsidR="00115893" w:rsidRPr="001A795C" w:rsidRDefault="00115893" w:rsidP="00F06576">
            <w:pPr>
              <w:ind w:firstLine="567"/>
              <w:contextualSpacing/>
              <w:jc w:val="both"/>
              <w:rPr>
                <w:rFonts w:ascii="Times New Roman" w:hAnsi="Times New Roman"/>
                <w:sz w:val="24"/>
                <w:szCs w:val="24"/>
                <w:shd w:val="clear" w:color="auto" w:fill="FFFFFF"/>
              </w:rPr>
            </w:pPr>
            <w:r w:rsidRPr="001A795C">
              <w:rPr>
                <w:rFonts w:ascii="Times New Roman" w:hAnsi="Times New Roman"/>
                <w:sz w:val="24"/>
                <w:szCs w:val="24"/>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8111AE" w:rsidRPr="00882637" w:rsidRDefault="00115893" w:rsidP="00F06576">
            <w:pPr>
              <w:ind w:firstLine="567"/>
              <w:contextualSpacing/>
              <w:jc w:val="both"/>
              <w:rPr>
                <w:rFonts w:ascii="Times New Roman" w:eastAsia="Times New Roman" w:hAnsi="Times New Roman" w:cs="Times New Roman"/>
                <w:sz w:val="24"/>
                <w:szCs w:val="24"/>
                <w:lang w:val="uk-UA"/>
              </w:rPr>
            </w:pPr>
            <w:r w:rsidRPr="001A795C">
              <w:rPr>
                <w:rFonts w:ascii="Times New Roman" w:hAnsi="Times New Roman"/>
                <w:sz w:val="24"/>
                <w:szCs w:val="24"/>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17.</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Style w:val="rvts0"/>
                <w:sz w:val="24"/>
                <w:szCs w:val="24"/>
              </w:rPr>
              <w:t>Кінцевий строк подання тендерної пропозиції</w:t>
            </w:r>
          </w:p>
        </w:tc>
        <w:tc>
          <w:tcPr>
            <w:tcW w:w="6662" w:type="dxa"/>
            <w:vAlign w:val="center"/>
          </w:tcPr>
          <w:p w:rsidR="008111AE" w:rsidRPr="00FB6077" w:rsidRDefault="00FB6077" w:rsidP="005E7427">
            <w:pPr>
              <w:contextualSpacing/>
              <w:jc w:val="both"/>
              <w:rPr>
                <w:rFonts w:ascii="Times New Roman" w:eastAsia="Times New Roman" w:hAnsi="Times New Roman" w:cs="Times New Roman"/>
                <w:sz w:val="24"/>
                <w:szCs w:val="24"/>
                <w:lang w:val="uk-UA"/>
              </w:rPr>
            </w:pPr>
            <w:r w:rsidRPr="00FB6077">
              <w:rPr>
                <w:rFonts w:ascii="Times New Roman" w:eastAsia="Times New Roman" w:hAnsi="Times New Roman" w:cs="Times New Roman"/>
                <w:sz w:val="24"/>
                <w:szCs w:val="24"/>
                <w:lang w:val="uk-UA"/>
              </w:rPr>
              <w:t>18.03.2</w:t>
            </w:r>
            <w:r w:rsidR="009830B0" w:rsidRPr="00FB6077">
              <w:rPr>
                <w:rFonts w:ascii="Times New Roman" w:eastAsia="Times New Roman" w:hAnsi="Times New Roman" w:cs="Times New Roman"/>
                <w:sz w:val="24"/>
                <w:szCs w:val="24"/>
                <w:lang w:val="uk-UA"/>
              </w:rPr>
              <w:t>02</w:t>
            </w:r>
            <w:r w:rsidR="005E7427" w:rsidRPr="00FB6077">
              <w:rPr>
                <w:rFonts w:ascii="Times New Roman" w:eastAsia="Times New Roman" w:hAnsi="Times New Roman" w:cs="Times New Roman"/>
                <w:sz w:val="24"/>
                <w:szCs w:val="24"/>
                <w:lang w:val="uk-UA"/>
              </w:rPr>
              <w:t>4</w:t>
            </w:r>
            <w:r w:rsidR="009830B0" w:rsidRPr="00FB6077">
              <w:rPr>
                <w:rFonts w:ascii="Times New Roman" w:eastAsia="Times New Roman" w:hAnsi="Times New Roman" w:cs="Times New Roman"/>
                <w:sz w:val="24"/>
                <w:szCs w:val="24"/>
                <w:lang w:val="uk-UA"/>
              </w:rPr>
              <w:t xml:space="preserve"> р</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18.</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1A795C">
                <w:rPr>
                  <w:rFonts w:ascii="Times New Roman" w:hAnsi="Times New Roman"/>
                  <w:sz w:val="24"/>
                  <w:szCs w:val="24"/>
                </w:rPr>
                <w:t>шістнадцятої</w:t>
              </w:r>
            </w:hyperlink>
            <w:r w:rsidRPr="001A795C">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Критерії та методика оцінки визначаються відповідно до статті 29 Закону.</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E444AC" w:rsidRDefault="00115893" w:rsidP="00E444AC">
            <w:pPr>
              <w:shd w:val="clear" w:color="auto" w:fill="FFFFFF"/>
              <w:ind w:firstLine="567"/>
              <w:jc w:val="both"/>
              <w:rPr>
                <w:rFonts w:ascii="Times New Roman" w:hAnsi="Times New Roman"/>
                <w:sz w:val="24"/>
                <w:szCs w:val="24"/>
                <w:lang w:val="uk-UA"/>
              </w:rPr>
            </w:pPr>
            <w:r w:rsidRPr="001A795C">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A795C">
              <w:rPr>
                <w:rFonts w:ascii="Times New Roman" w:hAnsi="Times New Roman"/>
                <w:sz w:val="24"/>
                <w:szCs w:val="24"/>
                <w:lang w:val="uk-UA"/>
              </w:rPr>
              <w:t xml:space="preserve"> </w:t>
            </w:r>
            <w:r w:rsidR="00E444AC">
              <w:rPr>
                <w:rFonts w:ascii="Times New Roman" w:hAnsi="Times New Roman"/>
                <w:sz w:val="24"/>
                <w:szCs w:val="24"/>
                <w:lang w:val="uk-UA"/>
              </w:rPr>
              <w:t xml:space="preserve"> </w:t>
            </w:r>
          </w:p>
          <w:p w:rsidR="00E444A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15893" w:rsidRPr="001A795C" w:rsidRDefault="00115893" w:rsidP="00E444AC">
            <w:pPr>
              <w:shd w:val="clear" w:color="auto" w:fill="FFFFFF"/>
              <w:ind w:firstLine="567"/>
              <w:jc w:val="both"/>
              <w:rPr>
                <w:rFonts w:ascii="Times New Roman" w:hAnsi="Times New Roman"/>
                <w:sz w:val="24"/>
                <w:szCs w:val="24"/>
              </w:rPr>
            </w:pPr>
            <w:r w:rsidRPr="001A795C">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44AC" w:rsidRDefault="00115893" w:rsidP="00E444AC">
            <w:pPr>
              <w:widowControl w:val="0"/>
              <w:ind w:firstLine="567"/>
              <w:jc w:val="both"/>
              <w:rPr>
                <w:rFonts w:ascii="Times New Roman" w:hAnsi="Times New Roman"/>
                <w:sz w:val="24"/>
                <w:szCs w:val="24"/>
              </w:rPr>
            </w:pPr>
            <w:r w:rsidRPr="001A795C">
              <w:rPr>
                <w:rFonts w:ascii="Times New Roman" w:hAnsi="Times New Roman"/>
                <w:sz w:val="24"/>
                <w:szCs w:val="24"/>
              </w:rPr>
              <w:t xml:space="preserve">Строк розгляду тендерної пропозиції, що за результатами оцінки визначена найбільш економічно </w:t>
            </w:r>
            <w:r w:rsidRPr="001A795C">
              <w:rPr>
                <w:rFonts w:ascii="Times New Roman" w:hAnsi="Times New Roman"/>
                <w:sz w:val="24"/>
                <w:szCs w:val="24"/>
              </w:rPr>
              <w:lastRenderedPageBreak/>
              <w:t>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893" w:rsidRPr="00E444AC" w:rsidRDefault="00115893" w:rsidP="00E444AC">
            <w:pPr>
              <w:widowControl w:val="0"/>
              <w:ind w:firstLine="567"/>
              <w:jc w:val="both"/>
              <w:rPr>
                <w:rFonts w:ascii="Times New Roman" w:hAnsi="Times New Roman" w:cs="Times New Roman"/>
                <w:i/>
                <w:sz w:val="24"/>
                <w:szCs w:val="24"/>
              </w:rPr>
            </w:pPr>
            <w:r w:rsidRPr="00E444AC">
              <w:rPr>
                <w:rFonts w:ascii="Times New Roman" w:hAnsi="Times New Roman" w:cs="Times New Roman"/>
                <w:sz w:val="24"/>
                <w:szCs w:val="24"/>
                <w:lang w:val="uk-UA"/>
              </w:rPr>
              <w:t xml:space="preserve">Оцінка тендерних пропозицій здійснюється на основі критерію «Ціна» </w:t>
            </w:r>
          </w:p>
          <w:p w:rsidR="00115893" w:rsidRPr="001A795C" w:rsidRDefault="00E444AC" w:rsidP="00115893">
            <w:pPr>
              <w:pStyle w:val="msonormalcxspmiddle"/>
              <w:widowControl w:val="0"/>
              <w:spacing w:before="0" w:beforeAutospacing="0" w:after="0" w:afterAutospacing="0"/>
              <w:ind w:firstLine="176"/>
              <w:contextualSpacing/>
              <w:rPr>
                <w:lang w:val="uk-UA"/>
              </w:rPr>
            </w:pPr>
            <w:r>
              <w:rPr>
                <w:lang w:val="uk-UA"/>
              </w:rPr>
              <w:t xml:space="preserve">      </w:t>
            </w:r>
            <w:r w:rsidR="00115893" w:rsidRPr="00E444AC">
              <w:rPr>
                <w:lang w:val="uk-UA"/>
              </w:rPr>
              <w:t>Питома вага критерію</w:t>
            </w:r>
            <w:r w:rsidR="00115893" w:rsidRPr="001A795C">
              <w:rPr>
                <w:lang w:val="uk-UA"/>
              </w:rPr>
              <w:t xml:space="preserve"> «Ціна» 100%.</w:t>
            </w:r>
          </w:p>
          <w:p w:rsidR="00115893" w:rsidRPr="001A795C" w:rsidRDefault="00E444AC" w:rsidP="00115893">
            <w:pPr>
              <w:widowControl w:val="0"/>
              <w:ind w:firstLine="176"/>
              <w:jc w:val="both"/>
              <w:rPr>
                <w:rFonts w:ascii="Times New Roman" w:hAnsi="Times New Roman"/>
                <w:sz w:val="24"/>
                <w:szCs w:val="24"/>
              </w:rPr>
            </w:pPr>
            <w:r>
              <w:rPr>
                <w:rFonts w:ascii="Times New Roman" w:hAnsi="Times New Roman"/>
                <w:sz w:val="24"/>
                <w:szCs w:val="24"/>
                <w:lang w:val="uk-UA"/>
              </w:rPr>
              <w:t xml:space="preserve">      </w:t>
            </w:r>
            <w:r w:rsidR="00115893" w:rsidRPr="001A795C">
              <w:rPr>
                <w:rFonts w:ascii="Times New Roman" w:hAnsi="Times New Roman"/>
                <w:sz w:val="24"/>
                <w:szCs w:val="24"/>
              </w:rPr>
              <w:t xml:space="preserve">Розмір мінімального кроку пониження ціни під час електронного аукціону – </w:t>
            </w:r>
            <w:r w:rsidR="00115893" w:rsidRPr="001A795C">
              <w:rPr>
                <w:rFonts w:ascii="Times New Roman" w:hAnsi="Times New Roman"/>
                <w:sz w:val="24"/>
                <w:szCs w:val="24"/>
                <w:lang w:val="uk-UA"/>
              </w:rPr>
              <w:t>0,5</w:t>
            </w:r>
            <w:r w:rsidR="00115893" w:rsidRPr="001A795C">
              <w:rPr>
                <w:rFonts w:ascii="Times New Roman" w:hAnsi="Times New Roman"/>
                <w:sz w:val="24"/>
                <w:szCs w:val="24"/>
              </w:rPr>
              <w:t xml:space="preserve"> %.</w:t>
            </w:r>
            <w:r w:rsidR="00115893" w:rsidRPr="001A795C">
              <w:rPr>
                <w:lang w:val="uk-UA"/>
              </w:rPr>
              <w:t xml:space="preserve">  </w:t>
            </w:r>
          </w:p>
          <w:p w:rsidR="00115893" w:rsidRPr="001A795C" w:rsidRDefault="00E444AC" w:rsidP="00115893">
            <w:pPr>
              <w:pStyle w:val="msonormalcxspmiddle"/>
              <w:widowControl w:val="0"/>
              <w:spacing w:before="0" w:beforeAutospacing="0" w:after="0" w:afterAutospacing="0"/>
              <w:ind w:firstLine="176"/>
              <w:contextualSpacing/>
              <w:jc w:val="both"/>
              <w:rPr>
                <w:lang w:val="uk-UA"/>
              </w:rPr>
            </w:pPr>
            <w:r>
              <w:rPr>
                <w:lang w:val="uk-UA"/>
              </w:rPr>
              <w:t xml:space="preserve">      </w:t>
            </w:r>
            <w:r w:rsidR="00115893" w:rsidRPr="001A795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893" w:rsidRPr="001A795C" w:rsidRDefault="00E444AC" w:rsidP="00E444AC">
            <w:pPr>
              <w:pStyle w:val="msonormalcxspmiddle"/>
              <w:widowControl w:val="0"/>
              <w:spacing w:before="0" w:beforeAutospacing="0" w:after="0" w:afterAutospacing="0"/>
              <w:contextualSpacing/>
              <w:jc w:val="both"/>
              <w:rPr>
                <w:lang w:val="uk-UA"/>
              </w:rPr>
            </w:pPr>
            <w:r>
              <w:rPr>
                <w:lang w:val="uk-UA"/>
              </w:rPr>
              <w:t xml:space="preserve">         </w:t>
            </w:r>
            <w:r w:rsidR="00115893" w:rsidRPr="001A795C">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00115893" w:rsidRPr="00843CEC">
              <w:t>33 Закону та пункту 49 Особливостей.</w:t>
            </w:r>
          </w:p>
          <w:p w:rsidR="008111AE" w:rsidRPr="00882637" w:rsidRDefault="00E444AC" w:rsidP="00115893">
            <w:pPr>
              <w:contextualSpacing/>
              <w:jc w:val="both"/>
              <w:rPr>
                <w:rFonts w:ascii="Times New Roman" w:eastAsia="Times New Roman" w:hAnsi="Times New Roman" w:cs="Times New Roman"/>
                <w:sz w:val="24"/>
                <w:szCs w:val="24"/>
                <w:lang w:val="uk-UA"/>
              </w:rPr>
            </w:pPr>
            <w:r>
              <w:rPr>
                <w:rFonts w:ascii="Times New Roman" w:hAnsi="Times New Roman"/>
                <w:sz w:val="24"/>
                <w:szCs w:val="24"/>
                <w:shd w:val="clear" w:color="auto" w:fill="FFFFFF"/>
                <w:lang w:val="uk-UA"/>
              </w:rPr>
              <w:t xml:space="preserve">         </w:t>
            </w:r>
            <w:r w:rsidR="00115893" w:rsidRPr="001A795C">
              <w:rPr>
                <w:rFonts w:ascii="Times New Roman" w:hAnsi="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69B5" w:rsidRPr="00882637" w:rsidTr="002B3930">
        <w:tc>
          <w:tcPr>
            <w:tcW w:w="817" w:type="dxa"/>
          </w:tcPr>
          <w:p w:rsidR="008C69B5" w:rsidRPr="00882637" w:rsidRDefault="008C69B5" w:rsidP="008111AE">
            <w:pPr>
              <w:pStyle w:val="a4"/>
              <w:jc w:val="center"/>
              <w:rPr>
                <w:bCs/>
                <w:color w:val="000000"/>
              </w:rPr>
            </w:pPr>
            <w:r>
              <w:rPr>
                <w:bCs/>
                <w:color w:val="000000"/>
              </w:rPr>
              <w:lastRenderedPageBreak/>
              <w:t>19.</w:t>
            </w:r>
          </w:p>
        </w:tc>
        <w:tc>
          <w:tcPr>
            <w:tcW w:w="2268" w:type="dxa"/>
          </w:tcPr>
          <w:p w:rsidR="008C69B5" w:rsidRPr="008C69B5" w:rsidRDefault="008C69B5" w:rsidP="008111AE">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8C69B5" w:rsidRDefault="008C69B5" w:rsidP="00FC04C0">
            <w:pPr>
              <w:pStyle w:val="rvps2"/>
              <w:shd w:val="clear" w:color="auto" w:fill="FFFFFF"/>
              <w:spacing w:before="0" w:beforeAutospacing="0" w:after="0" w:afterAutospacing="0"/>
              <w:jc w:val="both"/>
              <w:rPr>
                <w:lang w:val="uk-UA"/>
              </w:rPr>
            </w:pPr>
            <w:r>
              <w:rPr>
                <w:lang w:val="uk-UA"/>
              </w:rPr>
              <w:t xml:space="preserve">Замовник не приймає до розгляду тендерну(-і) пропозицію(-ії) ціна якої(-их) є вищою, ніж очікувана </w:t>
            </w:r>
            <w:r>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82637" w:rsidTr="002B3930">
        <w:tc>
          <w:tcPr>
            <w:tcW w:w="817" w:type="dxa"/>
          </w:tcPr>
          <w:p w:rsidR="008111AE" w:rsidRPr="00882637" w:rsidRDefault="008C69B5" w:rsidP="008111AE">
            <w:pPr>
              <w:pStyle w:val="a4"/>
              <w:jc w:val="center"/>
              <w:rPr>
                <w:bCs/>
                <w:color w:val="000000"/>
              </w:rPr>
            </w:pPr>
            <w:r>
              <w:rPr>
                <w:bCs/>
                <w:color w:val="000000"/>
              </w:rPr>
              <w:t>20.</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Відхилення тендерних пропозицій</w:t>
            </w:r>
          </w:p>
        </w:tc>
        <w:tc>
          <w:tcPr>
            <w:tcW w:w="6662" w:type="dxa"/>
          </w:tcPr>
          <w:p w:rsidR="00115893" w:rsidRPr="005B5B37" w:rsidRDefault="00115893" w:rsidP="005E7427">
            <w:pPr>
              <w:pStyle w:val="rvps2"/>
              <w:shd w:val="clear" w:color="auto" w:fill="FFFFFF"/>
              <w:spacing w:before="0" w:beforeAutospacing="0" w:after="0" w:afterAutospacing="0"/>
              <w:jc w:val="both"/>
              <w:rPr>
                <w:b/>
                <w:i/>
              </w:rPr>
            </w:pPr>
            <w:r w:rsidRPr="005B5B37">
              <w:rPr>
                <w:b/>
                <w:i/>
              </w:rPr>
              <w:t>Замовник відхиляє тендерну пропозицію із зазначенням аргументації в електронній системі закупівель у разі, коли:</w:t>
            </w:r>
          </w:p>
          <w:p w:rsidR="005E7427" w:rsidRDefault="005E7427" w:rsidP="005E7427">
            <w:pPr>
              <w:pStyle w:val="rvps2"/>
              <w:shd w:val="clear" w:color="auto" w:fill="FFFFFF"/>
              <w:spacing w:before="0" w:beforeAutospacing="0" w:after="0" w:afterAutospacing="0"/>
              <w:jc w:val="both"/>
            </w:pPr>
            <w:bookmarkStart w:id="0" w:name="n592"/>
            <w:bookmarkEnd w:id="0"/>
            <w:r>
              <w:t>1) учасник процедури закупівлі:</w:t>
            </w:r>
          </w:p>
          <w:p w:rsidR="005E7427" w:rsidRDefault="005E7427" w:rsidP="005E7427">
            <w:pPr>
              <w:pStyle w:val="rvps2"/>
              <w:shd w:val="clear" w:color="auto" w:fill="FFFFFF"/>
              <w:spacing w:before="0" w:beforeAutospacing="0" w:after="0" w:afterAutospacing="0"/>
              <w:jc w:val="both"/>
            </w:pPr>
            <w:r>
              <w:rPr>
                <w:lang w:val="uk-UA"/>
              </w:rPr>
              <w:t>-</w:t>
            </w:r>
            <w:r w:rsidR="006C125D">
              <w:rPr>
                <w:lang w:val="uk-UA"/>
              </w:rPr>
              <w:t xml:space="preserve"> </w:t>
            </w:r>
            <w:r>
              <w:t>підпадає під підстави, встановлені пунктом 47 особливостей;</w:t>
            </w:r>
          </w:p>
          <w:p w:rsidR="005E7427" w:rsidRDefault="005E7427" w:rsidP="005E7427">
            <w:pPr>
              <w:pStyle w:val="rvps2"/>
              <w:shd w:val="clear" w:color="auto" w:fill="FFFFFF"/>
              <w:spacing w:before="0" w:beforeAutospacing="0" w:after="0" w:afterAutospacing="0"/>
              <w:jc w:val="both"/>
            </w:pPr>
            <w:r>
              <w:rPr>
                <w:lang w:val="uk-UA"/>
              </w:rPr>
              <w:t>-</w:t>
            </w:r>
            <w:r w:rsidR="006C125D">
              <w:rPr>
                <w:lang w:val="uk-UA"/>
              </w:rPr>
              <w:t xml:space="preserve"> </w:t>
            </w:r>
            <w:r>
              <w:t xml:space="preserve">зазначив у тендерній пропозиції недостовірну інформацію, </w:t>
            </w:r>
            <w:r>
              <w:lastRenderedPageBreak/>
              <w:t xml:space="preserve">що є суттєвою для визначення результатів відкритих торгів, яку замовником виявлено згідно з абзацом першим пункту 42 </w:t>
            </w:r>
            <w:r w:rsidR="006C125D">
              <w:t>особливостей;</w:t>
            </w:r>
          </w:p>
          <w:p w:rsidR="005E7427" w:rsidRDefault="006C125D" w:rsidP="005E7427">
            <w:pPr>
              <w:pStyle w:val="rvps2"/>
              <w:shd w:val="clear" w:color="auto" w:fill="FFFFFF"/>
              <w:spacing w:before="0" w:beforeAutospacing="0" w:after="0" w:afterAutospacing="0"/>
              <w:jc w:val="both"/>
            </w:pPr>
            <w:r>
              <w:rPr>
                <w:lang w:val="uk-UA"/>
              </w:rPr>
              <w:t>-</w:t>
            </w:r>
            <w:r w:rsidR="005E7427">
              <w:t>не надав забезпечення тендерної пропозиції, якщо таке забезпечення вимагалося замовник</w:t>
            </w:r>
            <w:r>
              <w:t>ом;</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t>сунення таких невідповідностей;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надав обґрунтування аномально низької ціни тендерної пропозиції протягом строку, визначеного абзацом першим частини чотирнадцятої статті 29 Зак</w:t>
            </w:r>
            <w:r>
              <w:t>ону/абзацом дев’ятим пункту 37  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визначив конфіденційною інформацію, що не може бути визначена як конфіденційна в</w:t>
            </w:r>
            <w:r>
              <w:t>ідповідно до вимог пункту 40  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 xml:space="preserve">є громадянином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t>ілорусь/і</w:t>
            </w:r>
            <w:r w:rsidR="005E7427">
              <w:t xml:space="preserve">сламської </w:t>
            </w:r>
            <w:r>
              <w:rPr>
                <w:lang w:val="uk-UA"/>
              </w:rPr>
              <w:t>р</w:t>
            </w:r>
            <w:r w:rsidR="005E7427">
              <w:t xml:space="preserve">еспубліки </w:t>
            </w:r>
            <w:r>
              <w:rPr>
                <w:lang w:val="uk-UA"/>
              </w:rPr>
              <w:t>і</w:t>
            </w:r>
            <w:r w:rsidR="005E7427">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w:t>
            </w:r>
            <w:r>
              <w:rPr>
                <w:lang w:val="uk-UA"/>
              </w:rPr>
              <w:t>і</w:t>
            </w:r>
            <w:r w:rsidR="005E7427">
              <w:t xml:space="preserve">сламської </w:t>
            </w:r>
            <w:r>
              <w:rPr>
                <w:lang w:val="uk-UA"/>
              </w:rPr>
              <w:t>р</w:t>
            </w:r>
            <w:r w:rsidR="005E7427">
              <w:t xml:space="preserve">еспубліки </w:t>
            </w:r>
            <w:r>
              <w:rPr>
                <w:lang w:val="uk-UA"/>
              </w:rPr>
              <w:t>і</w:t>
            </w:r>
            <w:r w:rsidR="005E7427">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lang w:val="uk-UA"/>
              </w:rPr>
              <w:t>р</w:t>
            </w:r>
            <w:r w:rsidR="005E7427">
              <w:t xml:space="preserve">осійська </w:t>
            </w:r>
            <w:r>
              <w:rPr>
                <w:lang w:val="uk-UA"/>
              </w:rPr>
              <w:t>ф</w:t>
            </w:r>
            <w:r w:rsidR="005E7427">
              <w:t>едерація/</w:t>
            </w:r>
            <w:r>
              <w:rPr>
                <w:lang w:val="uk-UA"/>
              </w:rPr>
              <w:t>р</w:t>
            </w:r>
            <w:r w:rsidR="005E7427">
              <w:t xml:space="preserve">еспубліка </w:t>
            </w:r>
            <w:r>
              <w:rPr>
                <w:lang w:val="uk-UA"/>
              </w:rPr>
              <w:t>б</w:t>
            </w:r>
            <w:r>
              <w:t>ілорусь/і</w:t>
            </w:r>
            <w:r w:rsidR="005E7427">
              <w:t xml:space="preserve">сламська </w:t>
            </w:r>
            <w:r>
              <w:rPr>
                <w:lang w:val="uk-UA"/>
              </w:rPr>
              <w:t>р</w:t>
            </w:r>
            <w:r w:rsidR="005E7427">
              <w:t xml:space="preserve">еспубліка </w:t>
            </w:r>
            <w:r>
              <w:rPr>
                <w:lang w:val="uk-UA"/>
              </w:rPr>
              <w:t>і</w:t>
            </w:r>
            <w:r w:rsidR="005E7427">
              <w:t xml:space="preserve">ран, громадянин </w:t>
            </w:r>
            <w:r>
              <w:rPr>
                <w:lang w:val="uk-UA"/>
              </w:rPr>
              <w:t>р</w:t>
            </w:r>
            <w:r w:rsidR="005E7427">
              <w:t xml:space="preserve">осійської </w:t>
            </w:r>
            <w:r>
              <w:rPr>
                <w:lang w:val="uk-UA"/>
              </w:rPr>
              <w:t>ф</w:t>
            </w:r>
            <w:r w:rsidR="005E7427">
              <w:t>едерації/</w:t>
            </w:r>
            <w:r>
              <w:rPr>
                <w:lang w:val="uk-UA"/>
              </w:rPr>
              <w:t>р</w:t>
            </w:r>
            <w:r>
              <w:t>еспубліки білорусь/і</w:t>
            </w:r>
            <w:r w:rsidR="005E7427">
              <w:t xml:space="preserve">сламської </w:t>
            </w:r>
            <w:r>
              <w:rPr>
                <w:lang w:val="uk-UA"/>
              </w:rPr>
              <w:t>р</w:t>
            </w:r>
            <w:r w:rsidR="005E7427">
              <w:t xml:space="preserve">еспубліки </w:t>
            </w:r>
            <w:r>
              <w:rPr>
                <w:lang w:val="uk-UA"/>
              </w:rPr>
              <w:t>і</w:t>
            </w:r>
            <w:r w:rsidR="005E7427">
              <w:t xml:space="preserve">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w:t>
            </w:r>
            <w:r>
              <w:rPr>
                <w:lang w:val="uk-UA"/>
              </w:rPr>
              <w:t>і</w:t>
            </w:r>
            <w:r w:rsidR="005E7427">
              <w:t xml:space="preserve">сламської </w:t>
            </w:r>
            <w:r>
              <w:rPr>
                <w:lang w:val="uk-UA"/>
              </w:rPr>
              <w:t>р</w:t>
            </w:r>
            <w:r w:rsidR="005E7427">
              <w:t xml:space="preserve">еспубліки </w:t>
            </w:r>
            <w:r>
              <w:rPr>
                <w:lang w:val="uk-UA"/>
              </w:rPr>
              <w:t>і</w:t>
            </w:r>
            <w:r w:rsidR="005E7427">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w:t>
            </w:r>
            <w:r>
              <w:rPr>
                <w:lang w:val="uk-UA"/>
              </w:rPr>
              <w:t>і</w:t>
            </w:r>
            <w:r w:rsidR="005E7427">
              <w:t xml:space="preserve">сламської </w:t>
            </w:r>
            <w:r>
              <w:rPr>
                <w:lang w:val="uk-UA"/>
              </w:rPr>
              <w:t>р</w:t>
            </w:r>
            <w:r w:rsidR="005E7427">
              <w:t xml:space="preserve">еспубліки </w:t>
            </w:r>
            <w:r>
              <w:rPr>
                <w:lang w:val="uk-UA"/>
              </w:rPr>
              <w:t>і</w:t>
            </w:r>
            <w:r w:rsidR="005E7427">
              <w:t xml:space="preserve">ран (за винятком товарів походженням з </w:t>
            </w:r>
            <w:r>
              <w:rPr>
                <w:lang w:val="uk-UA"/>
              </w:rPr>
              <w:t>р</w:t>
            </w:r>
            <w:r w:rsidR="005E7427">
              <w:t xml:space="preserve">осійської </w:t>
            </w:r>
            <w:r>
              <w:rPr>
                <w:lang w:val="uk-UA"/>
              </w:rPr>
              <w:t>ф</w:t>
            </w:r>
            <w:r w:rsidR="005E7427">
              <w:t>едерації/</w:t>
            </w:r>
            <w:r>
              <w:rPr>
                <w:lang w:val="uk-UA"/>
              </w:rPr>
              <w:t>р</w:t>
            </w:r>
            <w:r w:rsidR="005E7427">
              <w:t xml:space="preserve">еспубліки </w:t>
            </w:r>
            <w:r>
              <w:rPr>
                <w:lang w:val="uk-UA"/>
              </w:rPr>
              <w:t>б</w:t>
            </w:r>
            <w:r w:rsidR="005E7427">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427" w:rsidRDefault="005E7427" w:rsidP="005E7427">
            <w:pPr>
              <w:pStyle w:val="rvps2"/>
              <w:shd w:val="clear" w:color="auto" w:fill="FFFFFF"/>
              <w:spacing w:before="0" w:beforeAutospacing="0" w:after="0" w:afterAutospacing="0"/>
              <w:jc w:val="both"/>
            </w:pPr>
          </w:p>
          <w:p w:rsidR="005E7427" w:rsidRDefault="005E7427" w:rsidP="005E7427">
            <w:pPr>
              <w:pStyle w:val="rvps2"/>
              <w:shd w:val="clear" w:color="auto" w:fill="FFFFFF"/>
              <w:spacing w:before="0" w:beforeAutospacing="0" w:after="0" w:afterAutospacing="0"/>
              <w:jc w:val="both"/>
            </w:pPr>
            <w:r>
              <w:lastRenderedPageBreak/>
              <w:t>2) тендерна пропозиція:</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t xml:space="preserve"> до пункту 43  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є такою, строк дії якої закінчився;</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t>ником в тендерній документації;</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відповідає вимогам, установленим у тендерній документації відповідно до абзацу першого частини третьої статті 22 Закону;</w:t>
            </w:r>
          </w:p>
          <w:p w:rsidR="005E7427" w:rsidRDefault="005E7427" w:rsidP="005E7427">
            <w:pPr>
              <w:pStyle w:val="rvps2"/>
              <w:shd w:val="clear" w:color="auto" w:fill="FFFFFF"/>
              <w:spacing w:before="0" w:beforeAutospacing="0" w:after="0" w:afterAutospacing="0"/>
              <w:jc w:val="both"/>
            </w:pPr>
          </w:p>
          <w:p w:rsidR="005E7427" w:rsidRDefault="005E7427" w:rsidP="005E7427">
            <w:pPr>
              <w:pStyle w:val="rvps2"/>
              <w:shd w:val="clear" w:color="auto" w:fill="FFFFFF"/>
              <w:spacing w:before="0" w:beforeAutospacing="0" w:after="0" w:afterAutospacing="0"/>
              <w:jc w:val="both"/>
            </w:pPr>
            <w:r>
              <w:t xml:space="preserve">3) </w:t>
            </w:r>
            <w:r w:rsidR="006C125D">
              <w:t>переможець процедури закупівлі:</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відмовився від підписання договору про закупівлю відповідно до вимог тендерної документації або ук</w:t>
            </w:r>
            <w:r>
              <w:t>ладення договору про закупівлю;</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особливостей;</w:t>
            </w:r>
          </w:p>
          <w:p w:rsidR="005E7427" w:rsidRDefault="006C125D" w:rsidP="005E7427">
            <w:pPr>
              <w:pStyle w:val="rvps2"/>
              <w:shd w:val="clear" w:color="auto" w:fill="FFFFFF"/>
              <w:spacing w:before="0" w:beforeAutospacing="0" w:after="0" w:afterAutospacing="0"/>
              <w:jc w:val="both"/>
            </w:pPr>
            <w:r>
              <w:rPr>
                <w:lang w:val="uk-UA"/>
              </w:rPr>
              <w:t xml:space="preserve">- </w:t>
            </w:r>
            <w:r w:rsidR="005E7427">
              <w:t>не надав забезпечення виконання договору про закупівлю, якщо таке забе</w:t>
            </w:r>
            <w:r>
              <w:t>зпечення вимагалося замовником;</w:t>
            </w:r>
          </w:p>
          <w:p w:rsidR="006C125D" w:rsidRDefault="006C125D" w:rsidP="005E7427">
            <w:pPr>
              <w:pStyle w:val="rvps2"/>
              <w:shd w:val="clear" w:color="auto" w:fill="FFFFFF"/>
              <w:spacing w:before="0" w:beforeAutospacing="0" w:after="0" w:afterAutospacing="0"/>
              <w:jc w:val="both"/>
              <w:rPr>
                <w:b/>
                <w:i/>
              </w:rPr>
            </w:pPr>
            <w:r>
              <w:rPr>
                <w:lang w:val="uk-UA"/>
              </w:rPr>
              <w:t xml:space="preserve">- </w:t>
            </w:r>
            <w:r w:rsidR="005E74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bookmarkStart w:id="1" w:name="n610"/>
            <w:bookmarkEnd w:id="1"/>
            <w:r w:rsidR="005E7427" w:rsidRPr="005B5B37">
              <w:rPr>
                <w:b/>
                <w:i/>
              </w:rPr>
              <w:t xml:space="preserve"> </w:t>
            </w:r>
          </w:p>
          <w:p w:rsidR="006C125D" w:rsidRDefault="006C125D" w:rsidP="005E7427">
            <w:pPr>
              <w:pStyle w:val="rvps2"/>
              <w:shd w:val="clear" w:color="auto" w:fill="FFFFFF"/>
              <w:spacing w:before="0" w:beforeAutospacing="0" w:after="0" w:afterAutospacing="0"/>
              <w:jc w:val="both"/>
              <w:rPr>
                <w:b/>
                <w:i/>
              </w:rPr>
            </w:pPr>
          </w:p>
          <w:p w:rsidR="00115893" w:rsidRPr="005B5B37" w:rsidRDefault="00115893" w:rsidP="005E7427">
            <w:pPr>
              <w:pStyle w:val="rvps2"/>
              <w:shd w:val="clear" w:color="auto" w:fill="FFFFFF"/>
              <w:spacing w:before="0" w:beforeAutospacing="0" w:after="0" w:afterAutospacing="0"/>
              <w:jc w:val="both"/>
              <w:rPr>
                <w:b/>
                <w:i/>
              </w:rPr>
            </w:pPr>
            <w:r w:rsidRPr="005B5B37">
              <w:rPr>
                <w:b/>
                <w:i/>
              </w:rPr>
              <w:t>Замовник може відхилити тендерну пропозицію із зазначенням аргументації в електронній системі закупівель у разі, коли:</w:t>
            </w:r>
          </w:p>
          <w:p w:rsidR="00115893" w:rsidRPr="005B5B37" w:rsidRDefault="00115893" w:rsidP="005E7427">
            <w:pPr>
              <w:pStyle w:val="rvps2"/>
              <w:shd w:val="clear" w:color="auto" w:fill="FFFFFF"/>
              <w:spacing w:before="0" w:beforeAutospacing="0" w:after="0" w:afterAutospacing="0"/>
              <w:jc w:val="both"/>
            </w:pPr>
            <w:bookmarkStart w:id="2" w:name="n611"/>
            <w:bookmarkEnd w:id="2"/>
            <w:r w:rsidRPr="005B5B3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893" w:rsidRPr="005B5B37" w:rsidRDefault="00115893" w:rsidP="005E7427">
            <w:pPr>
              <w:pStyle w:val="rvps2"/>
              <w:shd w:val="clear" w:color="auto" w:fill="FFFFFF"/>
              <w:spacing w:before="0" w:beforeAutospacing="0" w:after="0" w:afterAutospacing="0"/>
              <w:jc w:val="both"/>
            </w:pPr>
            <w:bookmarkStart w:id="3" w:name="n612"/>
            <w:bookmarkEnd w:id="3"/>
            <w:r w:rsidRPr="005B5B3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893" w:rsidRPr="005B5B37" w:rsidRDefault="00115893" w:rsidP="005E7427">
            <w:pPr>
              <w:pStyle w:val="rvps2"/>
              <w:shd w:val="clear" w:color="auto" w:fill="FFFFFF"/>
              <w:spacing w:before="0" w:beforeAutospacing="0" w:after="0" w:afterAutospacing="0"/>
              <w:ind w:firstLine="289"/>
              <w:jc w:val="both"/>
            </w:pPr>
            <w:bookmarkStart w:id="4" w:name="n613"/>
            <w:bookmarkEnd w:id="4"/>
            <w:r w:rsidRPr="005B5B37">
              <w:t xml:space="preserve">Інформація про відхилення тендерної пропозиції, у тому </w:t>
            </w:r>
            <w:r w:rsidRPr="005B5B37">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3BC9" w:rsidRPr="005E7427" w:rsidRDefault="00115893" w:rsidP="005E7427">
            <w:pPr>
              <w:pStyle w:val="rvps2"/>
              <w:shd w:val="clear" w:color="auto" w:fill="FFFFFF"/>
              <w:spacing w:before="0" w:beforeAutospacing="0" w:after="0" w:afterAutospacing="0"/>
              <w:ind w:firstLine="567"/>
              <w:jc w:val="both"/>
              <w:rPr>
                <w:lang w:val="uk-UA"/>
              </w:rPr>
            </w:pPr>
            <w:bookmarkStart w:id="5" w:name="n614"/>
            <w:bookmarkEnd w:id="5"/>
            <w:r w:rsidRPr="005B5B3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9" w:anchor="n1039" w:tgtFrame="_blank" w:history="1">
              <w:r w:rsidRPr="005B5B37">
                <w:rPr>
                  <w:rStyle w:val="a6"/>
                  <w:color w:val="auto"/>
                  <w:u w:val="none"/>
                </w:rPr>
                <w:t>статті 10</w:t>
              </w:r>
            </w:hyperlink>
            <w:r w:rsidRPr="005B5B37">
              <w:t> Закону.</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21.</w:t>
            </w:r>
          </w:p>
        </w:tc>
        <w:tc>
          <w:tcPr>
            <w:tcW w:w="2268" w:type="dxa"/>
          </w:tcPr>
          <w:p w:rsidR="008111AE" w:rsidRPr="00882637" w:rsidRDefault="008111AE" w:rsidP="009830B0">
            <w:pPr>
              <w:contextualSpacing/>
              <w:rPr>
                <w:rFonts w:ascii="Times New Roman" w:hAnsi="Times New Roman" w:cs="Times New Roman"/>
                <w:sz w:val="24"/>
                <w:szCs w:val="24"/>
                <w:lang w:val="uk-UA"/>
              </w:rPr>
            </w:pPr>
            <w:r w:rsidRPr="00882637">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82637" w:rsidRDefault="008111AE" w:rsidP="008111AE">
            <w:pPr>
              <w:rPr>
                <w:rFonts w:ascii="Times New Roman" w:hAnsi="Times New Roman" w:cs="Times New Roman"/>
                <w:sz w:val="24"/>
                <w:szCs w:val="24"/>
                <w:lang w:val="uk-UA" w:eastAsia="uk-UA"/>
              </w:rPr>
            </w:pPr>
          </w:p>
        </w:tc>
        <w:tc>
          <w:tcPr>
            <w:tcW w:w="6662" w:type="dxa"/>
          </w:tcPr>
          <w:p w:rsidR="008111AE" w:rsidRPr="00882637" w:rsidRDefault="008111AE" w:rsidP="00FC04C0">
            <w:pPr>
              <w:ind w:left="-118"/>
              <w:contextualSpacing/>
              <w:jc w:val="both"/>
              <w:rPr>
                <w:rFonts w:ascii="Times New Roman" w:hAnsi="Times New Roman" w:cs="Times New Roman"/>
                <w:sz w:val="24"/>
                <w:szCs w:val="24"/>
                <w:lang w:val="uk-UA"/>
              </w:rPr>
            </w:pPr>
            <w:r w:rsidRPr="00882637">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82637" w:rsidRDefault="00FC04C0" w:rsidP="00FC04C0">
            <w:pPr>
              <w:shd w:val="clear" w:color="auto" w:fill="FFFFFF"/>
              <w:ind w:left="-118"/>
              <w:jc w:val="both"/>
              <w:rPr>
                <w:rFonts w:ascii="Times New Roman" w:eastAsia="Times New Roman" w:hAnsi="Times New Roman" w:cs="Times New Roman"/>
                <w:sz w:val="24"/>
                <w:szCs w:val="24"/>
              </w:rPr>
            </w:pPr>
            <w:r w:rsidRPr="00882637">
              <w:rPr>
                <w:rFonts w:ascii="Times New Roman" w:eastAsia="Times New Roman" w:hAnsi="Times New Roman" w:cs="Times New Roman"/>
                <w:sz w:val="24"/>
                <w:szCs w:val="24"/>
              </w:rPr>
              <w:t>1.</w:t>
            </w:r>
            <w:r w:rsidR="008111AE" w:rsidRPr="0088263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6" w:name="n16"/>
            <w:bookmarkEnd w:id="6"/>
            <w:r w:rsidRPr="00882637">
              <w:rPr>
                <w:rFonts w:ascii="Times New Roman" w:eastAsia="Times New Roman" w:hAnsi="Times New Roman" w:cs="Times New Roman"/>
                <w:sz w:val="24"/>
                <w:szCs w:val="24"/>
              </w:rPr>
              <w:t>уживання великої літери;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7" w:name="n17"/>
            <w:bookmarkEnd w:id="7"/>
            <w:r w:rsidRPr="00882637">
              <w:rPr>
                <w:rFonts w:ascii="Times New Roman" w:eastAsia="Times New Roman" w:hAnsi="Times New Roman" w:cs="Times New Roman"/>
                <w:sz w:val="24"/>
                <w:szCs w:val="24"/>
              </w:rPr>
              <w:t>уживання розділових знаків та відмінювання слів у реченні;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8" w:name="n18"/>
            <w:bookmarkEnd w:id="8"/>
            <w:r w:rsidRPr="00882637">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9" w:name="n19"/>
            <w:bookmarkEnd w:id="9"/>
            <w:r w:rsidRPr="0088263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10" w:name="n20"/>
            <w:bookmarkEnd w:id="10"/>
            <w:r w:rsidRPr="00882637">
              <w:rPr>
                <w:rFonts w:ascii="Times New Roman" w:eastAsia="Times New Roman" w:hAnsi="Times New Roman" w:cs="Times New Roman"/>
                <w:sz w:val="24"/>
                <w:szCs w:val="24"/>
              </w:rPr>
              <w:t>застосування правил переносу частини слова з рядка в рядок;</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11" w:name="n21"/>
            <w:bookmarkEnd w:id="11"/>
            <w:r w:rsidRPr="00882637">
              <w:rPr>
                <w:rFonts w:ascii="Times New Roman" w:eastAsia="Times New Roman" w:hAnsi="Times New Roman" w:cs="Times New Roman"/>
                <w:sz w:val="24"/>
                <w:szCs w:val="24"/>
              </w:rPr>
              <w:t>написання слів разом та/або окремо, та/або через дефіс;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2" w:name="n22"/>
            <w:bookmarkEnd w:id="12"/>
            <w:r w:rsidRPr="008826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3" w:name="n23"/>
            <w:bookmarkEnd w:id="13"/>
            <w:r w:rsidRPr="00882637">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882637">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4" w:name="n24"/>
            <w:bookmarkEnd w:id="14"/>
            <w:r w:rsidRPr="0088263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5" w:name="n25"/>
            <w:bookmarkEnd w:id="15"/>
            <w:r w:rsidRPr="0088263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6" w:name="n26"/>
            <w:bookmarkEnd w:id="16"/>
            <w:r w:rsidRPr="0088263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7" w:name="n27"/>
            <w:bookmarkEnd w:id="17"/>
            <w:r w:rsidRPr="0088263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8" w:name="n28"/>
            <w:bookmarkEnd w:id="18"/>
            <w:r w:rsidRPr="0088263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9" w:name="n29"/>
            <w:bookmarkEnd w:id="19"/>
            <w:r w:rsidRPr="0088263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0" w:name="n30"/>
            <w:bookmarkEnd w:id="20"/>
            <w:r w:rsidRPr="0088263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1" w:name="n31"/>
            <w:bookmarkEnd w:id="21"/>
            <w:r w:rsidRPr="0088263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2" w:name="n32"/>
            <w:bookmarkEnd w:id="22"/>
            <w:r w:rsidRPr="0088263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82637" w:rsidRDefault="008111AE" w:rsidP="00FC04C0">
            <w:pPr>
              <w:shd w:val="clear" w:color="auto" w:fill="FFFFFF"/>
              <w:ind w:left="-118"/>
              <w:jc w:val="both"/>
            </w:pPr>
            <w:bookmarkStart w:id="23" w:name="n33"/>
            <w:bookmarkEnd w:id="23"/>
            <w:r w:rsidRPr="0088263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E375A7" w:rsidTr="002B3930">
        <w:tc>
          <w:tcPr>
            <w:tcW w:w="817" w:type="dxa"/>
          </w:tcPr>
          <w:p w:rsidR="008111AE" w:rsidRPr="00882637" w:rsidRDefault="00303BC9" w:rsidP="008111AE">
            <w:pPr>
              <w:pStyle w:val="a4"/>
              <w:jc w:val="center"/>
              <w:rPr>
                <w:bCs/>
                <w:color w:val="000000"/>
              </w:rPr>
            </w:pPr>
            <w:r>
              <w:rPr>
                <w:bCs/>
                <w:color w:val="000000"/>
              </w:rPr>
              <w:lastRenderedPageBreak/>
              <w:t>22.</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Аномальна низька ціна</w:t>
            </w:r>
          </w:p>
        </w:tc>
        <w:tc>
          <w:tcPr>
            <w:tcW w:w="6662" w:type="dxa"/>
            <w:vAlign w:val="center"/>
          </w:tcPr>
          <w:p w:rsidR="00E444AC" w:rsidRDefault="00E444AC" w:rsidP="00E444AC">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Під а</w:t>
            </w:r>
            <w:r w:rsidR="005B5B37" w:rsidRPr="005B5B37">
              <w:rPr>
                <w:rFonts w:ascii="Times New Roman" w:hAnsi="Times New Roman" w:cs="Times New Roman"/>
                <w:color w:val="000000"/>
                <w:sz w:val="24"/>
                <w:szCs w:val="24"/>
                <w:lang w:val="uk-UA"/>
              </w:rPr>
              <w:t>номально низьк</w:t>
            </w:r>
            <w:r>
              <w:rPr>
                <w:rFonts w:ascii="Times New Roman" w:hAnsi="Times New Roman" w:cs="Times New Roman"/>
                <w:color w:val="000000"/>
                <w:sz w:val="24"/>
                <w:szCs w:val="24"/>
                <w:lang w:val="uk-UA"/>
              </w:rPr>
              <w:t>ою ціною тендерної пропозиції</w:t>
            </w:r>
            <w:r w:rsidR="005B5B37" w:rsidRPr="005B5B37">
              <w:rPr>
                <w:rFonts w:ascii="Times New Roman" w:hAnsi="Times New Roman" w:cs="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w:t>
            </w:r>
            <w:r w:rsidR="005B5B37" w:rsidRPr="005B5B37">
              <w:rPr>
                <w:rFonts w:ascii="Times New Roman" w:hAnsi="Times New Roman" w:cs="Times New Roman"/>
                <w:color w:val="000000"/>
                <w:sz w:val="24"/>
                <w:szCs w:val="24"/>
                <w:lang w:val="uk-UA"/>
              </w:rPr>
              <w:lastRenderedPageBreak/>
              <w:t>ціни тендерних пропозицій інших учасників процедури закупівлі, та/або є меншою на 30 або більше відсотків наступної ціни/приве</w:t>
            </w:r>
            <w:r>
              <w:rPr>
                <w:rFonts w:ascii="Times New Roman" w:hAnsi="Times New Roman" w:cs="Times New Roman"/>
                <w:color w:val="000000"/>
                <w:sz w:val="24"/>
                <w:szCs w:val="24"/>
                <w:lang w:val="uk-UA"/>
              </w:rPr>
              <w:t>деної ціни тендерної пропозиції.</w:t>
            </w:r>
            <w:r w:rsidR="005B5B37" w:rsidRPr="005B5B37">
              <w:rPr>
                <w:rFonts w:ascii="Times New Roman" w:hAnsi="Times New Roman" w:cs="Times New Roman"/>
                <w:color w:val="000000"/>
                <w:sz w:val="24"/>
                <w:szCs w:val="24"/>
                <w:lang w:val="uk-UA"/>
              </w:rPr>
              <w:t xml:space="preserve"> </w:t>
            </w:r>
          </w:p>
          <w:p w:rsidR="00E444AC" w:rsidRDefault="00E444AC" w:rsidP="00E444AC">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w:t>
            </w:r>
            <w:r w:rsidR="005B5B37" w:rsidRPr="005B5B37">
              <w:rPr>
                <w:rFonts w:ascii="Times New Roman" w:hAnsi="Times New Roman" w:cs="Times New Roman"/>
                <w:color w:val="000000"/>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Pr>
                <w:rFonts w:ascii="Times New Roman" w:hAnsi="Times New Roman" w:cs="Times New Roman"/>
                <w:color w:val="000000"/>
                <w:sz w:val="24"/>
                <w:szCs w:val="24"/>
                <w:lang w:val="uk-UA"/>
              </w:rPr>
              <w:t>купівлі або його частини (лота).</w:t>
            </w:r>
          </w:p>
          <w:p w:rsidR="008111AE" w:rsidRPr="005B5B37" w:rsidRDefault="00E444AC" w:rsidP="00E444AC">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Учасник</w:t>
            </w:r>
            <w:r w:rsidR="005B5B37" w:rsidRPr="005B5B37">
              <w:rPr>
                <w:rFonts w:ascii="Times New Roman" w:hAnsi="Times New Roman" w:cs="Times New Roman"/>
                <w:color w:val="000000"/>
                <w:sz w:val="24"/>
                <w:szCs w:val="24"/>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23.</w:t>
            </w:r>
          </w:p>
        </w:tc>
        <w:tc>
          <w:tcPr>
            <w:tcW w:w="2268" w:type="dxa"/>
          </w:tcPr>
          <w:p w:rsidR="008111AE" w:rsidRPr="00882637" w:rsidRDefault="008111AE" w:rsidP="008111AE">
            <w:pPr>
              <w:rPr>
                <w:rFonts w:ascii="Times New Roman" w:hAnsi="Times New Roman" w:cs="Times New Roman"/>
                <w:sz w:val="24"/>
                <w:szCs w:val="24"/>
                <w:lang w:val="uk-UA" w:eastAsia="uk-UA"/>
              </w:rPr>
            </w:pPr>
            <w:r w:rsidRPr="00E444AC">
              <w:rPr>
                <w:rFonts w:ascii="Times New Roman" w:hAnsi="Times New Roman" w:cs="Times New Roman"/>
                <w:bCs/>
                <w:color w:val="000000"/>
                <w:sz w:val="24"/>
                <w:szCs w:val="24"/>
                <w:lang w:val="uk-UA"/>
              </w:rPr>
              <w:t>Усунення невідповідностей</w:t>
            </w:r>
          </w:p>
        </w:tc>
        <w:tc>
          <w:tcPr>
            <w:tcW w:w="6662" w:type="dxa"/>
            <w:vAlign w:val="center"/>
          </w:tcPr>
          <w:p w:rsidR="005B5B37" w:rsidRPr="005B5B37" w:rsidRDefault="005B5B37" w:rsidP="00E444AC">
            <w:pPr>
              <w:pStyle w:val="rvps2"/>
              <w:shd w:val="clear" w:color="auto" w:fill="FFFFFF"/>
              <w:spacing w:before="0" w:beforeAutospacing="0" w:after="0" w:afterAutospacing="0"/>
              <w:ind w:firstLine="567"/>
              <w:jc w:val="both"/>
              <w:rPr>
                <w:lang w:val="uk-UA"/>
              </w:rPr>
            </w:pPr>
            <w:r w:rsidRPr="005B5B3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44AC" w:rsidRDefault="005B5B37" w:rsidP="00E444AC">
            <w:pPr>
              <w:pStyle w:val="rvps2"/>
              <w:shd w:val="clear" w:color="auto" w:fill="FFFFFF"/>
              <w:spacing w:before="0" w:beforeAutospacing="0" w:after="0" w:afterAutospacing="0"/>
              <w:ind w:firstLine="567"/>
              <w:jc w:val="both"/>
              <w:rPr>
                <w:lang w:val="uk-UA"/>
              </w:rPr>
            </w:pPr>
            <w:bookmarkStart w:id="24" w:name="n589"/>
            <w:bookmarkEnd w:id="24"/>
            <w:r w:rsidRPr="00EA0CAD">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5B37" w:rsidRPr="005B5B37" w:rsidRDefault="005B5B37" w:rsidP="00E444AC">
            <w:pPr>
              <w:pStyle w:val="rvps2"/>
              <w:shd w:val="clear" w:color="auto" w:fill="FFFFFF"/>
              <w:spacing w:before="0" w:beforeAutospacing="0" w:after="0" w:afterAutospacing="0"/>
              <w:ind w:firstLine="567"/>
              <w:jc w:val="both"/>
            </w:pPr>
            <w:r w:rsidRPr="005B5B37">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5B37" w:rsidRPr="005B5B37" w:rsidRDefault="005B5B37" w:rsidP="005B5B37">
            <w:pPr>
              <w:pStyle w:val="rvps2"/>
              <w:shd w:val="clear" w:color="auto" w:fill="FFFFFF"/>
              <w:spacing w:before="0" w:beforeAutospacing="0" w:after="0" w:afterAutospacing="0"/>
              <w:ind w:firstLine="450"/>
              <w:jc w:val="both"/>
            </w:pPr>
            <w:bookmarkStart w:id="25" w:name="n590"/>
            <w:bookmarkEnd w:id="25"/>
            <w:r w:rsidRPr="005B5B37">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11AE" w:rsidRPr="00882637" w:rsidRDefault="008111AE" w:rsidP="005B5B3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5B5B37">
              <w:rPr>
                <w:rFonts w:ascii="Times New Roman" w:hAnsi="Times New Roman" w:cs="Times New Roman"/>
                <w:sz w:val="24"/>
                <w:szCs w:val="24"/>
              </w:rPr>
              <w:t>Учасник процедури закупівлі</w:t>
            </w:r>
            <w:r w:rsidRPr="00882637">
              <w:rPr>
                <w:rFonts w:ascii="Times New Roman" w:hAnsi="Times New Roman" w:cs="Times New Roman"/>
                <w:color w:val="000000"/>
                <w:sz w:val="24"/>
                <w:szCs w:val="24"/>
              </w:rPr>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882637">
              <w:rPr>
                <w:rFonts w:ascii="Times New Roman" w:hAnsi="Times New Roman" w:cs="Times New Roman"/>
                <w:color w:val="000000"/>
                <w:sz w:val="24"/>
                <w:szCs w:val="24"/>
              </w:rPr>
              <w:lastRenderedPageBreak/>
              <w:t xml:space="preserve">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882637" w:rsidRDefault="008111AE" w:rsidP="00835D80">
            <w:pPr>
              <w:ind w:firstLine="567"/>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24.</w:t>
            </w:r>
          </w:p>
        </w:tc>
        <w:tc>
          <w:tcPr>
            <w:tcW w:w="2268" w:type="dxa"/>
          </w:tcPr>
          <w:p w:rsidR="008111AE" w:rsidRPr="00882637" w:rsidRDefault="008111AE" w:rsidP="00CA3C61">
            <w:pPr>
              <w:rPr>
                <w:rFonts w:ascii="Times New Roman" w:hAnsi="Times New Roman" w:cs="Times New Roman"/>
                <w:sz w:val="24"/>
                <w:szCs w:val="24"/>
                <w:lang w:val="uk-UA" w:eastAsia="uk-UA"/>
              </w:rPr>
            </w:pPr>
            <w:r w:rsidRPr="00882637">
              <w:rPr>
                <w:rFonts w:ascii="Times New Roman" w:hAnsi="Times New Roman" w:cs="Times New Roman"/>
                <w:bCs/>
                <w:sz w:val="24"/>
                <w:szCs w:val="24"/>
              </w:rPr>
              <w:t>Відміна</w:t>
            </w:r>
            <w:r w:rsidRPr="00882637">
              <w:rPr>
                <w:rFonts w:ascii="Times New Roman" w:hAnsi="Times New Roman" w:cs="Times New Roman"/>
                <w:bCs/>
                <w:sz w:val="24"/>
                <w:szCs w:val="24"/>
                <w:lang w:val="uk-UA"/>
              </w:rPr>
              <w:t xml:space="preserve"> </w:t>
            </w:r>
            <w:r w:rsidR="00CA3C61">
              <w:rPr>
                <w:rFonts w:ascii="Times New Roman" w:hAnsi="Times New Roman" w:cs="Times New Roman"/>
                <w:bCs/>
                <w:sz w:val="24"/>
                <w:szCs w:val="24"/>
                <w:lang w:val="uk-UA"/>
              </w:rPr>
              <w:t>відкритих торгів</w:t>
            </w:r>
          </w:p>
        </w:tc>
        <w:tc>
          <w:tcPr>
            <w:tcW w:w="6662" w:type="dxa"/>
            <w:vAlign w:val="center"/>
          </w:tcPr>
          <w:p w:rsidR="005B5B37" w:rsidRPr="00CA3C61" w:rsidRDefault="005B5B37" w:rsidP="005B5B37">
            <w:pPr>
              <w:pStyle w:val="rvps2"/>
              <w:shd w:val="clear" w:color="auto" w:fill="FFFFFF"/>
              <w:spacing w:before="0" w:beforeAutospacing="0" w:after="0" w:afterAutospacing="0"/>
              <w:ind w:firstLine="450"/>
              <w:jc w:val="both"/>
            </w:pPr>
            <w:r w:rsidRPr="00CA3C61">
              <w:t>Замовник відміняє відкриті торги у разі:</w:t>
            </w:r>
          </w:p>
          <w:p w:rsidR="005B5B37" w:rsidRPr="00CA3C61" w:rsidRDefault="005B5B37" w:rsidP="00E444AC">
            <w:pPr>
              <w:pStyle w:val="rvps2"/>
              <w:shd w:val="clear" w:color="auto" w:fill="FFFFFF"/>
              <w:spacing w:before="0" w:beforeAutospacing="0" w:after="0" w:afterAutospacing="0"/>
              <w:jc w:val="both"/>
            </w:pPr>
            <w:bookmarkStart w:id="26" w:name="n643"/>
            <w:bookmarkEnd w:id="26"/>
            <w:r w:rsidRPr="00CA3C61">
              <w:t>1) відсутності подальшої потреби в закупівлі товарів, робіт чи послуг;</w:t>
            </w:r>
          </w:p>
          <w:p w:rsidR="005B5B37" w:rsidRPr="00CA3C61" w:rsidRDefault="005B5B37" w:rsidP="00E444AC">
            <w:pPr>
              <w:pStyle w:val="rvps2"/>
              <w:shd w:val="clear" w:color="auto" w:fill="FFFFFF"/>
              <w:spacing w:before="0" w:beforeAutospacing="0" w:after="0" w:afterAutospacing="0"/>
              <w:jc w:val="both"/>
            </w:pPr>
            <w:bookmarkStart w:id="27" w:name="n644"/>
            <w:bookmarkEnd w:id="27"/>
            <w:r w:rsidRPr="00CA3C6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5B37" w:rsidRPr="00CA3C61" w:rsidRDefault="005B5B37" w:rsidP="00E444AC">
            <w:pPr>
              <w:pStyle w:val="rvps2"/>
              <w:shd w:val="clear" w:color="auto" w:fill="FFFFFF"/>
              <w:spacing w:before="0" w:beforeAutospacing="0" w:after="0" w:afterAutospacing="0"/>
              <w:jc w:val="both"/>
            </w:pPr>
            <w:bookmarkStart w:id="28" w:name="n645"/>
            <w:bookmarkEnd w:id="28"/>
            <w:r w:rsidRPr="00CA3C61">
              <w:t>3) скорочення обсягу видатків на здійснення закупівлі товарів, робіт чи послуг;</w:t>
            </w:r>
          </w:p>
          <w:p w:rsidR="005B5B37" w:rsidRPr="00CA3C61" w:rsidRDefault="005B5B37" w:rsidP="00E444AC">
            <w:pPr>
              <w:pStyle w:val="rvps2"/>
              <w:shd w:val="clear" w:color="auto" w:fill="FFFFFF"/>
              <w:spacing w:before="0" w:beforeAutospacing="0" w:after="0" w:afterAutospacing="0"/>
              <w:jc w:val="both"/>
            </w:pPr>
            <w:bookmarkStart w:id="29" w:name="n646"/>
            <w:bookmarkEnd w:id="29"/>
            <w:r w:rsidRPr="00CA3C61">
              <w:t>4) коли здійснення закупівлі стало неможливим внаслідок дії обставин непереборної сили.</w:t>
            </w:r>
          </w:p>
          <w:p w:rsidR="005B5B37" w:rsidRPr="00CA3C61" w:rsidRDefault="005B5B37" w:rsidP="005B5B37">
            <w:pPr>
              <w:pStyle w:val="rvps2"/>
              <w:shd w:val="clear" w:color="auto" w:fill="FFFFFF"/>
              <w:spacing w:before="0" w:beforeAutospacing="0" w:after="0" w:afterAutospacing="0"/>
              <w:ind w:firstLine="450"/>
              <w:jc w:val="both"/>
            </w:pPr>
            <w:bookmarkStart w:id="30" w:name="n647"/>
            <w:bookmarkEnd w:id="30"/>
            <w:r w:rsidRPr="00CA3C61">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5B37" w:rsidRPr="00CA3C61" w:rsidRDefault="005B5B37" w:rsidP="005B5B37">
            <w:pPr>
              <w:pStyle w:val="rvps2"/>
              <w:shd w:val="clear" w:color="auto" w:fill="FFFFFF"/>
              <w:spacing w:before="0" w:beforeAutospacing="0" w:after="0" w:afterAutospacing="0"/>
              <w:ind w:firstLine="450"/>
              <w:jc w:val="both"/>
            </w:pPr>
            <w:bookmarkStart w:id="31" w:name="n648"/>
            <w:bookmarkEnd w:id="31"/>
            <w:r w:rsidRPr="00CA3C61">
              <w:t>Відкриті торги автоматично відміняються електронною системою закупівель у разі:</w:t>
            </w:r>
          </w:p>
          <w:p w:rsidR="005B5B37" w:rsidRPr="00CA3C61" w:rsidRDefault="005B5B37" w:rsidP="00E444AC">
            <w:pPr>
              <w:pStyle w:val="rvps2"/>
              <w:shd w:val="clear" w:color="auto" w:fill="FFFFFF"/>
              <w:spacing w:before="0" w:beforeAutospacing="0" w:after="0" w:afterAutospacing="0"/>
              <w:jc w:val="both"/>
            </w:pPr>
            <w:bookmarkStart w:id="32" w:name="n649"/>
            <w:bookmarkEnd w:id="32"/>
            <w:r w:rsidRPr="00CA3C6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5B37" w:rsidRPr="00CA3C61" w:rsidRDefault="005B5B37" w:rsidP="00E444AC">
            <w:pPr>
              <w:pStyle w:val="rvps2"/>
              <w:shd w:val="clear" w:color="auto" w:fill="FFFFFF"/>
              <w:spacing w:before="0" w:beforeAutospacing="0" w:after="0" w:afterAutospacing="0"/>
              <w:jc w:val="both"/>
            </w:pPr>
            <w:bookmarkStart w:id="33" w:name="n650"/>
            <w:bookmarkEnd w:id="33"/>
            <w:r w:rsidRPr="00CA3C61">
              <w:t>2) неподання жодної тендерної пропозиції для участі у відкритих торгах у строк, установлений замовником згідно з цими особливостями.</w:t>
            </w:r>
          </w:p>
          <w:p w:rsidR="005B5B37" w:rsidRPr="00CA3C61" w:rsidRDefault="005B5B37" w:rsidP="005B5B37">
            <w:pPr>
              <w:pStyle w:val="rvps2"/>
              <w:shd w:val="clear" w:color="auto" w:fill="FFFFFF"/>
              <w:spacing w:before="0" w:beforeAutospacing="0" w:after="0" w:afterAutospacing="0"/>
              <w:ind w:firstLine="450"/>
              <w:jc w:val="both"/>
            </w:pPr>
            <w:bookmarkStart w:id="34" w:name="n651"/>
            <w:bookmarkEnd w:id="34"/>
            <w:r w:rsidRPr="00CA3C6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5B37" w:rsidRPr="00CA3C61" w:rsidRDefault="005B5B37" w:rsidP="005B5B37">
            <w:pPr>
              <w:pStyle w:val="rvps2"/>
              <w:shd w:val="clear" w:color="auto" w:fill="FFFFFF"/>
              <w:spacing w:before="0" w:beforeAutospacing="0" w:after="0" w:afterAutospacing="0"/>
              <w:ind w:firstLine="450"/>
              <w:jc w:val="both"/>
            </w:pPr>
            <w:bookmarkStart w:id="35" w:name="n652"/>
            <w:bookmarkEnd w:id="35"/>
            <w:r w:rsidRPr="00CA3C61">
              <w:t>Відкриті торги можуть бути відмінені частково (за лотом).</w:t>
            </w:r>
          </w:p>
          <w:p w:rsidR="005B5B37" w:rsidRPr="00CA3C61" w:rsidRDefault="005B5B37" w:rsidP="00E444AC">
            <w:pPr>
              <w:pStyle w:val="rvps2"/>
              <w:shd w:val="clear" w:color="auto" w:fill="FFFFFF"/>
              <w:spacing w:before="0" w:beforeAutospacing="0" w:after="0" w:afterAutospacing="0"/>
              <w:ind w:firstLine="567"/>
              <w:jc w:val="both"/>
            </w:pPr>
            <w:bookmarkStart w:id="36" w:name="n653"/>
            <w:bookmarkEnd w:id="36"/>
            <w:r w:rsidRPr="00CA3C6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111AE" w:rsidRPr="00882637" w:rsidRDefault="008111AE" w:rsidP="005B5B37">
            <w:pPr>
              <w:pStyle w:val="rvps2"/>
              <w:shd w:val="clear" w:color="auto" w:fill="FFFFFF"/>
              <w:spacing w:before="0" w:beforeAutospacing="0" w:after="0" w:afterAutospacing="0"/>
              <w:jc w:val="both"/>
            </w:pPr>
          </w:p>
        </w:tc>
      </w:tr>
      <w:tr w:rsidR="008111AE" w:rsidRPr="00882637" w:rsidTr="002B3930">
        <w:tc>
          <w:tcPr>
            <w:tcW w:w="817" w:type="dxa"/>
          </w:tcPr>
          <w:p w:rsidR="008111AE" w:rsidRPr="00B5106C" w:rsidRDefault="00B5106C" w:rsidP="008111AE">
            <w:pPr>
              <w:pStyle w:val="a4"/>
              <w:jc w:val="center"/>
              <w:rPr>
                <w:bCs/>
                <w:color w:val="000000"/>
                <w:lang w:val="ru-RU"/>
              </w:rPr>
            </w:pPr>
            <w:r>
              <w:rPr>
                <w:bCs/>
                <w:color w:val="000000"/>
                <w:lang w:val="ru-RU"/>
              </w:rPr>
              <w:t>25.</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 xml:space="preserve">Строк укладання договору </w:t>
            </w:r>
            <w:r w:rsidRPr="00882637">
              <w:rPr>
                <w:rFonts w:ascii="Times New Roman" w:hAnsi="Times New Roman" w:cs="Times New Roman"/>
                <w:color w:val="000000"/>
                <w:sz w:val="24"/>
                <w:szCs w:val="24"/>
              </w:rPr>
              <w:t> </w:t>
            </w:r>
          </w:p>
        </w:tc>
        <w:tc>
          <w:tcPr>
            <w:tcW w:w="6662" w:type="dxa"/>
            <w:vAlign w:val="center"/>
          </w:tcPr>
          <w:p w:rsidR="00CA3C61" w:rsidRDefault="00CA3C61" w:rsidP="00E444AC">
            <w:pPr>
              <w:pStyle w:val="rvps2"/>
              <w:shd w:val="clear" w:color="auto" w:fill="FFFFFF"/>
              <w:spacing w:before="0" w:beforeAutospacing="0" w:after="0" w:afterAutospacing="0"/>
              <w:ind w:firstLine="567"/>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444AC" w:rsidRDefault="00CA3C61" w:rsidP="00E444AC">
            <w:pPr>
              <w:pStyle w:val="rvps2"/>
              <w:shd w:val="clear" w:color="auto" w:fill="FFFFFF"/>
              <w:spacing w:before="0" w:beforeAutospacing="0" w:after="0" w:afterAutospacing="0"/>
              <w:ind w:firstLine="567"/>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8111AE" w:rsidRPr="00882637" w:rsidRDefault="00CA3C61" w:rsidP="00E444AC">
            <w:pPr>
              <w:pStyle w:val="rvps2"/>
              <w:shd w:val="clear" w:color="auto" w:fill="FFFFFF"/>
              <w:spacing w:before="0" w:beforeAutospacing="0" w:after="0" w:afterAutospacing="0"/>
              <w:ind w:firstLine="567"/>
              <w:jc w:val="both"/>
            </w:pPr>
            <w: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w:t>
            </w:r>
            <w: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26.</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82637" w:rsidRDefault="009830B0" w:rsidP="00405263">
            <w:pPr>
              <w:contextualSpacing/>
              <w:jc w:val="both"/>
              <w:rPr>
                <w:rFonts w:ascii="Times New Roman" w:hAnsi="Times New Roman" w:cs="Times New Roman"/>
                <w:b/>
                <w:bCs/>
                <w:sz w:val="24"/>
                <w:szCs w:val="24"/>
                <w:lang w:val="uk-UA"/>
              </w:rPr>
            </w:pPr>
            <w:r w:rsidRPr="00882637">
              <w:rPr>
                <w:rFonts w:ascii="Times New Roman" w:hAnsi="Times New Roman" w:cs="Times New Roman"/>
                <w:b/>
                <w:bCs/>
                <w:sz w:val="24"/>
                <w:szCs w:val="24"/>
                <w:lang w:val="uk-UA"/>
              </w:rPr>
              <w:t>Про</w:t>
            </w:r>
            <w:r w:rsidR="00B5106C">
              <w:rPr>
                <w:rFonts w:ascii="Times New Roman" w:hAnsi="Times New Roman" w:cs="Times New Roman"/>
                <w:b/>
                <w:bCs/>
                <w:sz w:val="24"/>
                <w:szCs w:val="24"/>
                <w:lang w:val="uk-UA"/>
              </w:rPr>
              <w:t>є</w:t>
            </w:r>
            <w:r w:rsidRPr="00882637">
              <w:rPr>
                <w:rFonts w:ascii="Times New Roman" w:hAnsi="Times New Roman" w:cs="Times New Roman"/>
                <w:b/>
                <w:bCs/>
                <w:sz w:val="24"/>
                <w:szCs w:val="24"/>
                <w:lang w:val="uk-UA"/>
              </w:rPr>
              <w:t xml:space="preserve">кт договору </w:t>
            </w:r>
            <w:r w:rsidR="00F27720" w:rsidRPr="00882637">
              <w:rPr>
                <w:rFonts w:ascii="Times New Roman" w:hAnsi="Times New Roman" w:cs="Times New Roman"/>
                <w:b/>
                <w:bCs/>
                <w:sz w:val="24"/>
                <w:szCs w:val="24"/>
                <w:lang w:val="uk-UA"/>
              </w:rPr>
              <w:t xml:space="preserve">із зазначенням порядку змін його умов </w:t>
            </w:r>
            <w:r w:rsidRPr="00882637">
              <w:rPr>
                <w:rFonts w:ascii="Times New Roman" w:hAnsi="Times New Roman" w:cs="Times New Roman"/>
                <w:b/>
                <w:bCs/>
                <w:sz w:val="24"/>
                <w:szCs w:val="24"/>
                <w:lang w:val="uk-UA"/>
              </w:rPr>
              <w:t>наведений в Додатку</w:t>
            </w:r>
            <w:r w:rsidR="00E444AC">
              <w:rPr>
                <w:rFonts w:ascii="Times New Roman" w:hAnsi="Times New Roman" w:cs="Times New Roman"/>
                <w:b/>
                <w:bCs/>
                <w:sz w:val="24"/>
                <w:szCs w:val="24"/>
                <w:lang w:val="uk-UA"/>
              </w:rPr>
              <w:t xml:space="preserve"> №5</w:t>
            </w:r>
            <w:r w:rsidRPr="00882637">
              <w:rPr>
                <w:rFonts w:ascii="Times New Roman" w:hAnsi="Times New Roman" w:cs="Times New Roman"/>
                <w:b/>
                <w:bCs/>
                <w:sz w:val="24"/>
                <w:szCs w:val="24"/>
                <w:lang w:val="uk-UA"/>
              </w:rPr>
              <w:t xml:space="preserve"> до тендерної документації</w:t>
            </w:r>
            <w:r w:rsidR="00F27720" w:rsidRPr="00882637">
              <w:rPr>
                <w:rFonts w:ascii="Times New Roman" w:hAnsi="Times New Roman" w:cs="Times New Roman"/>
                <w:b/>
                <w:bCs/>
                <w:sz w:val="24"/>
                <w:szCs w:val="24"/>
                <w:lang w:val="uk-UA"/>
              </w:rPr>
              <w:t>.</w:t>
            </w:r>
          </w:p>
          <w:p w:rsidR="002C7EC3" w:rsidRPr="00882637" w:rsidRDefault="00153D76" w:rsidP="002C7EC3">
            <w:pPr>
              <w:jc w:val="both"/>
              <w:rPr>
                <w:rFonts w:ascii="Times New Roman" w:hAnsi="Times New Roman" w:cs="Times New Roman"/>
                <w:sz w:val="24"/>
                <w:szCs w:val="24"/>
              </w:rPr>
            </w:pPr>
            <w:r w:rsidRPr="00882637">
              <w:rPr>
                <w:rFonts w:ascii="Times New Roman" w:hAnsi="Times New Roman" w:cs="Times New Roman"/>
                <w:sz w:val="24"/>
                <w:szCs w:val="24"/>
                <w:lang w:val="uk-UA" w:eastAsia="uk-UA"/>
              </w:rPr>
              <w:t>Відповідно до вимог ч.2 ст. 41 Закону п</w:t>
            </w:r>
            <w:r w:rsidR="002C7EC3" w:rsidRPr="00882637">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82637" w:rsidRDefault="002C7EC3" w:rsidP="002C7EC3">
            <w:pPr>
              <w:jc w:val="both"/>
              <w:rPr>
                <w:rFonts w:ascii="Times New Roman" w:hAnsi="Times New Roman" w:cs="Times New Roman"/>
                <w:sz w:val="24"/>
                <w:szCs w:val="24"/>
              </w:rPr>
            </w:pPr>
            <w:r w:rsidRPr="00E86253">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82637" w:rsidRDefault="002C7EC3" w:rsidP="00153D76">
            <w:pPr>
              <w:jc w:val="both"/>
              <w:rPr>
                <w:rFonts w:ascii="Times New Roman" w:eastAsia="Times New Roman" w:hAnsi="Times New Roman" w:cs="Times New Roman"/>
                <w:sz w:val="24"/>
                <w:szCs w:val="24"/>
              </w:rPr>
            </w:pPr>
            <w:r w:rsidRPr="0088263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882637" w:rsidRDefault="00B5106C" w:rsidP="008111AE">
            <w:pPr>
              <w:pStyle w:val="a4"/>
              <w:jc w:val="center"/>
              <w:rPr>
                <w:bCs/>
                <w:color w:val="000000"/>
              </w:rPr>
            </w:pPr>
            <w:r>
              <w:rPr>
                <w:bCs/>
                <w:color w:val="000000"/>
              </w:rPr>
              <w:t>27.</w:t>
            </w:r>
          </w:p>
        </w:tc>
        <w:tc>
          <w:tcPr>
            <w:tcW w:w="2268" w:type="dxa"/>
          </w:tcPr>
          <w:p w:rsidR="00FF2CE7" w:rsidRPr="00882637" w:rsidRDefault="00FF2CE7"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882637">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C2779C" w:rsidRDefault="00C2779C" w:rsidP="0008451B">
      <w:pPr>
        <w:spacing w:after="0" w:line="240" w:lineRule="auto"/>
        <w:jc w:val="both"/>
        <w:rPr>
          <w:rFonts w:ascii="Times New Roman" w:hAnsi="Times New Roman" w:cs="Times New Roman"/>
          <w:b/>
          <w:sz w:val="24"/>
          <w:szCs w:val="24"/>
          <w:lang w:val="uk-UA"/>
        </w:rPr>
      </w:pPr>
    </w:p>
    <w:p w:rsidR="00C2779C" w:rsidRDefault="00C2779C"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CA3C61" w:rsidRDefault="00CA3C61"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9F192B" w:rsidRDefault="009F192B" w:rsidP="00942689">
      <w:pPr>
        <w:spacing w:after="0" w:line="240" w:lineRule="auto"/>
        <w:ind w:left="6237"/>
        <w:jc w:val="both"/>
        <w:rPr>
          <w:rFonts w:ascii="Times New Roman" w:hAnsi="Times New Roman" w:cs="Times New Roman"/>
          <w:b/>
          <w:sz w:val="24"/>
          <w:szCs w:val="24"/>
          <w:lang w:val="uk-UA"/>
        </w:rPr>
      </w:pPr>
    </w:p>
    <w:p w:rsidR="00A22325" w:rsidRDefault="00A22325" w:rsidP="00942689">
      <w:pPr>
        <w:spacing w:after="0" w:line="240" w:lineRule="auto"/>
        <w:ind w:left="6237"/>
        <w:jc w:val="both"/>
        <w:rPr>
          <w:rFonts w:ascii="Times New Roman" w:hAnsi="Times New Roman" w:cs="Times New Roman"/>
          <w:b/>
          <w:sz w:val="24"/>
          <w:szCs w:val="24"/>
          <w:lang w:val="uk-UA"/>
        </w:rPr>
      </w:pPr>
    </w:p>
    <w:p w:rsidR="00E444AC" w:rsidRDefault="00E444AC" w:rsidP="00942689">
      <w:pPr>
        <w:spacing w:after="0" w:line="240" w:lineRule="auto"/>
        <w:ind w:left="6237"/>
        <w:jc w:val="both"/>
        <w:rPr>
          <w:rFonts w:ascii="Times New Roman" w:hAnsi="Times New Roman" w:cs="Times New Roman"/>
          <w:b/>
          <w:sz w:val="24"/>
          <w:szCs w:val="24"/>
          <w:lang w:val="uk-UA"/>
        </w:rPr>
      </w:pPr>
    </w:p>
    <w:p w:rsidR="00942689" w:rsidRPr="006E6F8E" w:rsidRDefault="00942689" w:rsidP="00942689">
      <w:pPr>
        <w:spacing w:after="0" w:line="240" w:lineRule="auto"/>
        <w:ind w:left="6237"/>
        <w:jc w:val="both"/>
        <w:rPr>
          <w:rFonts w:ascii="Times New Roman" w:hAnsi="Times New Roman" w:cs="Times New Roman"/>
          <w:b/>
          <w:sz w:val="24"/>
          <w:szCs w:val="24"/>
          <w:lang w:val="uk-UA"/>
        </w:rPr>
      </w:pPr>
      <w:r w:rsidRPr="006E6F8E">
        <w:rPr>
          <w:rFonts w:ascii="Times New Roman" w:hAnsi="Times New Roman" w:cs="Times New Roman"/>
          <w:b/>
          <w:sz w:val="24"/>
          <w:szCs w:val="24"/>
          <w:lang w:val="uk-UA"/>
        </w:rPr>
        <w:t>Додаток</w:t>
      </w:r>
      <w:r w:rsidR="00C2779C">
        <w:rPr>
          <w:rFonts w:ascii="Times New Roman" w:hAnsi="Times New Roman" w:cs="Times New Roman"/>
          <w:b/>
          <w:sz w:val="24"/>
          <w:szCs w:val="24"/>
          <w:lang w:val="uk-UA"/>
        </w:rPr>
        <w:t xml:space="preserve"> №</w:t>
      </w:r>
      <w:r w:rsidRPr="006E6F8E">
        <w:rPr>
          <w:rFonts w:ascii="Times New Roman" w:hAnsi="Times New Roman" w:cs="Times New Roman"/>
          <w:b/>
          <w:sz w:val="24"/>
          <w:szCs w:val="24"/>
          <w:lang w:val="uk-UA"/>
        </w:rPr>
        <w:t xml:space="preserve">1 </w:t>
      </w:r>
    </w:p>
    <w:p w:rsidR="00942689" w:rsidRPr="006E6F8E" w:rsidRDefault="00942689" w:rsidP="00942689">
      <w:pPr>
        <w:spacing w:after="0" w:line="240" w:lineRule="auto"/>
        <w:ind w:left="6237"/>
        <w:jc w:val="both"/>
        <w:rPr>
          <w:rFonts w:ascii="Times New Roman" w:hAnsi="Times New Roman" w:cs="Times New Roman"/>
          <w:b/>
          <w:sz w:val="24"/>
          <w:szCs w:val="24"/>
          <w:lang w:val="uk-UA"/>
        </w:rPr>
      </w:pPr>
      <w:r w:rsidRPr="006E6F8E">
        <w:rPr>
          <w:rFonts w:ascii="Times New Roman" w:hAnsi="Times New Roman" w:cs="Times New Roman"/>
          <w:b/>
          <w:sz w:val="24"/>
          <w:szCs w:val="24"/>
          <w:lang w:val="uk-UA"/>
        </w:rPr>
        <w:t>до тендерної документації</w:t>
      </w:r>
    </w:p>
    <w:p w:rsidR="00942689" w:rsidRPr="006E6F8E" w:rsidRDefault="00942689" w:rsidP="00942689">
      <w:pPr>
        <w:spacing w:after="0" w:line="240" w:lineRule="auto"/>
        <w:ind w:left="6237"/>
        <w:jc w:val="both"/>
        <w:rPr>
          <w:rFonts w:ascii="Times New Roman" w:hAnsi="Times New Roman" w:cs="Times New Roman"/>
          <w:b/>
          <w:sz w:val="24"/>
          <w:szCs w:val="24"/>
          <w:lang w:val="uk-UA"/>
        </w:rPr>
      </w:pPr>
    </w:p>
    <w:p w:rsidR="00942689" w:rsidRPr="006E6F8E" w:rsidRDefault="00942689" w:rsidP="00942689">
      <w:pPr>
        <w:spacing w:after="0" w:line="240" w:lineRule="auto"/>
        <w:jc w:val="both"/>
        <w:rPr>
          <w:rFonts w:ascii="Times New Roman" w:hAnsi="Times New Roman" w:cs="Times New Roman"/>
          <w:b/>
          <w:sz w:val="24"/>
          <w:szCs w:val="24"/>
          <w:lang w:val="uk-UA" w:eastAsia="uk-UA"/>
        </w:rPr>
      </w:pPr>
    </w:p>
    <w:p w:rsidR="00942689" w:rsidRPr="006E6F8E" w:rsidRDefault="00942689" w:rsidP="00942689">
      <w:pPr>
        <w:spacing w:after="0" w:line="240" w:lineRule="auto"/>
        <w:jc w:val="center"/>
        <w:rPr>
          <w:rFonts w:ascii="Times New Roman" w:hAnsi="Times New Roman" w:cs="Times New Roman"/>
          <w:b/>
          <w:sz w:val="24"/>
          <w:szCs w:val="24"/>
          <w:lang w:val="uk-UA" w:eastAsia="uk-UA"/>
        </w:rPr>
      </w:pPr>
      <w:r w:rsidRPr="006E6F8E">
        <w:rPr>
          <w:rFonts w:ascii="Times New Roman" w:hAnsi="Times New Roman" w:cs="Times New Roman"/>
          <w:b/>
          <w:sz w:val="24"/>
          <w:szCs w:val="24"/>
          <w:lang w:val="uk-UA" w:eastAsia="uk-UA"/>
        </w:rPr>
        <w:t>Кваліфікаційні критерії (стаття 16 Закону України «Про публічні закупівлі»)</w:t>
      </w:r>
    </w:p>
    <w:p w:rsidR="00942689" w:rsidRPr="006E6F8E" w:rsidRDefault="00942689" w:rsidP="00942689">
      <w:pPr>
        <w:spacing w:after="0" w:line="240" w:lineRule="auto"/>
        <w:jc w:val="center"/>
        <w:rPr>
          <w:rFonts w:ascii="Times New Roman" w:hAnsi="Times New Roman" w:cs="Times New Roman"/>
          <w:b/>
          <w:sz w:val="24"/>
          <w:szCs w:val="24"/>
          <w:lang w:val="uk-UA" w:eastAsia="uk-UA"/>
        </w:rPr>
      </w:pPr>
      <w:r w:rsidRPr="006E6F8E">
        <w:rPr>
          <w:rFonts w:ascii="Times New Roman" w:hAnsi="Times New Roman" w:cs="Times New Roman"/>
          <w:b/>
          <w:sz w:val="24"/>
          <w:szCs w:val="24"/>
          <w:lang w:val="uk-UA" w:eastAsia="uk-UA"/>
        </w:rPr>
        <w:t>та спосіб документального підтвердження відповідності учасників установленим критеріям</w:t>
      </w:r>
    </w:p>
    <w:p w:rsidR="00942689" w:rsidRDefault="00942689" w:rsidP="00942689">
      <w:pPr>
        <w:spacing w:after="0" w:line="240" w:lineRule="auto"/>
        <w:jc w:val="both"/>
        <w:rPr>
          <w:rFonts w:ascii="Times New Roman" w:hAnsi="Times New Roman"/>
          <w:sz w:val="24"/>
          <w:szCs w:val="24"/>
          <w:lang w:val="uk-UA"/>
        </w:rPr>
      </w:pPr>
    </w:p>
    <w:p w:rsidR="00E72CD2" w:rsidRPr="00314540" w:rsidRDefault="00E72CD2" w:rsidP="00E72CD2">
      <w:pPr>
        <w:pStyle w:val="a9"/>
        <w:numPr>
          <w:ilvl w:val="0"/>
          <w:numId w:val="7"/>
        </w:numPr>
        <w:spacing w:after="0" w:line="240" w:lineRule="auto"/>
        <w:jc w:val="both"/>
        <w:rPr>
          <w:rFonts w:ascii="Times New Roman" w:hAnsi="Times New Roman"/>
          <w:b/>
          <w:sz w:val="24"/>
          <w:szCs w:val="24"/>
          <w:lang w:val="uk-UA"/>
        </w:rPr>
      </w:pPr>
      <w:r w:rsidRPr="00314540">
        <w:rPr>
          <w:rFonts w:ascii="Times New Roman" w:hAnsi="Times New Roman"/>
          <w:b/>
          <w:sz w:val="24"/>
          <w:szCs w:val="24"/>
          <w:lang w:val="uk-UA"/>
        </w:rPr>
        <w:t>Наявність працівників відповідної кваліфікації, які мають необхідні знання та досвід</w:t>
      </w:r>
    </w:p>
    <w:p w:rsidR="00E72CD2" w:rsidRDefault="00E72CD2" w:rsidP="00E72CD2">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Довідка про наявність в учасника процедури закупівлі працівників відповідної кваліфікації, які мають необхідні знання та досвід (за наведеною нижче формою)</w:t>
      </w:r>
    </w:p>
    <w:p w:rsidR="00E72CD2" w:rsidRDefault="00E72CD2" w:rsidP="00E72CD2">
      <w:pPr>
        <w:spacing w:after="0" w:line="240" w:lineRule="auto"/>
        <w:jc w:val="center"/>
        <w:rPr>
          <w:rFonts w:ascii="Times New Roman" w:hAnsi="Times New Roman"/>
          <w:sz w:val="24"/>
          <w:szCs w:val="24"/>
          <w:lang w:val="uk-UA"/>
        </w:rPr>
      </w:pPr>
    </w:p>
    <w:p w:rsidR="00E72CD2" w:rsidRDefault="00E72CD2" w:rsidP="00E72CD2">
      <w:pPr>
        <w:spacing w:after="0" w:line="240" w:lineRule="auto"/>
        <w:jc w:val="center"/>
        <w:rPr>
          <w:rFonts w:ascii="Times New Roman" w:hAnsi="Times New Roman"/>
          <w:sz w:val="24"/>
          <w:szCs w:val="24"/>
          <w:lang w:val="uk-UA"/>
        </w:rPr>
      </w:pPr>
      <w:r>
        <w:rPr>
          <w:rFonts w:ascii="Times New Roman" w:hAnsi="Times New Roman"/>
          <w:sz w:val="24"/>
          <w:szCs w:val="24"/>
          <w:lang w:val="uk-UA"/>
        </w:rPr>
        <w:t>Довідка</w:t>
      </w:r>
    </w:p>
    <w:p w:rsidR="00E72CD2" w:rsidRDefault="00E72CD2" w:rsidP="00E72CD2">
      <w:pPr>
        <w:spacing w:after="0" w:line="240" w:lineRule="auto"/>
        <w:jc w:val="center"/>
        <w:rPr>
          <w:rFonts w:ascii="Times New Roman" w:hAnsi="Times New Roman"/>
          <w:sz w:val="24"/>
          <w:szCs w:val="24"/>
          <w:lang w:val="uk-UA"/>
        </w:rPr>
      </w:pPr>
      <w:r>
        <w:rPr>
          <w:rFonts w:ascii="Times New Roman" w:hAnsi="Times New Roman"/>
          <w:sz w:val="24"/>
          <w:szCs w:val="24"/>
          <w:lang w:val="uk-UA"/>
        </w:rPr>
        <w:t>про наявність працівників відповідної кваліфікації, які мають необхідні знання та досвід</w:t>
      </w:r>
    </w:p>
    <w:p w:rsidR="00E72CD2" w:rsidRDefault="00E72CD2" w:rsidP="00E72CD2">
      <w:pPr>
        <w:spacing w:after="0" w:line="240" w:lineRule="auto"/>
        <w:jc w:val="center"/>
        <w:rPr>
          <w:rFonts w:ascii="Times New Roman" w:hAnsi="Times New Roman"/>
          <w:sz w:val="24"/>
          <w:szCs w:val="24"/>
          <w:lang w:val="uk-UA"/>
        </w:rPr>
      </w:pPr>
    </w:p>
    <w:tbl>
      <w:tblPr>
        <w:tblStyle w:val="a3"/>
        <w:tblW w:w="0" w:type="auto"/>
        <w:tblLook w:val="04A0" w:firstRow="1" w:lastRow="0" w:firstColumn="1" w:lastColumn="0" w:noHBand="0" w:noVBand="1"/>
      </w:tblPr>
      <w:tblGrid>
        <w:gridCol w:w="641"/>
        <w:gridCol w:w="2074"/>
        <w:gridCol w:w="2485"/>
        <w:gridCol w:w="1698"/>
        <w:gridCol w:w="2531"/>
      </w:tblGrid>
      <w:tr w:rsidR="00E72CD2" w:rsidTr="002B6DF1">
        <w:tc>
          <w:tcPr>
            <w:tcW w:w="675" w:type="dxa"/>
          </w:tcPr>
          <w:p w:rsidR="00E72CD2" w:rsidRDefault="00E72CD2" w:rsidP="002B6DF1">
            <w:pPr>
              <w:jc w:val="both"/>
              <w:rPr>
                <w:rFonts w:ascii="Times New Roman" w:hAnsi="Times New Roman"/>
                <w:sz w:val="24"/>
                <w:szCs w:val="24"/>
                <w:lang w:val="uk-UA"/>
              </w:rPr>
            </w:pPr>
            <w:r>
              <w:rPr>
                <w:rFonts w:ascii="Times New Roman" w:hAnsi="Times New Roman"/>
                <w:sz w:val="24"/>
                <w:szCs w:val="24"/>
                <w:lang w:val="uk-UA"/>
              </w:rPr>
              <w:t>№ з/п</w:t>
            </w:r>
          </w:p>
        </w:tc>
        <w:tc>
          <w:tcPr>
            <w:tcW w:w="2268" w:type="dxa"/>
          </w:tcPr>
          <w:p w:rsidR="00E72CD2" w:rsidRDefault="00E72CD2" w:rsidP="002B6DF1">
            <w:pPr>
              <w:jc w:val="both"/>
              <w:rPr>
                <w:rFonts w:ascii="Times New Roman" w:hAnsi="Times New Roman"/>
                <w:sz w:val="24"/>
                <w:szCs w:val="24"/>
                <w:lang w:val="uk-UA"/>
              </w:rPr>
            </w:pPr>
            <w:r>
              <w:rPr>
                <w:rFonts w:ascii="Times New Roman" w:hAnsi="Times New Roman"/>
                <w:sz w:val="24"/>
                <w:szCs w:val="24"/>
                <w:lang w:val="uk-UA"/>
              </w:rPr>
              <w:t>ПІБ оцінювача</w:t>
            </w:r>
          </w:p>
        </w:tc>
        <w:tc>
          <w:tcPr>
            <w:tcW w:w="2714" w:type="dxa"/>
          </w:tcPr>
          <w:p w:rsidR="00E72CD2" w:rsidRDefault="00E72CD2" w:rsidP="002B6DF1">
            <w:pPr>
              <w:jc w:val="center"/>
              <w:rPr>
                <w:rFonts w:ascii="Times New Roman" w:hAnsi="Times New Roman"/>
                <w:sz w:val="24"/>
                <w:szCs w:val="24"/>
                <w:lang w:val="uk-UA"/>
              </w:rPr>
            </w:pPr>
            <w:r>
              <w:rPr>
                <w:rFonts w:ascii="Times New Roman" w:hAnsi="Times New Roman"/>
                <w:sz w:val="24"/>
                <w:szCs w:val="24"/>
                <w:lang w:val="uk-UA"/>
              </w:rPr>
              <w:t>Напрям і спеціалізація оцінювача</w:t>
            </w:r>
          </w:p>
        </w:tc>
        <w:tc>
          <w:tcPr>
            <w:tcW w:w="1886" w:type="dxa"/>
          </w:tcPr>
          <w:p w:rsidR="00E72CD2" w:rsidRDefault="00E72CD2" w:rsidP="002B6DF1">
            <w:pPr>
              <w:jc w:val="center"/>
              <w:rPr>
                <w:rFonts w:ascii="Times New Roman" w:hAnsi="Times New Roman"/>
                <w:sz w:val="24"/>
                <w:szCs w:val="24"/>
                <w:lang w:val="uk-UA"/>
              </w:rPr>
            </w:pPr>
            <w:r>
              <w:rPr>
                <w:rFonts w:ascii="Times New Roman" w:hAnsi="Times New Roman"/>
                <w:sz w:val="24"/>
                <w:szCs w:val="24"/>
                <w:lang w:val="uk-UA"/>
              </w:rPr>
              <w:t xml:space="preserve">Досвід роботи </w:t>
            </w:r>
            <w:r w:rsidRPr="00D569B7">
              <w:rPr>
                <w:rFonts w:ascii="Times New Roman" w:hAnsi="Times New Roman"/>
                <w:sz w:val="24"/>
                <w:szCs w:val="24"/>
              </w:rPr>
              <w:t>(в роках)</w:t>
            </w:r>
          </w:p>
        </w:tc>
        <w:tc>
          <w:tcPr>
            <w:tcW w:w="1886" w:type="dxa"/>
          </w:tcPr>
          <w:p w:rsidR="00E72CD2" w:rsidRDefault="00E72CD2" w:rsidP="002B6DF1">
            <w:pPr>
              <w:jc w:val="center"/>
              <w:rPr>
                <w:rFonts w:ascii="Times New Roman" w:hAnsi="Times New Roman"/>
                <w:sz w:val="24"/>
                <w:szCs w:val="24"/>
                <w:lang w:val="uk-UA"/>
              </w:rPr>
            </w:pPr>
            <w:r>
              <w:rPr>
                <w:rFonts w:ascii="Times New Roman" w:hAnsi="Times New Roman"/>
                <w:sz w:val="24"/>
                <w:szCs w:val="24"/>
                <w:lang w:val="uk-UA"/>
              </w:rPr>
              <w:t>Дата останнього підвищення кваліфікації/атестації*</w:t>
            </w:r>
          </w:p>
        </w:tc>
      </w:tr>
      <w:tr w:rsidR="00E72CD2" w:rsidTr="002B6DF1">
        <w:tc>
          <w:tcPr>
            <w:tcW w:w="675" w:type="dxa"/>
          </w:tcPr>
          <w:p w:rsidR="00E72CD2" w:rsidRDefault="00E72CD2" w:rsidP="002B6DF1">
            <w:pPr>
              <w:jc w:val="both"/>
              <w:rPr>
                <w:rFonts w:ascii="Times New Roman" w:hAnsi="Times New Roman"/>
                <w:sz w:val="24"/>
                <w:szCs w:val="24"/>
                <w:lang w:val="uk-UA"/>
              </w:rPr>
            </w:pPr>
          </w:p>
        </w:tc>
        <w:tc>
          <w:tcPr>
            <w:tcW w:w="2268" w:type="dxa"/>
          </w:tcPr>
          <w:p w:rsidR="00E72CD2" w:rsidRDefault="00E72CD2" w:rsidP="002B6DF1">
            <w:pPr>
              <w:jc w:val="both"/>
              <w:rPr>
                <w:rFonts w:ascii="Times New Roman" w:hAnsi="Times New Roman"/>
                <w:sz w:val="24"/>
                <w:szCs w:val="24"/>
                <w:lang w:val="uk-UA"/>
              </w:rPr>
            </w:pPr>
          </w:p>
        </w:tc>
        <w:tc>
          <w:tcPr>
            <w:tcW w:w="2714" w:type="dxa"/>
          </w:tcPr>
          <w:p w:rsidR="00E72CD2" w:rsidRDefault="00E72CD2" w:rsidP="002B6DF1">
            <w:pPr>
              <w:jc w:val="both"/>
              <w:rPr>
                <w:rFonts w:ascii="Times New Roman" w:hAnsi="Times New Roman"/>
                <w:sz w:val="24"/>
                <w:szCs w:val="24"/>
                <w:lang w:val="uk-UA"/>
              </w:rPr>
            </w:pPr>
          </w:p>
        </w:tc>
        <w:tc>
          <w:tcPr>
            <w:tcW w:w="1886" w:type="dxa"/>
          </w:tcPr>
          <w:p w:rsidR="00E72CD2" w:rsidRDefault="00E72CD2" w:rsidP="002B6DF1">
            <w:pPr>
              <w:jc w:val="both"/>
              <w:rPr>
                <w:rFonts w:ascii="Times New Roman" w:hAnsi="Times New Roman"/>
                <w:sz w:val="24"/>
                <w:szCs w:val="24"/>
                <w:lang w:val="uk-UA"/>
              </w:rPr>
            </w:pPr>
          </w:p>
        </w:tc>
        <w:tc>
          <w:tcPr>
            <w:tcW w:w="1886" w:type="dxa"/>
          </w:tcPr>
          <w:p w:rsidR="00E72CD2" w:rsidRDefault="00E72CD2" w:rsidP="002B6DF1">
            <w:pPr>
              <w:jc w:val="both"/>
              <w:rPr>
                <w:rFonts w:ascii="Times New Roman" w:hAnsi="Times New Roman"/>
                <w:sz w:val="24"/>
                <w:szCs w:val="24"/>
                <w:lang w:val="uk-UA"/>
              </w:rPr>
            </w:pPr>
          </w:p>
        </w:tc>
      </w:tr>
    </w:tbl>
    <w:p w:rsidR="00E72CD2" w:rsidRDefault="00E72CD2" w:rsidP="00E72CD2">
      <w:pPr>
        <w:spacing w:after="0" w:line="240" w:lineRule="auto"/>
        <w:jc w:val="both"/>
        <w:rPr>
          <w:rFonts w:ascii="Times New Roman" w:hAnsi="Times New Roman"/>
          <w:sz w:val="24"/>
          <w:szCs w:val="24"/>
          <w:lang w:val="uk-UA"/>
        </w:rPr>
      </w:pPr>
    </w:p>
    <w:p w:rsidR="00E72CD2" w:rsidRDefault="00E72CD2" w:rsidP="00E72CD2">
      <w:pPr>
        <w:spacing w:after="0" w:line="240" w:lineRule="auto"/>
        <w:jc w:val="center"/>
        <w:rPr>
          <w:rFonts w:ascii="Times New Roman" w:hAnsi="Times New Roman"/>
          <w:sz w:val="24"/>
          <w:szCs w:val="24"/>
          <w:lang w:val="uk-UA"/>
        </w:rPr>
      </w:pPr>
      <w:r>
        <w:rPr>
          <w:rFonts w:ascii="Times New Roman" w:hAnsi="Times New Roman"/>
          <w:sz w:val="24"/>
          <w:szCs w:val="24"/>
          <w:lang w:val="uk-UA"/>
        </w:rPr>
        <w:t>__________________            ______________              ______________</w:t>
      </w:r>
    </w:p>
    <w:p w:rsidR="00E72CD2" w:rsidRDefault="00E72CD2" w:rsidP="00E72CD2">
      <w:pPr>
        <w:spacing w:after="0" w:line="240" w:lineRule="auto"/>
        <w:jc w:val="center"/>
        <w:rPr>
          <w:rFonts w:ascii="Times New Roman" w:hAnsi="Times New Roman"/>
          <w:sz w:val="20"/>
          <w:szCs w:val="20"/>
          <w:lang w:val="uk-UA"/>
        </w:rPr>
      </w:pPr>
      <w:r w:rsidRPr="00D04057">
        <w:rPr>
          <w:rFonts w:ascii="Times New Roman" w:hAnsi="Times New Roman"/>
          <w:sz w:val="20"/>
          <w:szCs w:val="20"/>
          <w:lang w:val="uk-UA"/>
        </w:rPr>
        <w:t xml:space="preserve">посада                                     підпис                                 </w:t>
      </w:r>
      <w:r>
        <w:rPr>
          <w:rFonts w:ascii="Times New Roman" w:hAnsi="Times New Roman"/>
          <w:sz w:val="20"/>
          <w:szCs w:val="20"/>
          <w:lang w:val="uk-UA"/>
        </w:rPr>
        <w:t xml:space="preserve">    </w:t>
      </w:r>
      <w:r w:rsidRPr="00D04057">
        <w:rPr>
          <w:rFonts w:ascii="Times New Roman" w:hAnsi="Times New Roman"/>
          <w:sz w:val="20"/>
          <w:szCs w:val="20"/>
          <w:lang w:val="uk-UA"/>
        </w:rPr>
        <w:t xml:space="preserve"> ПІБ</w:t>
      </w:r>
    </w:p>
    <w:p w:rsidR="00E72CD2" w:rsidRDefault="00E72CD2" w:rsidP="00E72CD2">
      <w:pPr>
        <w:spacing w:after="0" w:line="240" w:lineRule="auto"/>
        <w:jc w:val="center"/>
        <w:rPr>
          <w:rFonts w:ascii="Times New Roman" w:hAnsi="Times New Roman" w:cs="Times New Roman"/>
          <w:b/>
          <w:sz w:val="24"/>
          <w:szCs w:val="24"/>
          <w:lang w:val="uk-UA" w:eastAsia="uk-UA"/>
        </w:rPr>
      </w:pPr>
    </w:p>
    <w:p w:rsidR="00E72CD2" w:rsidRDefault="00E72CD2" w:rsidP="00E72CD2">
      <w:pPr>
        <w:spacing w:after="0" w:line="240" w:lineRule="auto"/>
        <w:jc w:val="both"/>
        <w:rPr>
          <w:rFonts w:ascii="Times New Roman" w:hAnsi="Times New Roman"/>
          <w:b/>
          <w:sz w:val="20"/>
          <w:szCs w:val="20"/>
          <w:lang w:val="uk-UA"/>
        </w:rPr>
      </w:pPr>
      <w:r w:rsidRPr="000D21E8">
        <w:rPr>
          <w:rFonts w:ascii="Times New Roman" w:hAnsi="Times New Roman"/>
          <w:b/>
          <w:sz w:val="20"/>
          <w:szCs w:val="20"/>
          <w:lang w:val="uk-UA"/>
        </w:rPr>
        <w:t>* у разі відсутності</w:t>
      </w:r>
      <w:r>
        <w:rPr>
          <w:rFonts w:ascii="Times New Roman" w:hAnsi="Times New Roman"/>
          <w:b/>
          <w:sz w:val="20"/>
          <w:szCs w:val="20"/>
          <w:lang w:val="uk-UA"/>
        </w:rPr>
        <w:t xml:space="preserve"> даної інформації  - зазначити підстави</w:t>
      </w:r>
    </w:p>
    <w:p w:rsidR="0008451B" w:rsidRPr="000D21E8" w:rsidRDefault="0008451B" w:rsidP="00E72CD2">
      <w:pPr>
        <w:spacing w:after="0" w:line="240" w:lineRule="auto"/>
        <w:jc w:val="both"/>
        <w:rPr>
          <w:rFonts w:ascii="Times New Roman" w:hAnsi="Times New Roman"/>
          <w:b/>
          <w:sz w:val="20"/>
          <w:szCs w:val="20"/>
          <w:lang w:val="uk-UA"/>
        </w:rPr>
      </w:pPr>
    </w:p>
    <w:p w:rsidR="00016474" w:rsidRDefault="00016474" w:rsidP="00016474">
      <w:pPr>
        <w:spacing w:after="0" w:line="240" w:lineRule="auto"/>
        <w:ind w:firstLine="426"/>
        <w:jc w:val="both"/>
        <w:rPr>
          <w:rFonts w:ascii="Times New Roman" w:hAnsi="Times New Roman"/>
          <w:sz w:val="24"/>
          <w:szCs w:val="24"/>
          <w:lang w:val="uk-UA"/>
        </w:rPr>
      </w:pPr>
      <w:r w:rsidRPr="00BA093E">
        <w:rPr>
          <w:rFonts w:ascii="Times New Roman" w:hAnsi="Times New Roman"/>
          <w:sz w:val="24"/>
          <w:szCs w:val="24"/>
          <w:lang w:val="uk-UA"/>
        </w:rPr>
        <w:t>До зазначеної довідки додаються:</w:t>
      </w:r>
    </w:p>
    <w:p w:rsidR="00016474" w:rsidRPr="00AA4BC4" w:rsidRDefault="00016474" w:rsidP="00016474">
      <w:pPr>
        <w:jc w:val="both"/>
        <w:rPr>
          <w:rFonts w:ascii="Times New Roman" w:hAnsi="Times New Roman"/>
          <w:sz w:val="24"/>
          <w:szCs w:val="24"/>
          <w:lang w:val="uk-UA" w:eastAsia="ar-SA"/>
        </w:rPr>
      </w:pPr>
      <w:r w:rsidRPr="00AB5201">
        <w:rPr>
          <w:rFonts w:ascii="Times New Roman" w:hAnsi="Times New Roman"/>
          <w:sz w:val="24"/>
          <w:szCs w:val="24"/>
        </w:rPr>
        <w:t>1.</w:t>
      </w:r>
      <w:r w:rsidRPr="00AB5201">
        <w:rPr>
          <w:rFonts w:ascii="Times New Roman" w:hAnsi="Times New Roman"/>
          <w:sz w:val="24"/>
          <w:szCs w:val="24"/>
          <w:lang w:eastAsia="ar-SA"/>
        </w:rPr>
        <w:t xml:space="preserve"> Кваліфікаційне свідоцтво</w:t>
      </w:r>
      <w:r>
        <w:rPr>
          <w:rFonts w:ascii="Times New Roman" w:hAnsi="Times New Roman"/>
          <w:sz w:val="24"/>
          <w:szCs w:val="24"/>
          <w:lang w:val="uk-UA" w:eastAsia="ar-SA"/>
        </w:rPr>
        <w:t>/сертифікат</w:t>
      </w:r>
      <w:r w:rsidRPr="00AB5201">
        <w:rPr>
          <w:rFonts w:ascii="Times New Roman" w:hAnsi="Times New Roman"/>
          <w:sz w:val="24"/>
          <w:szCs w:val="24"/>
          <w:lang w:eastAsia="ar-SA"/>
        </w:rPr>
        <w:t xml:space="preserve"> оцінювача, для кожного з </w:t>
      </w:r>
      <w:r>
        <w:rPr>
          <w:rFonts w:ascii="Times New Roman" w:hAnsi="Times New Roman"/>
          <w:sz w:val="24"/>
          <w:szCs w:val="24"/>
          <w:lang w:val="uk-UA" w:eastAsia="ar-SA"/>
        </w:rPr>
        <w:t>оцінювачів</w:t>
      </w:r>
      <w:r w:rsidRPr="00AB5201">
        <w:rPr>
          <w:rFonts w:ascii="Times New Roman" w:hAnsi="Times New Roman"/>
          <w:sz w:val="24"/>
          <w:szCs w:val="24"/>
          <w:lang w:eastAsia="ar-SA"/>
        </w:rPr>
        <w:t>, зазначених у довідці</w:t>
      </w:r>
      <w:r>
        <w:rPr>
          <w:rFonts w:ascii="Times New Roman" w:hAnsi="Times New Roman"/>
          <w:sz w:val="24"/>
          <w:szCs w:val="24"/>
          <w:lang w:val="uk-UA" w:eastAsia="ar-SA"/>
        </w:rPr>
        <w:t>.</w:t>
      </w:r>
    </w:p>
    <w:p w:rsidR="00016474" w:rsidRPr="00AA4BC4" w:rsidRDefault="00016474" w:rsidP="00016474">
      <w:pPr>
        <w:jc w:val="both"/>
        <w:rPr>
          <w:rFonts w:ascii="Times New Roman" w:hAnsi="Times New Roman"/>
          <w:sz w:val="24"/>
          <w:szCs w:val="24"/>
          <w:lang w:val="uk-UA" w:eastAsia="ar-SA"/>
        </w:rPr>
      </w:pPr>
      <w:r w:rsidRPr="00AA4BC4">
        <w:rPr>
          <w:rFonts w:ascii="Times New Roman" w:hAnsi="Times New Roman"/>
          <w:sz w:val="24"/>
          <w:szCs w:val="24"/>
          <w:lang w:val="uk-UA"/>
        </w:rPr>
        <w:t>2.</w:t>
      </w:r>
      <w:r w:rsidRPr="00AA4BC4">
        <w:rPr>
          <w:rFonts w:ascii="Times New Roman" w:hAnsi="Times New Roman"/>
          <w:sz w:val="24"/>
          <w:szCs w:val="24"/>
          <w:lang w:val="uk-UA" w:eastAsia="ar-SA"/>
        </w:rPr>
        <w:t xml:space="preserve"> Свідоцтво</w:t>
      </w:r>
      <w:r>
        <w:rPr>
          <w:rFonts w:ascii="Times New Roman" w:hAnsi="Times New Roman"/>
          <w:sz w:val="24"/>
          <w:szCs w:val="24"/>
          <w:lang w:val="uk-UA" w:eastAsia="ar-SA"/>
        </w:rPr>
        <w:t xml:space="preserve">(свідоцтва)/витяг/довідка щодо внесення інформації </w:t>
      </w:r>
      <w:r w:rsidRPr="00AA4BC4">
        <w:rPr>
          <w:rFonts w:ascii="Times New Roman" w:hAnsi="Times New Roman"/>
          <w:sz w:val="24"/>
          <w:szCs w:val="24"/>
          <w:lang w:val="uk-UA" w:eastAsia="ar-SA"/>
        </w:rPr>
        <w:t xml:space="preserve"> в Державний реєстр оцінювачів для кожного з </w:t>
      </w:r>
      <w:r>
        <w:rPr>
          <w:rFonts w:ascii="Times New Roman" w:hAnsi="Times New Roman"/>
          <w:sz w:val="24"/>
          <w:szCs w:val="24"/>
          <w:lang w:val="uk-UA" w:eastAsia="ar-SA"/>
        </w:rPr>
        <w:t xml:space="preserve">оцінювачів, </w:t>
      </w:r>
      <w:r w:rsidRPr="00AA4BC4">
        <w:rPr>
          <w:rFonts w:ascii="Times New Roman" w:hAnsi="Times New Roman"/>
          <w:sz w:val="24"/>
          <w:szCs w:val="24"/>
          <w:lang w:val="uk-UA" w:eastAsia="ar-SA"/>
        </w:rPr>
        <w:t>зазначених у довідці</w:t>
      </w:r>
      <w:r w:rsidR="009D3290">
        <w:rPr>
          <w:rFonts w:ascii="Times New Roman" w:hAnsi="Times New Roman"/>
          <w:sz w:val="24"/>
          <w:szCs w:val="24"/>
          <w:lang w:val="uk-UA" w:eastAsia="ar-SA"/>
        </w:rPr>
        <w:t>.</w:t>
      </w:r>
    </w:p>
    <w:p w:rsidR="00016474" w:rsidRPr="00CE5AE9" w:rsidRDefault="00016474" w:rsidP="00016474">
      <w:pPr>
        <w:jc w:val="both"/>
        <w:rPr>
          <w:rFonts w:ascii="Times New Roman" w:hAnsi="Times New Roman"/>
          <w:sz w:val="24"/>
          <w:szCs w:val="24"/>
          <w:lang w:val="uk-UA" w:eastAsia="ar-SA"/>
        </w:rPr>
      </w:pPr>
      <w:r w:rsidRPr="00CE5AE9">
        <w:rPr>
          <w:rFonts w:ascii="Times New Roman" w:hAnsi="Times New Roman"/>
          <w:sz w:val="24"/>
          <w:szCs w:val="24"/>
          <w:lang w:val="uk-UA" w:eastAsia="ar-SA"/>
        </w:rPr>
        <w:t xml:space="preserve">3. </w:t>
      </w:r>
      <w:r>
        <w:rPr>
          <w:rFonts w:ascii="Times New Roman" w:hAnsi="Times New Roman"/>
          <w:sz w:val="24"/>
          <w:szCs w:val="24"/>
          <w:lang w:val="uk-UA" w:eastAsia="ar-SA"/>
        </w:rPr>
        <w:t>Посвідчення</w:t>
      </w:r>
      <w:r w:rsidRPr="00CE5AE9">
        <w:rPr>
          <w:rFonts w:ascii="Times New Roman" w:hAnsi="Times New Roman"/>
          <w:sz w:val="24"/>
          <w:szCs w:val="24"/>
          <w:lang w:val="uk-UA" w:eastAsia="ar-SA"/>
        </w:rPr>
        <w:t xml:space="preserve"> про підвищення кваліфікації оцінювача, для кожного з </w:t>
      </w:r>
      <w:r>
        <w:rPr>
          <w:rFonts w:ascii="Times New Roman" w:hAnsi="Times New Roman"/>
          <w:sz w:val="24"/>
          <w:szCs w:val="24"/>
          <w:lang w:val="uk-UA" w:eastAsia="ar-SA"/>
        </w:rPr>
        <w:t>оцінювачів</w:t>
      </w:r>
      <w:r w:rsidRPr="00CE5AE9">
        <w:rPr>
          <w:rFonts w:ascii="Times New Roman" w:hAnsi="Times New Roman"/>
          <w:sz w:val="24"/>
          <w:szCs w:val="24"/>
          <w:lang w:val="uk-UA" w:eastAsia="ar-SA"/>
        </w:rPr>
        <w:t xml:space="preserve">, зазначених у довідці, наданій згідно п.1 (у разі відсутності надати інформаційну довідку про підстави ненадання </w:t>
      </w:r>
      <w:r>
        <w:rPr>
          <w:rFonts w:ascii="Times New Roman" w:hAnsi="Times New Roman"/>
          <w:sz w:val="24"/>
          <w:szCs w:val="24"/>
          <w:lang w:val="uk-UA" w:eastAsia="ar-SA"/>
        </w:rPr>
        <w:t>посвідчення</w:t>
      </w:r>
      <w:r w:rsidRPr="00CE5AE9">
        <w:rPr>
          <w:rFonts w:ascii="Times New Roman" w:hAnsi="Times New Roman"/>
          <w:sz w:val="24"/>
          <w:szCs w:val="24"/>
          <w:lang w:val="uk-UA" w:eastAsia="ar-SA"/>
        </w:rPr>
        <w:t>).</w:t>
      </w:r>
    </w:p>
    <w:p w:rsidR="00016474" w:rsidRPr="00AB5201" w:rsidRDefault="00016474" w:rsidP="0001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5201">
        <w:rPr>
          <w:rFonts w:ascii="Times New Roman" w:hAnsi="Times New Roman"/>
          <w:sz w:val="24"/>
          <w:szCs w:val="24"/>
          <w:lang w:eastAsia="ar-SA"/>
        </w:rPr>
        <w:t>4.Д</w:t>
      </w:r>
      <w:r w:rsidRPr="00AB5201">
        <w:rPr>
          <w:rFonts w:ascii="Times New Roman" w:hAnsi="Times New Roman"/>
          <w:sz w:val="24"/>
          <w:szCs w:val="24"/>
        </w:rPr>
        <w:t xml:space="preserve">окументи, що підтверджують право надання послуг, пов’язаних з оцінкою землі, передбачених чинним законодавством, не менш ніж для одного </w:t>
      </w:r>
      <w:r>
        <w:rPr>
          <w:rFonts w:ascii="Times New Roman" w:hAnsi="Times New Roman"/>
          <w:sz w:val="24"/>
          <w:szCs w:val="24"/>
          <w:lang w:val="uk-UA"/>
        </w:rPr>
        <w:t>оцінювача</w:t>
      </w:r>
      <w:r w:rsidRPr="00AB5201">
        <w:rPr>
          <w:rFonts w:ascii="Times New Roman" w:hAnsi="Times New Roman"/>
          <w:sz w:val="24"/>
          <w:szCs w:val="24"/>
        </w:rPr>
        <w:t>, зазначеного у довідці, а саме:</w:t>
      </w:r>
    </w:p>
    <w:p w:rsidR="00016474" w:rsidRPr="00AB5201" w:rsidRDefault="00016474" w:rsidP="0001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B5201">
        <w:rPr>
          <w:rFonts w:ascii="Times New Roman" w:hAnsi="Times New Roman"/>
          <w:sz w:val="24"/>
          <w:szCs w:val="24"/>
        </w:rPr>
        <w:t xml:space="preserve">а) </w:t>
      </w:r>
      <w:hyperlink r:id="rId10" w:anchor="n18" w:history="1">
        <w:r>
          <w:rPr>
            <w:rFonts w:ascii="Times New Roman" w:hAnsi="Times New Roman"/>
            <w:sz w:val="24"/>
            <w:szCs w:val="24"/>
          </w:rPr>
          <w:t>кваліфікаційне свідоцтво/сертифікат</w:t>
        </w:r>
        <w:r w:rsidRPr="00AB5201">
          <w:rPr>
            <w:rFonts w:ascii="Times New Roman" w:hAnsi="Times New Roman"/>
            <w:sz w:val="24"/>
            <w:szCs w:val="24"/>
          </w:rPr>
          <w:t xml:space="preserve"> оцінювача з експертної грошової оцінки земельних ділянок</w:t>
        </w:r>
      </w:hyperlink>
      <w:r w:rsidRPr="00AB5201">
        <w:rPr>
          <w:rFonts w:ascii="Times New Roman" w:hAnsi="Times New Roman"/>
          <w:sz w:val="24"/>
          <w:szCs w:val="24"/>
        </w:rPr>
        <w:t>;</w:t>
      </w:r>
    </w:p>
    <w:p w:rsidR="00016474" w:rsidRDefault="00016474" w:rsidP="00016474">
      <w:pPr>
        <w:spacing w:after="0" w:line="240" w:lineRule="auto"/>
        <w:jc w:val="both"/>
      </w:pPr>
      <w:r w:rsidRPr="00AB5201">
        <w:rPr>
          <w:rFonts w:ascii="Times New Roman" w:hAnsi="Times New Roman"/>
          <w:sz w:val="24"/>
          <w:szCs w:val="24"/>
        </w:rPr>
        <w:t xml:space="preserve">б) </w:t>
      </w:r>
      <w:hyperlink r:id="rId11" w:anchor="n20" w:history="1">
        <w:r>
          <w:rPr>
            <w:rFonts w:ascii="Times New Roman" w:hAnsi="Times New Roman"/>
            <w:sz w:val="24"/>
            <w:szCs w:val="24"/>
          </w:rPr>
          <w:t>п</w:t>
        </w:r>
        <w:r w:rsidRPr="00AB5201">
          <w:rPr>
            <w:rFonts w:ascii="Times New Roman" w:hAnsi="Times New Roman"/>
            <w:sz w:val="24"/>
            <w:szCs w:val="24"/>
          </w:rPr>
          <w:t>освідчення про підвищення кваліфікації оцінювача з експертної грошової оцінки земельних ділянок</w:t>
        </w:r>
      </w:hyperlink>
      <w:r>
        <w:t xml:space="preserve"> </w:t>
      </w:r>
      <w:r w:rsidRPr="00AB5201">
        <w:rPr>
          <w:rFonts w:ascii="Times New Roman" w:hAnsi="Times New Roman"/>
          <w:sz w:val="24"/>
          <w:szCs w:val="24"/>
          <w:lang w:eastAsia="ar-SA"/>
        </w:rPr>
        <w:t>(у разі відсутності надати інформаційну довідку про підстави ненадання свідоцтва)</w:t>
      </w:r>
      <w:r w:rsidRPr="00AB5201">
        <w:t>.</w:t>
      </w:r>
    </w:p>
    <w:p w:rsidR="0008451B" w:rsidRDefault="0008451B" w:rsidP="00CE5AE9">
      <w:pPr>
        <w:spacing w:after="0" w:line="240" w:lineRule="auto"/>
        <w:jc w:val="center"/>
        <w:rPr>
          <w:rFonts w:ascii="Times New Roman" w:hAnsi="Times New Roman" w:cs="Times New Roman"/>
          <w:b/>
          <w:sz w:val="24"/>
          <w:szCs w:val="24"/>
          <w:u w:val="single"/>
        </w:rPr>
      </w:pPr>
    </w:p>
    <w:p w:rsidR="00016474" w:rsidRDefault="00016474" w:rsidP="00CE5AE9">
      <w:pPr>
        <w:spacing w:after="0" w:line="240" w:lineRule="auto"/>
        <w:jc w:val="center"/>
        <w:rPr>
          <w:rFonts w:ascii="Times New Roman" w:hAnsi="Times New Roman" w:cs="Times New Roman"/>
          <w:b/>
          <w:sz w:val="24"/>
          <w:szCs w:val="24"/>
          <w:u w:val="single"/>
        </w:rPr>
      </w:pPr>
    </w:p>
    <w:p w:rsidR="00016474" w:rsidRDefault="00016474" w:rsidP="00CE5AE9">
      <w:pPr>
        <w:spacing w:after="0" w:line="240" w:lineRule="auto"/>
        <w:jc w:val="center"/>
        <w:rPr>
          <w:rFonts w:ascii="Times New Roman" w:hAnsi="Times New Roman" w:cs="Times New Roman"/>
          <w:b/>
          <w:sz w:val="24"/>
          <w:szCs w:val="24"/>
          <w:u w:val="single"/>
        </w:rPr>
      </w:pPr>
    </w:p>
    <w:p w:rsidR="0008451B" w:rsidRDefault="0008451B" w:rsidP="00CE5AE9">
      <w:pPr>
        <w:spacing w:after="0" w:line="240" w:lineRule="auto"/>
        <w:jc w:val="center"/>
        <w:rPr>
          <w:rFonts w:ascii="Times New Roman" w:hAnsi="Times New Roman" w:cs="Times New Roman"/>
          <w:b/>
          <w:sz w:val="24"/>
          <w:szCs w:val="24"/>
          <w:u w:val="single"/>
        </w:rPr>
      </w:pPr>
    </w:p>
    <w:p w:rsidR="00CE5AE9" w:rsidRPr="00EA696D" w:rsidRDefault="00CE5AE9" w:rsidP="00CE5AE9">
      <w:pPr>
        <w:spacing w:after="0" w:line="240" w:lineRule="auto"/>
        <w:jc w:val="center"/>
        <w:rPr>
          <w:rFonts w:ascii="Times New Roman" w:hAnsi="Times New Roman" w:cs="Times New Roman"/>
          <w:b/>
          <w:sz w:val="24"/>
          <w:szCs w:val="24"/>
          <w:u w:val="single"/>
        </w:rPr>
      </w:pPr>
      <w:r w:rsidRPr="00EA696D">
        <w:rPr>
          <w:rFonts w:ascii="Times New Roman" w:hAnsi="Times New Roman" w:cs="Times New Roman"/>
          <w:b/>
          <w:sz w:val="24"/>
          <w:szCs w:val="24"/>
          <w:u w:val="single"/>
        </w:rPr>
        <w:lastRenderedPageBreak/>
        <w:t>ПЕРЕЛІК ДОДАТКОВИХ ДОКУМЕНТІВ, ЩО МАЄ НАДАТИ УЧАСНИК У СКЛАДІ ТЕНДЕРНОЇ ПРОПОЗИЦІЇ</w:t>
      </w:r>
    </w:p>
    <w:p w:rsidR="00CE5AE9" w:rsidRDefault="00CE5AE9" w:rsidP="009F3D68">
      <w:pPr>
        <w:spacing w:after="0" w:line="240" w:lineRule="auto"/>
        <w:ind w:firstLine="426"/>
        <w:jc w:val="both"/>
      </w:pPr>
    </w:p>
    <w:p w:rsidR="00AA4BC4" w:rsidRPr="006E6F8E" w:rsidRDefault="00AA4BC4" w:rsidP="00AA4BC4">
      <w:pPr>
        <w:pStyle w:val="a7"/>
        <w:suppressAutoHyphens/>
        <w:autoSpaceDN/>
        <w:spacing w:after="0"/>
        <w:ind w:firstLine="426"/>
        <w:rPr>
          <w:rFonts w:ascii="Times New Roman" w:hAnsi="Times New Roman"/>
          <w:sz w:val="24"/>
          <w:szCs w:val="24"/>
          <w:lang w:val="uk-UA"/>
        </w:rPr>
      </w:pPr>
      <w:r w:rsidRPr="0008451B">
        <w:rPr>
          <w:rFonts w:ascii="Times New Roman" w:hAnsi="Times New Roman"/>
          <w:sz w:val="24"/>
          <w:szCs w:val="24"/>
          <w:lang w:val="uk-UA"/>
        </w:rPr>
        <w:t xml:space="preserve">1. Сертифікат суб`єкта оціночної діяльності, що є </w:t>
      </w:r>
      <w:r w:rsidRPr="00FB6077">
        <w:rPr>
          <w:rFonts w:ascii="Times New Roman" w:hAnsi="Times New Roman"/>
          <w:sz w:val="24"/>
          <w:szCs w:val="24"/>
          <w:lang w:val="uk-UA"/>
        </w:rPr>
        <w:t xml:space="preserve">дійсним </w:t>
      </w:r>
      <w:r w:rsidR="006C125D" w:rsidRPr="00FB6077">
        <w:rPr>
          <w:rFonts w:ascii="Times New Roman" w:hAnsi="Times New Roman"/>
          <w:sz w:val="24"/>
          <w:szCs w:val="24"/>
          <w:lang w:val="uk-UA"/>
        </w:rPr>
        <w:t>на дату подання</w:t>
      </w:r>
      <w:r w:rsidRPr="00FB6077">
        <w:rPr>
          <w:rFonts w:ascii="Times New Roman" w:hAnsi="Times New Roman"/>
          <w:sz w:val="24"/>
          <w:szCs w:val="24"/>
          <w:lang w:val="uk-UA"/>
        </w:rPr>
        <w:t xml:space="preserve"> тендерних пропозицій.</w:t>
      </w:r>
    </w:p>
    <w:p w:rsidR="00E72CD2" w:rsidRDefault="00CE5AE9" w:rsidP="00AA4BC4">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2</w:t>
      </w:r>
      <w:r w:rsidR="00E72CD2" w:rsidRPr="00BA093E">
        <w:rPr>
          <w:rFonts w:ascii="Times New Roman" w:hAnsi="Times New Roman"/>
          <w:sz w:val="24"/>
          <w:szCs w:val="24"/>
          <w:lang w:val="uk-UA"/>
        </w:rPr>
        <w:t>.</w:t>
      </w:r>
      <w:r w:rsidR="00E72CD2">
        <w:rPr>
          <w:rFonts w:ascii="Times New Roman" w:hAnsi="Times New Roman"/>
          <w:sz w:val="24"/>
          <w:szCs w:val="24"/>
          <w:lang w:val="uk-UA"/>
        </w:rPr>
        <w:t xml:space="preserve">  </w:t>
      </w:r>
      <w:r w:rsidR="00E72CD2" w:rsidRPr="00BA093E">
        <w:rPr>
          <w:rFonts w:ascii="Times New Roman" w:hAnsi="Times New Roman"/>
          <w:sz w:val="24"/>
          <w:szCs w:val="24"/>
          <w:lang w:val="uk-UA"/>
        </w:rPr>
        <w:t xml:space="preserve">Витяг з Державного реєстру оцінювачів з експертної грошової оцінки земельних ділянок, що є дійсним </w:t>
      </w:r>
      <w:r w:rsidR="00AA4BC4">
        <w:rPr>
          <w:rFonts w:ascii="Times New Roman" w:hAnsi="Times New Roman"/>
          <w:sz w:val="24"/>
          <w:szCs w:val="24"/>
          <w:lang w:val="uk-UA"/>
        </w:rPr>
        <w:t>на дату розкриття тендерних пропозицій</w:t>
      </w:r>
      <w:r w:rsidR="00E72CD2" w:rsidRPr="00BA093E">
        <w:rPr>
          <w:rFonts w:ascii="Times New Roman" w:hAnsi="Times New Roman"/>
          <w:sz w:val="24"/>
          <w:szCs w:val="24"/>
          <w:lang w:val="uk-UA"/>
        </w:rPr>
        <w:t>.</w:t>
      </w:r>
    </w:p>
    <w:p w:rsidR="00E72CD2" w:rsidRPr="00FB6077" w:rsidRDefault="00841283" w:rsidP="00FB607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E72CD2" w:rsidRPr="006E6F8E" w:rsidRDefault="00E72CD2" w:rsidP="00942689">
      <w:pPr>
        <w:spacing w:after="0" w:line="240" w:lineRule="auto"/>
        <w:jc w:val="both"/>
        <w:rPr>
          <w:rFonts w:ascii="Times New Roman" w:hAnsi="Times New Roman"/>
          <w:sz w:val="24"/>
          <w:szCs w:val="24"/>
          <w:lang w:val="uk-UA"/>
        </w:rPr>
      </w:pPr>
    </w:p>
    <w:p w:rsidR="00942689" w:rsidRPr="006E6F8E" w:rsidRDefault="00E72CD2" w:rsidP="00942689">
      <w:pPr>
        <w:spacing w:after="0" w:line="240" w:lineRule="auto"/>
        <w:jc w:val="both"/>
        <w:rPr>
          <w:rFonts w:ascii="Times New Roman" w:hAnsi="Times New Roman"/>
          <w:b/>
          <w:sz w:val="24"/>
          <w:szCs w:val="24"/>
          <w:lang w:val="uk-UA"/>
        </w:rPr>
      </w:pPr>
      <w:r>
        <w:rPr>
          <w:rFonts w:ascii="Times New Roman" w:hAnsi="Times New Roman"/>
          <w:b/>
          <w:sz w:val="24"/>
          <w:szCs w:val="24"/>
          <w:lang w:val="uk-UA"/>
        </w:rPr>
        <w:t>2</w:t>
      </w:r>
      <w:r w:rsidR="00942689" w:rsidRPr="006E6F8E">
        <w:rPr>
          <w:rFonts w:ascii="Times New Roman" w:hAnsi="Times New Roman"/>
          <w:b/>
          <w:sz w:val="24"/>
          <w:szCs w:val="24"/>
        </w:rPr>
        <w:t xml:space="preserve">.Наявність документально підтвердженого досвіду виконання аналогічних </w:t>
      </w:r>
      <w:r w:rsidR="00942689" w:rsidRPr="006E6F8E">
        <w:rPr>
          <w:rFonts w:ascii="Times New Roman" w:hAnsi="Times New Roman"/>
          <w:b/>
          <w:sz w:val="24"/>
          <w:szCs w:val="24"/>
          <w:lang w:val="uk-UA"/>
        </w:rPr>
        <w:t xml:space="preserve">за предметом закупівлі </w:t>
      </w:r>
      <w:r w:rsidR="00942689" w:rsidRPr="006E6F8E">
        <w:rPr>
          <w:rFonts w:ascii="Times New Roman" w:hAnsi="Times New Roman"/>
          <w:b/>
          <w:sz w:val="24"/>
          <w:szCs w:val="24"/>
        </w:rPr>
        <w:t>договорів</w:t>
      </w:r>
      <w:r w:rsidR="00942689" w:rsidRPr="006E6F8E">
        <w:rPr>
          <w:rFonts w:ascii="Times New Roman" w:hAnsi="Times New Roman"/>
          <w:b/>
          <w:sz w:val="24"/>
          <w:szCs w:val="24"/>
          <w:lang w:val="uk-UA"/>
        </w:rPr>
        <w:t xml:space="preserve">                                                                                                                       </w:t>
      </w:r>
    </w:p>
    <w:p w:rsidR="00016474" w:rsidRPr="006E6F8E" w:rsidRDefault="00016474" w:rsidP="00016474">
      <w:pPr>
        <w:suppressAutoHyphens/>
        <w:spacing w:after="0" w:line="240" w:lineRule="auto"/>
        <w:rPr>
          <w:rFonts w:ascii="Times New Roman" w:hAnsi="Times New Roman"/>
          <w:sz w:val="24"/>
          <w:szCs w:val="24"/>
          <w:lang w:val="uk-UA"/>
        </w:rPr>
      </w:pPr>
      <w:r w:rsidRPr="006E6F8E">
        <w:rPr>
          <w:rFonts w:ascii="Times New Roman" w:hAnsi="Times New Roman"/>
          <w:sz w:val="24"/>
          <w:szCs w:val="24"/>
        </w:rPr>
        <w:t>Довідка, що містить інформацію про раніше виконані в повному обсязі договори відповідно до предмета закупівлі (за наведеною нижче формою).</w:t>
      </w:r>
    </w:p>
    <w:p w:rsidR="00016474" w:rsidRDefault="00016474" w:rsidP="00016474">
      <w:pPr>
        <w:suppressAutoHyphens/>
        <w:spacing w:after="0" w:line="240" w:lineRule="auto"/>
        <w:rPr>
          <w:rFonts w:ascii="Times New Roman" w:hAnsi="Times New Roman"/>
          <w:sz w:val="24"/>
          <w:szCs w:val="24"/>
          <w:lang w:val="uk-UA"/>
        </w:rPr>
      </w:pPr>
      <w:r w:rsidRPr="006E6F8E">
        <w:rPr>
          <w:rFonts w:ascii="Times New Roman" w:hAnsi="Times New Roman"/>
          <w:sz w:val="24"/>
          <w:szCs w:val="24"/>
        </w:rPr>
        <w:t xml:space="preserve">До </w:t>
      </w:r>
      <w:r>
        <w:rPr>
          <w:rFonts w:ascii="Times New Roman" w:hAnsi="Times New Roman"/>
          <w:sz w:val="24"/>
          <w:szCs w:val="24"/>
          <w:lang w:val="uk-UA"/>
        </w:rPr>
        <w:t>довідки обов’язково надаються:</w:t>
      </w:r>
    </w:p>
    <w:p w:rsidR="00016474" w:rsidRDefault="00016474" w:rsidP="0001647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не менше двох копій аналогічних договорів</w:t>
      </w:r>
      <w:r w:rsidR="009D3290">
        <w:rPr>
          <w:rFonts w:ascii="Times New Roman" w:hAnsi="Times New Roman"/>
          <w:sz w:val="24"/>
          <w:szCs w:val="24"/>
          <w:lang w:val="uk-UA"/>
        </w:rPr>
        <w:t>*</w:t>
      </w:r>
      <w:r>
        <w:rPr>
          <w:rFonts w:ascii="Times New Roman" w:hAnsi="Times New Roman"/>
          <w:sz w:val="24"/>
          <w:szCs w:val="24"/>
          <w:lang w:val="uk-UA"/>
        </w:rPr>
        <w:t xml:space="preserve"> по кожному виду об’єкту оцінки з усіма додатками та додатковими угодами. Види об’єктів оцінки наведені в Додатку №3 до тендерної документації;</w:t>
      </w:r>
    </w:p>
    <w:p w:rsidR="00016474" w:rsidRDefault="00016474" w:rsidP="0001647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 копії актів наданих послуг/виконаних робіт </w:t>
      </w:r>
      <w:r w:rsidRPr="006E6F8E">
        <w:rPr>
          <w:rFonts w:ascii="Times New Roman" w:hAnsi="Times New Roman"/>
          <w:sz w:val="24"/>
          <w:szCs w:val="24"/>
          <w:lang w:val="uk-UA"/>
        </w:rPr>
        <w:t>на загальну суму/ціну договору, що зазначена в довідці.</w:t>
      </w:r>
    </w:p>
    <w:p w:rsidR="00942689" w:rsidRDefault="00942689" w:rsidP="00175DFC">
      <w:pPr>
        <w:suppressAutoHyphens/>
        <w:spacing w:after="0" w:line="240" w:lineRule="auto"/>
        <w:ind w:firstLine="567"/>
        <w:rPr>
          <w:rFonts w:ascii="Times New Roman" w:hAnsi="Times New Roman"/>
          <w:b/>
          <w:sz w:val="24"/>
          <w:szCs w:val="24"/>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942689" w:rsidRDefault="00942689" w:rsidP="00942689">
      <w:pPr>
        <w:suppressAutoHyphens/>
        <w:spacing w:after="0" w:line="240" w:lineRule="auto"/>
        <w:rPr>
          <w:rFonts w:ascii="Times New Roman" w:hAnsi="Times New Roman"/>
          <w:b/>
          <w:sz w:val="24"/>
          <w:szCs w:val="24"/>
          <w:lang w:val="uk-U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tblGrid>
      <w:tr w:rsidR="00FB6077" w:rsidRPr="00E342D1" w:rsidTr="00FB6077">
        <w:trPr>
          <w:trHeight w:val="180"/>
        </w:trPr>
        <w:tc>
          <w:tcPr>
            <w:tcW w:w="519"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394" w:type="dxa"/>
            <w:vAlign w:val="center"/>
          </w:tcPr>
          <w:p w:rsidR="00FB6077" w:rsidRPr="00E342D1" w:rsidRDefault="00FB6077" w:rsidP="00350D6D">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контактні телефони (у разі наявності) організації </w:t>
            </w:r>
            <w:r w:rsidRPr="006E6F8E">
              <w:rPr>
                <w:rFonts w:ascii="Times New Roman" w:hAnsi="Times New Roman"/>
                <w:sz w:val="24"/>
                <w:szCs w:val="24"/>
                <w:lang w:val="uk-UA"/>
              </w:rPr>
              <w:t>контрагента</w:t>
            </w:r>
          </w:p>
        </w:tc>
        <w:tc>
          <w:tcPr>
            <w:tcW w:w="1846" w:type="dxa"/>
            <w:vAlign w:val="center"/>
          </w:tcPr>
          <w:p w:rsidR="00FB6077" w:rsidRPr="00AF3761" w:rsidRDefault="00FB6077" w:rsidP="00350D6D">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rsidR="00FB6077" w:rsidRPr="00E342D1" w:rsidRDefault="00FB6077"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r>
      <w:tr w:rsidR="00FB6077" w:rsidRPr="00E342D1" w:rsidTr="00FB6077">
        <w:trPr>
          <w:trHeight w:val="180"/>
        </w:trPr>
        <w:tc>
          <w:tcPr>
            <w:tcW w:w="519"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394"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bCs/>
                <w:sz w:val="24"/>
                <w:szCs w:val="24"/>
              </w:rPr>
            </w:pPr>
          </w:p>
        </w:tc>
      </w:tr>
      <w:tr w:rsidR="00FB6077" w:rsidRPr="00E342D1" w:rsidTr="00FB6077">
        <w:trPr>
          <w:trHeight w:val="180"/>
        </w:trPr>
        <w:tc>
          <w:tcPr>
            <w:tcW w:w="519"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394"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bCs/>
                <w:sz w:val="24"/>
                <w:szCs w:val="24"/>
              </w:rPr>
            </w:pPr>
          </w:p>
        </w:tc>
      </w:tr>
      <w:tr w:rsidR="00FB6077" w:rsidRPr="00E342D1" w:rsidTr="00FB6077">
        <w:trPr>
          <w:trHeight w:val="180"/>
        </w:trPr>
        <w:tc>
          <w:tcPr>
            <w:tcW w:w="519"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394"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846" w:type="dxa"/>
          </w:tcPr>
          <w:p w:rsidR="00FB6077" w:rsidRPr="00E342D1" w:rsidRDefault="00FB6077" w:rsidP="00350D6D">
            <w:pPr>
              <w:contextualSpacing/>
              <w:jc w:val="center"/>
              <w:rPr>
                <w:rFonts w:ascii="Times New Roman" w:eastAsia="Times New Roman" w:hAnsi="Times New Roman" w:cs="Times New Roman"/>
                <w:bCs/>
                <w:sz w:val="24"/>
                <w:szCs w:val="24"/>
              </w:rPr>
            </w:pPr>
          </w:p>
        </w:tc>
        <w:tc>
          <w:tcPr>
            <w:tcW w:w="1190" w:type="dxa"/>
          </w:tcPr>
          <w:p w:rsidR="00FB6077" w:rsidRPr="00E342D1" w:rsidRDefault="00FB6077" w:rsidP="00350D6D">
            <w:pPr>
              <w:contextualSpacing/>
              <w:jc w:val="center"/>
              <w:rPr>
                <w:rFonts w:ascii="Times New Roman" w:eastAsia="Times New Roman" w:hAnsi="Times New Roman" w:cs="Times New Roman"/>
                <w:bCs/>
                <w:sz w:val="24"/>
                <w:szCs w:val="24"/>
              </w:rPr>
            </w:pPr>
          </w:p>
        </w:tc>
      </w:tr>
    </w:tbl>
    <w:p w:rsidR="00942689" w:rsidRPr="00A70FEA" w:rsidRDefault="00942689" w:rsidP="00A17EAF">
      <w:pPr>
        <w:suppressAutoHyphens/>
        <w:spacing w:after="0" w:line="240" w:lineRule="auto"/>
        <w:rPr>
          <w:rFonts w:ascii="Times New Roman" w:hAnsi="Times New Roman"/>
          <w:sz w:val="24"/>
          <w:szCs w:val="24"/>
        </w:rPr>
      </w:pPr>
      <w:r w:rsidRPr="00A70FEA">
        <w:rPr>
          <w:rFonts w:ascii="Times New Roman" w:hAnsi="Times New Roman"/>
          <w:sz w:val="24"/>
          <w:szCs w:val="24"/>
        </w:rPr>
        <w:t>__________  ___________  _____________________</w:t>
      </w:r>
    </w:p>
    <w:p w:rsidR="00942689" w:rsidRDefault="00942689" w:rsidP="00A17EAF">
      <w:pPr>
        <w:pStyle w:val="25"/>
        <w:widowControl w:val="0"/>
        <w:tabs>
          <w:tab w:val="left" w:pos="750"/>
        </w:tabs>
        <w:suppressAutoHyphens w:val="0"/>
        <w:spacing w:before="0" w:after="0" w:line="240" w:lineRule="auto"/>
        <w:ind w:firstLine="0"/>
        <w:contextualSpacing/>
        <w:jc w:val="both"/>
        <w:rPr>
          <w:b/>
          <w:sz w:val="24"/>
          <w:szCs w:val="24"/>
          <w:vertAlign w:val="superscript"/>
        </w:rPr>
      </w:pPr>
      <w:r w:rsidRPr="00A70FEA">
        <w:rPr>
          <w:b/>
          <w:sz w:val="24"/>
          <w:szCs w:val="24"/>
          <w:vertAlign w:val="superscript"/>
        </w:rPr>
        <w:t xml:space="preserve">      </w:t>
      </w:r>
      <w:r w:rsidRPr="00A70FEA">
        <w:rPr>
          <w:b/>
          <w:sz w:val="24"/>
          <w:szCs w:val="24"/>
          <w:vertAlign w:val="superscript"/>
        </w:rPr>
        <w:tab/>
        <w:t xml:space="preserve">       </w:t>
      </w:r>
      <w:r w:rsidR="00A17EAF">
        <w:rPr>
          <w:b/>
          <w:sz w:val="24"/>
          <w:szCs w:val="24"/>
          <w:vertAlign w:val="superscript"/>
        </w:rPr>
        <w:t xml:space="preserve">              </w:t>
      </w:r>
      <w:r w:rsidRPr="00A70FEA">
        <w:rPr>
          <w:b/>
          <w:sz w:val="24"/>
          <w:szCs w:val="24"/>
          <w:vertAlign w:val="superscript"/>
        </w:rPr>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9D3290" w:rsidRDefault="009D3290" w:rsidP="00A17EAF">
      <w:pPr>
        <w:pStyle w:val="25"/>
        <w:widowControl w:val="0"/>
        <w:tabs>
          <w:tab w:val="left" w:pos="750"/>
        </w:tabs>
        <w:suppressAutoHyphens w:val="0"/>
        <w:spacing w:before="0" w:after="0" w:line="240" w:lineRule="auto"/>
        <w:ind w:firstLine="0"/>
        <w:contextualSpacing/>
        <w:jc w:val="both"/>
        <w:rPr>
          <w:b/>
          <w:sz w:val="24"/>
          <w:szCs w:val="24"/>
          <w:vertAlign w:val="superscript"/>
        </w:rPr>
      </w:pPr>
    </w:p>
    <w:p w:rsidR="009D3290" w:rsidRPr="000636F3" w:rsidRDefault="009D3290" w:rsidP="009D3290">
      <w:pPr>
        <w:pStyle w:val="25"/>
        <w:widowControl w:val="0"/>
        <w:tabs>
          <w:tab w:val="left" w:pos="750"/>
        </w:tabs>
        <w:suppressAutoHyphens w:val="0"/>
        <w:spacing w:before="0" w:after="0" w:line="240" w:lineRule="auto"/>
        <w:ind w:firstLine="0"/>
        <w:contextualSpacing/>
        <w:jc w:val="left"/>
        <w:rPr>
          <w:bCs/>
          <w:sz w:val="24"/>
          <w:szCs w:val="24"/>
          <w:lang w:val="uk-UA"/>
        </w:rPr>
        <w:sectPr w:rsidR="009D3290" w:rsidRPr="000636F3" w:rsidSect="00AC5BB2">
          <w:footerReference w:type="default" r:id="rId12"/>
          <w:pgSz w:w="11906" w:h="16838"/>
          <w:pgMar w:top="1134" w:right="992" w:bottom="1134" w:left="1701" w:header="709" w:footer="709" w:gutter="0"/>
          <w:cols w:space="708"/>
          <w:docGrid w:linePitch="360"/>
        </w:sectPr>
      </w:pPr>
      <w:r w:rsidRPr="00901377">
        <w:rPr>
          <w:color w:val="FF0000"/>
          <w:sz w:val="24"/>
          <w:szCs w:val="24"/>
          <w:lang w:eastAsia="ru-RU"/>
        </w:rPr>
        <w:t>*під «аналогічним договором» мається на увазі</w:t>
      </w:r>
      <w:r>
        <w:rPr>
          <w:sz w:val="24"/>
          <w:szCs w:val="24"/>
          <w:lang w:eastAsia="ru-RU"/>
        </w:rPr>
        <w:t xml:space="preserve"> - </w:t>
      </w:r>
      <w:r w:rsidRPr="00901377">
        <w:rPr>
          <w:sz w:val="24"/>
          <w:szCs w:val="24"/>
          <w:lang w:eastAsia="ru-RU"/>
        </w:rPr>
        <w:t xml:space="preserve"> </w:t>
      </w:r>
      <w:r w:rsidRPr="00901377">
        <w:rPr>
          <w:b/>
          <w:i/>
          <w:sz w:val="24"/>
          <w:szCs w:val="24"/>
          <w:lang w:eastAsia="ru-RU"/>
        </w:rPr>
        <w:t xml:space="preserve">договір про проведення незалежної оцінки </w:t>
      </w:r>
      <w:r>
        <w:rPr>
          <w:b/>
          <w:i/>
          <w:sz w:val="24"/>
          <w:szCs w:val="24"/>
          <w:lang w:val="uk-UA" w:eastAsia="ru-RU"/>
        </w:rPr>
        <w:t>арештованого майна у</w:t>
      </w:r>
      <w:r w:rsidRPr="00901377">
        <w:rPr>
          <w:b/>
          <w:i/>
          <w:sz w:val="24"/>
          <w:szCs w:val="24"/>
          <w:lang w:eastAsia="ru-RU"/>
        </w:rPr>
        <w:t xml:space="preserve"> виконавч</w:t>
      </w:r>
      <w:r>
        <w:rPr>
          <w:b/>
          <w:i/>
          <w:sz w:val="24"/>
          <w:szCs w:val="24"/>
          <w:lang w:val="uk-UA" w:eastAsia="ru-RU"/>
        </w:rPr>
        <w:t>их</w:t>
      </w:r>
      <w:r w:rsidRPr="00901377">
        <w:rPr>
          <w:b/>
          <w:i/>
          <w:sz w:val="24"/>
          <w:szCs w:val="24"/>
          <w:lang w:eastAsia="ru-RU"/>
        </w:rPr>
        <w:t xml:space="preserve"> провадженн</w:t>
      </w:r>
      <w:r>
        <w:rPr>
          <w:b/>
          <w:i/>
          <w:sz w:val="24"/>
          <w:szCs w:val="24"/>
          <w:lang w:val="uk-UA" w:eastAsia="ru-RU"/>
        </w:rPr>
        <w:t>ях</w:t>
      </w:r>
      <w:r w:rsidRPr="00901377">
        <w:rPr>
          <w:b/>
          <w:i/>
          <w:sz w:val="24"/>
          <w:szCs w:val="24"/>
          <w:lang w:eastAsia="ru-RU"/>
        </w:rPr>
        <w:t>.</w:t>
      </w:r>
    </w:p>
    <w:p w:rsidR="00942689" w:rsidRDefault="00942689" w:rsidP="00016474">
      <w:pPr>
        <w:spacing w:after="0" w:line="240" w:lineRule="auto"/>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00C2779C">
        <w:rPr>
          <w:rFonts w:ascii="Times New Roman" w:hAnsi="Times New Roman" w:cs="Times New Roman"/>
          <w:b/>
          <w:sz w:val="24"/>
          <w:szCs w:val="24"/>
          <w:lang w:val="uk-UA"/>
        </w:rPr>
        <w:t xml:space="preserve"> №</w:t>
      </w:r>
      <w:r w:rsidR="00942689">
        <w:rPr>
          <w:rFonts w:ascii="Times New Roman" w:hAnsi="Times New Roman" w:cs="Times New Roman"/>
          <w:b/>
          <w:sz w:val="24"/>
          <w:szCs w:val="24"/>
          <w:lang w:val="uk-UA"/>
        </w:rPr>
        <w:t>2</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EA0CAD" w:rsidRPr="0021694E" w:rsidRDefault="00EA0CAD" w:rsidP="00EA0CAD">
      <w:pPr>
        <w:spacing w:after="0"/>
        <w:ind w:firstLine="709"/>
        <w:jc w:val="center"/>
        <w:rPr>
          <w:rFonts w:ascii="Times New Roman" w:hAnsi="Times New Roman"/>
          <w:b/>
          <w:iCs/>
          <w:color w:val="000000"/>
          <w:sz w:val="24"/>
          <w:szCs w:val="24"/>
          <w:lang w:val="uk-UA"/>
        </w:rPr>
      </w:pPr>
      <w:r w:rsidRPr="0021694E">
        <w:rPr>
          <w:rFonts w:ascii="Times New Roman" w:hAnsi="Times New Roman"/>
          <w:b/>
          <w:sz w:val="24"/>
          <w:szCs w:val="24"/>
          <w:lang w:val="uk-UA"/>
        </w:rPr>
        <w:t>Перелік д</w:t>
      </w:r>
      <w:r w:rsidRPr="0021694E">
        <w:rPr>
          <w:rFonts w:ascii="Times New Roman" w:hAnsi="Times New Roman"/>
          <w:b/>
          <w:iCs/>
          <w:color w:val="000000"/>
          <w:sz w:val="24"/>
          <w:szCs w:val="24"/>
          <w:lang w:val="uk-UA"/>
        </w:rPr>
        <w:t>окументів та інформації,</w:t>
      </w:r>
    </w:p>
    <w:p w:rsidR="00EA0CAD" w:rsidRPr="0021694E" w:rsidRDefault="00EA0CAD" w:rsidP="00EA0CAD">
      <w:pPr>
        <w:spacing w:after="0"/>
        <w:ind w:firstLine="709"/>
        <w:jc w:val="center"/>
        <w:rPr>
          <w:rFonts w:ascii="Times New Roman" w:hAnsi="Times New Roman"/>
          <w:b/>
          <w:sz w:val="24"/>
          <w:szCs w:val="24"/>
          <w:lang w:val="uk-UA"/>
        </w:rPr>
      </w:pPr>
      <w:r w:rsidRPr="0021694E">
        <w:rPr>
          <w:rFonts w:ascii="Times New Roman" w:hAnsi="Times New Roman"/>
          <w:b/>
          <w:iCs/>
          <w:color w:val="000000"/>
          <w:sz w:val="24"/>
          <w:szCs w:val="24"/>
          <w:lang w:val="uk-UA"/>
        </w:rPr>
        <w:t>що підтверджують відсутність підстав для відхилення тендерної пропозиції переможця процедури закупівлі</w:t>
      </w:r>
    </w:p>
    <w:p w:rsidR="00EA0CAD" w:rsidRDefault="00EA0CAD" w:rsidP="00EA0CAD">
      <w:pPr>
        <w:spacing w:line="240" w:lineRule="auto"/>
        <w:ind w:firstLine="567"/>
        <w:jc w:val="both"/>
        <w:rPr>
          <w:rFonts w:ascii="Times New Roman" w:hAnsi="Times New Roman"/>
          <w:b/>
          <w:i/>
          <w:sz w:val="24"/>
          <w:szCs w:val="24"/>
          <w:lang w:val="uk-UA"/>
        </w:rPr>
      </w:pPr>
    </w:p>
    <w:p w:rsidR="00EA0CAD" w:rsidRPr="00B405B3" w:rsidRDefault="00EA0CAD" w:rsidP="00EA0CAD">
      <w:pPr>
        <w:spacing w:after="0" w:line="240" w:lineRule="auto"/>
        <w:ind w:firstLine="708"/>
        <w:jc w:val="both"/>
        <w:rPr>
          <w:rFonts w:ascii="Times New Roman" w:hAnsi="Times New Roman"/>
          <w:b/>
          <w:sz w:val="24"/>
          <w:szCs w:val="24"/>
          <w:lang w:val="uk-UA"/>
        </w:rPr>
      </w:pPr>
      <w:r w:rsidRPr="00B405B3">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b/>
          <w:sz w:val="24"/>
          <w:szCs w:val="24"/>
          <w:lang w:val="uk-UA"/>
        </w:rPr>
        <w:t xml:space="preserve"> абзаці чотирнадцятому пункту 47 </w:t>
      </w:r>
      <w:r w:rsidRPr="00B405B3">
        <w:rPr>
          <w:rFonts w:ascii="Times New Roman" w:hAnsi="Times New Roman"/>
          <w:b/>
          <w:sz w:val="24"/>
          <w:szCs w:val="24"/>
          <w:lang w:val="uk-UA"/>
        </w:rPr>
        <w:t xml:space="preserve">Особливостей.  </w:t>
      </w:r>
    </w:p>
    <w:p w:rsidR="00EA0CAD" w:rsidRPr="00B405B3" w:rsidRDefault="00EA0CAD" w:rsidP="00EA0CAD">
      <w:pPr>
        <w:spacing w:after="0" w:line="240" w:lineRule="auto"/>
        <w:ind w:firstLine="708"/>
        <w:jc w:val="both"/>
        <w:rPr>
          <w:rFonts w:ascii="Times New Roman" w:hAnsi="Times New Roman"/>
          <w:b/>
          <w:i/>
          <w:iCs/>
          <w:sz w:val="24"/>
          <w:szCs w:val="24"/>
          <w:shd w:val="clear" w:color="auto" w:fill="FFFFFF"/>
          <w:lang w:val="uk-UA"/>
        </w:rPr>
      </w:pPr>
      <w:r w:rsidRPr="00B405B3">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A0CAD" w:rsidRDefault="00EA0CAD" w:rsidP="00EA0CAD">
      <w:pPr>
        <w:spacing w:line="240" w:lineRule="auto"/>
        <w:jc w:val="both"/>
        <w:rPr>
          <w:rFonts w:ascii="Times New Roman" w:hAnsi="Times New Roman"/>
          <w:b/>
          <w:i/>
          <w:sz w:val="24"/>
          <w:szCs w:val="24"/>
          <w:lang w:val="uk-U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677"/>
        <w:gridCol w:w="3969"/>
      </w:tblGrid>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color w:val="000000"/>
                <w:sz w:val="23"/>
                <w:szCs w:val="23"/>
                <w:lang w:val="uk-UA"/>
              </w:rPr>
              <w:t>№ з/п</w:t>
            </w:r>
          </w:p>
        </w:tc>
        <w:tc>
          <w:tcPr>
            <w:tcW w:w="4677" w:type="dxa"/>
          </w:tcPr>
          <w:p w:rsidR="00EA0CAD" w:rsidRPr="001A795C" w:rsidRDefault="00EA0CAD" w:rsidP="00FC2D40">
            <w:pPr>
              <w:tabs>
                <w:tab w:val="left" w:pos="180"/>
              </w:tabs>
              <w:spacing w:after="0" w:line="240" w:lineRule="auto"/>
              <w:ind w:right="-23"/>
              <w:jc w:val="both"/>
              <w:rPr>
                <w:rFonts w:ascii="Times New Roman" w:hAnsi="Times New Roman"/>
                <w:color w:val="000000"/>
                <w:sz w:val="23"/>
                <w:szCs w:val="23"/>
                <w:lang w:val="uk-UA"/>
              </w:rPr>
            </w:pPr>
            <w:r w:rsidRPr="001A795C">
              <w:rPr>
                <w:rFonts w:ascii="Times New Roman" w:hAnsi="Times New Roman"/>
                <w:iCs/>
                <w:color w:val="000000"/>
                <w:sz w:val="23"/>
                <w:szCs w:val="23"/>
              </w:rPr>
              <w:t xml:space="preserve">Підстави </w:t>
            </w:r>
            <w:r w:rsidRPr="001A795C">
              <w:rPr>
                <w:rFonts w:ascii="Times New Roman" w:hAnsi="Times New Roman"/>
                <w:iCs/>
                <w:color w:val="000000"/>
                <w:sz w:val="23"/>
                <w:szCs w:val="23"/>
                <w:lang w:val="uk-UA"/>
              </w:rPr>
              <w:t>для відхилення</w:t>
            </w:r>
          </w:p>
          <w:p w:rsidR="00EA0CAD" w:rsidRPr="001A795C" w:rsidRDefault="00EA0CAD" w:rsidP="00FC2D40">
            <w:pPr>
              <w:tabs>
                <w:tab w:val="left" w:pos="180"/>
              </w:tabs>
              <w:spacing w:after="0" w:line="240" w:lineRule="auto"/>
              <w:ind w:right="-23"/>
              <w:jc w:val="both"/>
              <w:rPr>
                <w:rFonts w:ascii="Times New Roman" w:hAnsi="Times New Roman"/>
                <w:color w:val="000000"/>
                <w:sz w:val="23"/>
                <w:szCs w:val="23"/>
                <w:lang w:val="uk-UA"/>
              </w:rPr>
            </w:pPr>
          </w:p>
        </w:tc>
        <w:tc>
          <w:tcPr>
            <w:tcW w:w="3969" w:type="dxa"/>
          </w:tcPr>
          <w:p w:rsidR="00EA0CAD" w:rsidRPr="001A795C" w:rsidRDefault="00EA0CAD" w:rsidP="00FC2D40">
            <w:pPr>
              <w:tabs>
                <w:tab w:val="left" w:pos="180"/>
              </w:tabs>
              <w:spacing w:after="0" w:line="240" w:lineRule="auto"/>
              <w:ind w:right="-23"/>
              <w:rPr>
                <w:rFonts w:ascii="Times New Roman" w:hAnsi="Times New Roman"/>
                <w:color w:val="000000"/>
                <w:sz w:val="23"/>
                <w:szCs w:val="23"/>
                <w:lang w:val="uk-UA"/>
              </w:rPr>
            </w:pPr>
            <w:r w:rsidRPr="001A795C">
              <w:rPr>
                <w:rFonts w:ascii="Times New Roman" w:hAnsi="Times New Roman"/>
                <w:iCs/>
                <w:color w:val="000000"/>
                <w:sz w:val="23"/>
                <w:szCs w:val="23"/>
              </w:rPr>
              <w:t xml:space="preserve">Документи, що підтверджують відсутність підстав для </w:t>
            </w:r>
            <w:r w:rsidRPr="001A795C">
              <w:rPr>
                <w:rFonts w:ascii="Times New Roman" w:hAnsi="Times New Roman"/>
                <w:iCs/>
                <w:color w:val="000000"/>
                <w:sz w:val="23"/>
                <w:szCs w:val="23"/>
                <w:lang w:val="uk-UA"/>
              </w:rPr>
              <w:t>відхилення</w:t>
            </w: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1</w:t>
            </w:r>
          </w:p>
        </w:tc>
        <w:tc>
          <w:tcPr>
            <w:tcW w:w="4677" w:type="dxa"/>
          </w:tcPr>
          <w:p w:rsidR="00EA0CAD" w:rsidRPr="001A795C" w:rsidRDefault="00EA0CAD" w:rsidP="00FC2D40">
            <w:pPr>
              <w:tabs>
                <w:tab w:val="left" w:pos="180"/>
              </w:tabs>
              <w:spacing w:after="0" w:line="240" w:lineRule="auto"/>
              <w:ind w:right="-23"/>
              <w:jc w:val="both"/>
              <w:rPr>
                <w:rFonts w:ascii="Times New Roman" w:hAnsi="Times New Roman"/>
                <w:iCs/>
                <w:color w:val="000000"/>
                <w:sz w:val="24"/>
                <w:szCs w:val="24"/>
                <w:lang w:val="uk-UA"/>
              </w:rPr>
            </w:pPr>
            <w:r w:rsidRPr="001A795C">
              <w:rPr>
                <w:rFonts w:ascii="Times New Roman" w:hAnsi="Times New Roman"/>
                <w:iCs/>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w:t>
            </w:r>
          </w:p>
        </w:tc>
        <w:tc>
          <w:tcPr>
            <w:tcW w:w="3969" w:type="dxa"/>
          </w:tcPr>
          <w:p w:rsidR="00EA0CAD" w:rsidRPr="00F7591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Замовник самостійно перевіряє інформацію, що міститься у відкритому реєстрі</w:t>
            </w:r>
          </w:p>
          <w:p w:rsidR="00EA0CAD"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F7591C">
              <w:rPr>
                <w:rFonts w:ascii="Times New Roman" w:hAnsi="Times New Roman"/>
                <w:iCs/>
                <w:color w:val="000000"/>
                <w:sz w:val="24"/>
                <w:szCs w:val="24"/>
                <w:lang w:val="uk-UA"/>
              </w:rPr>
              <w:t xml:space="preserve">Посилання розміщення інформації: </w:t>
            </w:r>
            <w:hyperlink r:id="rId13" w:history="1">
              <w:r w:rsidRPr="00460EBC">
                <w:rPr>
                  <w:rStyle w:val="a6"/>
                  <w:rFonts w:ascii="Times New Roman" w:hAnsi="Times New Roman"/>
                  <w:iCs/>
                  <w:sz w:val="24"/>
                  <w:szCs w:val="24"/>
                  <w:lang w:val="uk-UA"/>
                </w:rPr>
                <w:t>https://corruptinfo.nazk.gov.ua</w:t>
              </w:r>
            </w:hyperlink>
          </w:p>
          <w:p w:rsidR="00EA0CAD"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p w:rsidR="00EA0CAD" w:rsidRPr="00A64115"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A64115">
              <w:rPr>
                <w:rFonts w:ascii="Times New Roman" w:hAnsi="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lang w:val="uk-UA"/>
              </w:rPr>
            </w:pPr>
            <w:r w:rsidRPr="00A64115">
              <w:rPr>
                <w:rFonts w:ascii="Times New Roman" w:hAnsi="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2</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1A795C">
              <w:rPr>
                <w:rFonts w:ascii="Times New Roman" w:hAnsi="Times New Roman"/>
                <w:iCs/>
                <w:color w:val="000000"/>
                <w:sz w:val="24"/>
                <w:szCs w:val="24"/>
                <w:lang w:val="uk-UA"/>
              </w:rPr>
              <w:lastRenderedPageBreak/>
              <w:t>в установленому законом порядку (підпункт 5 пункту 47)</w:t>
            </w:r>
          </w:p>
        </w:tc>
        <w:tc>
          <w:tcPr>
            <w:tcW w:w="3969" w:type="dxa"/>
            <w:vMerge w:val="restart"/>
          </w:tcPr>
          <w:p w:rsidR="00EA0CAD" w:rsidRPr="001A795C" w:rsidRDefault="00EA0CAD" w:rsidP="00FC2D40">
            <w:pPr>
              <w:spacing w:after="0" w:line="240" w:lineRule="auto"/>
              <w:rPr>
                <w:rFonts w:ascii="Times New Roman" w:hAnsi="Times New Roman"/>
                <w:color w:val="000000"/>
                <w:sz w:val="24"/>
                <w:szCs w:val="24"/>
                <w:lang w:val="uk-UA"/>
              </w:rPr>
            </w:pPr>
            <w:r w:rsidRPr="001A795C">
              <w:rPr>
                <w:rFonts w:ascii="Times New Roman" w:hAnsi="Times New Roman"/>
                <w:color w:val="000000"/>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1A795C">
              <w:rPr>
                <w:rFonts w:ascii="Times New Roman" w:hAnsi="Times New Roman"/>
                <w:b/>
                <w:iCs/>
                <w:color w:val="000000"/>
                <w:sz w:val="24"/>
                <w:szCs w:val="24"/>
                <w:lang w:val="uk-UA"/>
              </w:rPr>
              <w:lastRenderedPageBreak/>
              <w:t>Документ повинен бути виданий не більше тридцятиденної давнини відносно дати подання документа.</w:t>
            </w:r>
            <w:r w:rsidRPr="001A795C">
              <w:rPr>
                <w:rFonts w:ascii="Times New Roman" w:hAnsi="Times New Roman"/>
                <w:color w:val="000000"/>
                <w:sz w:val="24"/>
                <w:szCs w:val="24"/>
                <w:lang w:val="uk-UA"/>
              </w:rPr>
              <w:t>. </w:t>
            </w:r>
          </w:p>
          <w:p w:rsidR="00EA0CAD" w:rsidRPr="001A795C" w:rsidRDefault="00EA0CAD" w:rsidP="00FC2D40">
            <w:pPr>
              <w:spacing w:after="0" w:line="240" w:lineRule="auto"/>
              <w:rPr>
                <w:rFonts w:ascii="Times New Roman" w:hAnsi="Times New Roman"/>
                <w:sz w:val="24"/>
                <w:szCs w:val="24"/>
                <w:lang w:val="uk-UA"/>
              </w:rPr>
            </w:pP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lastRenderedPageBreak/>
              <w:t>3</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sz w:val="24"/>
                <w:szCs w:val="24"/>
                <w:shd w:val="clear" w:color="auto" w:fill="FFFFFF"/>
                <w:lang w:val="uk-UA"/>
              </w:rPr>
              <w:t>К</w:t>
            </w:r>
            <w:r w:rsidRPr="001A795C">
              <w:rPr>
                <w:rFonts w:ascii="Times New Roman" w:hAnsi="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A795C">
              <w:rPr>
                <w:rFonts w:ascii="Times New Roman" w:hAnsi="Times New Roman"/>
                <w:sz w:val="24"/>
                <w:szCs w:val="24"/>
                <w:shd w:val="clear" w:color="auto" w:fill="FFFFFF"/>
                <w:lang w:val="uk-UA"/>
              </w:rPr>
              <w:t xml:space="preserve"> </w:t>
            </w:r>
            <w:r w:rsidRPr="001A795C">
              <w:rPr>
                <w:rFonts w:ascii="Times New Roman" w:hAnsi="Times New Roman"/>
                <w:iCs/>
                <w:color w:val="000000"/>
                <w:sz w:val="24"/>
                <w:szCs w:val="24"/>
                <w:lang w:val="uk-UA"/>
              </w:rPr>
              <w:t>(підпункт 6 пункту 47)</w:t>
            </w:r>
          </w:p>
        </w:tc>
        <w:tc>
          <w:tcPr>
            <w:tcW w:w="3969" w:type="dxa"/>
            <w:vMerge/>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EA0CAD" w:rsidRPr="00E375A7"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4</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val="uk-UA"/>
              </w:rPr>
            </w:pPr>
            <w:r w:rsidRPr="001A795C">
              <w:rPr>
                <w:rFonts w:ascii="Times New Roman" w:hAnsi="Times New Roman"/>
                <w:iCs/>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795C">
              <w:rPr>
                <w:rFonts w:ascii="Times New Roman" w:hAnsi="Times New Roman"/>
                <w:iCs/>
                <w:color w:val="000000"/>
                <w:sz w:val="24"/>
                <w:szCs w:val="24"/>
                <w:lang w:val="uk-UA"/>
              </w:rPr>
              <w:t>(підпункт 12 пункту 47)</w:t>
            </w:r>
          </w:p>
        </w:tc>
        <w:tc>
          <w:tcPr>
            <w:tcW w:w="3969" w:type="dxa"/>
            <w:vMerge/>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p>
        </w:tc>
      </w:tr>
      <w:tr w:rsidR="00EA0CAD" w:rsidRPr="001A795C" w:rsidTr="00FC2D40">
        <w:tc>
          <w:tcPr>
            <w:tcW w:w="534" w:type="dxa"/>
          </w:tcPr>
          <w:p w:rsidR="00EA0CAD" w:rsidRPr="001A795C" w:rsidRDefault="00EA0CAD" w:rsidP="00FC2D40">
            <w:pPr>
              <w:tabs>
                <w:tab w:val="left" w:pos="180"/>
              </w:tabs>
              <w:spacing w:after="0" w:line="240" w:lineRule="auto"/>
              <w:ind w:right="-23"/>
              <w:jc w:val="both"/>
              <w:rPr>
                <w:rFonts w:ascii="Times New Roman" w:hAnsi="Times New Roman"/>
                <w:color w:val="000000"/>
                <w:sz w:val="24"/>
                <w:szCs w:val="24"/>
                <w:lang w:val="uk-UA"/>
              </w:rPr>
            </w:pPr>
            <w:r w:rsidRPr="001A795C">
              <w:rPr>
                <w:rFonts w:ascii="Times New Roman" w:hAnsi="Times New Roman"/>
                <w:color w:val="000000"/>
                <w:sz w:val="24"/>
                <w:szCs w:val="24"/>
                <w:lang w:val="uk-UA"/>
              </w:rPr>
              <w:t>5</w:t>
            </w:r>
          </w:p>
        </w:tc>
        <w:tc>
          <w:tcPr>
            <w:tcW w:w="4677"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sz w:val="24"/>
                <w:szCs w:val="24"/>
                <w:lang w:val="uk-UA"/>
              </w:rPr>
            </w:pPr>
            <w:r w:rsidRPr="001A795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69" w:type="dxa"/>
          </w:tcPr>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1.Довідку в довільній формі, щодо наявності/відсутності підстав зазначених абз. 14 п. 47 Особливостей.</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2. Учасник, що перебуває в обставинах, зазначених абз.14 п.47 Особливостей надає:</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EA0CAD" w:rsidRPr="001A795C" w:rsidRDefault="00EA0CAD" w:rsidP="00FC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4"/>
                <w:szCs w:val="24"/>
                <w:lang w:val="uk-UA"/>
              </w:rPr>
            </w:pPr>
            <w:r w:rsidRPr="001A795C">
              <w:rPr>
                <w:rFonts w:ascii="Times New Roman" w:hAnsi="Times New Roman"/>
                <w:iCs/>
                <w:color w:val="000000"/>
                <w:sz w:val="24"/>
                <w:szCs w:val="24"/>
                <w:lang w:val="uk-UA"/>
              </w:rPr>
              <w:t xml:space="preserve">- документ, що підтверджує оплату штрафу/ів та/або відшкодування збитків на користь замовника. </w:t>
            </w:r>
          </w:p>
        </w:tc>
      </w:tr>
    </w:tbl>
    <w:p w:rsidR="00EA0CAD" w:rsidRDefault="00EA0CAD" w:rsidP="00EA0CAD">
      <w:pPr>
        <w:spacing w:line="240" w:lineRule="auto"/>
        <w:ind w:firstLine="567"/>
        <w:jc w:val="both"/>
        <w:rPr>
          <w:rFonts w:ascii="Times New Roman" w:hAnsi="Times New Roman"/>
          <w:b/>
          <w:i/>
          <w:sz w:val="24"/>
          <w:szCs w:val="24"/>
          <w:lang w:val="uk-UA"/>
        </w:rPr>
      </w:pPr>
    </w:p>
    <w:p w:rsidR="00EA0CAD" w:rsidRDefault="00EA0CAD" w:rsidP="00EA0CAD">
      <w:pPr>
        <w:spacing w:after="0" w:line="240" w:lineRule="auto"/>
        <w:ind w:left="6379"/>
        <w:jc w:val="both"/>
        <w:rPr>
          <w:rFonts w:ascii="Times New Roman" w:hAnsi="Times New Roman"/>
          <w:b/>
          <w:sz w:val="24"/>
          <w:szCs w:val="24"/>
          <w:lang w:val="uk-UA"/>
        </w:rPr>
      </w:pPr>
    </w:p>
    <w:p w:rsidR="00EA0CAD" w:rsidRDefault="00EA0CAD" w:rsidP="00EA0CAD">
      <w:pPr>
        <w:spacing w:after="0" w:line="240" w:lineRule="auto"/>
        <w:ind w:left="6379"/>
        <w:jc w:val="both"/>
        <w:rPr>
          <w:rFonts w:ascii="Times New Roman" w:hAnsi="Times New Roman"/>
          <w:b/>
          <w:sz w:val="24"/>
          <w:szCs w:val="24"/>
          <w:lang w:val="uk-UA"/>
        </w:rPr>
      </w:pPr>
    </w:p>
    <w:p w:rsidR="00AD51D9" w:rsidRDefault="00AD51D9" w:rsidP="00EA0CAD">
      <w:pPr>
        <w:spacing w:after="0" w:line="240" w:lineRule="auto"/>
        <w:jc w:val="both"/>
        <w:rPr>
          <w:rFonts w:ascii="Times New Roman" w:hAnsi="Times New Roman" w:cs="Times New Roman"/>
          <w:b/>
          <w:sz w:val="24"/>
          <w:szCs w:val="24"/>
          <w:lang w:val="uk-UA"/>
        </w:rPr>
      </w:pPr>
    </w:p>
    <w:p w:rsidR="00016474" w:rsidRDefault="00016474" w:rsidP="00A87C74">
      <w:pPr>
        <w:spacing w:after="0" w:line="240" w:lineRule="auto"/>
        <w:ind w:left="6237"/>
        <w:jc w:val="both"/>
        <w:rPr>
          <w:rFonts w:ascii="Times New Roman" w:hAnsi="Times New Roman" w:cs="Times New Roman"/>
          <w:b/>
          <w:sz w:val="24"/>
          <w:szCs w:val="24"/>
          <w:lang w:val="uk-UA"/>
        </w:rPr>
      </w:pPr>
    </w:p>
    <w:p w:rsidR="00016474" w:rsidRDefault="00016474" w:rsidP="00A87C74">
      <w:pPr>
        <w:spacing w:after="0" w:line="240" w:lineRule="auto"/>
        <w:ind w:left="6237"/>
        <w:jc w:val="both"/>
        <w:rPr>
          <w:rFonts w:ascii="Times New Roman" w:hAnsi="Times New Roman" w:cs="Times New Roman"/>
          <w:b/>
          <w:sz w:val="24"/>
          <w:szCs w:val="24"/>
          <w:lang w:val="uk-UA"/>
        </w:rPr>
      </w:pPr>
    </w:p>
    <w:p w:rsidR="00A87C74" w:rsidRPr="006E6F8E" w:rsidRDefault="00A87C74" w:rsidP="00A87C74">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C2779C">
        <w:rPr>
          <w:rFonts w:ascii="Times New Roman" w:hAnsi="Times New Roman" w:cs="Times New Roman"/>
          <w:b/>
          <w:sz w:val="24"/>
          <w:szCs w:val="24"/>
          <w:lang w:val="uk-UA"/>
        </w:rPr>
        <w:t>№3</w:t>
      </w:r>
      <w:r w:rsidRPr="006E6F8E">
        <w:rPr>
          <w:rFonts w:ascii="Times New Roman" w:hAnsi="Times New Roman" w:cs="Times New Roman"/>
          <w:b/>
          <w:sz w:val="24"/>
          <w:szCs w:val="24"/>
          <w:lang w:val="uk-UA"/>
        </w:rPr>
        <w:t xml:space="preserve"> </w:t>
      </w:r>
    </w:p>
    <w:p w:rsidR="00A87C74" w:rsidRPr="006E6F8E" w:rsidRDefault="00A87C74" w:rsidP="00A87C74">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7C5E01" w:rsidRDefault="007C5E01" w:rsidP="00A87C74">
      <w:pPr>
        <w:spacing w:after="0" w:line="240" w:lineRule="auto"/>
        <w:jc w:val="both"/>
        <w:rPr>
          <w:rFonts w:ascii="Times New Roman" w:hAnsi="Times New Roman" w:cs="Times New Roman"/>
          <w:b/>
          <w:sz w:val="24"/>
          <w:szCs w:val="24"/>
          <w:lang w:val="uk-UA"/>
        </w:rPr>
      </w:pPr>
    </w:p>
    <w:p w:rsidR="00A87C74" w:rsidRDefault="00A87C74" w:rsidP="00A87C74">
      <w:pPr>
        <w:spacing w:after="0" w:line="240" w:lineRule="auto"/>
        <w:contextualSpacing/>
        <w:jc w:val="center"/>
        <w:rPr>
          <w:rFonts w:ascii="Times New Roman" w:eastAsia="Times New Roman" w:hAnsi="Times New Roman" w:cs="Times New Roman"/>
          <w:b/>
          <w:sz w:val="24"/>
          <w:szCs w:val="24"/>
          <w:lang w:val="uk-UA"/>
        </w:rPr>
      </w:pPr>
    </w:p>
    <w:p w:rsidR="00A87C74" w:rsidRPr="0005084E" w:rsidRDefault="00A87C74" w:rsidP="00A87C74">
      <w:pPr>
        <w:spacing w:after="0" w:line="240" w:lineRule="auto"/>
        <w:contextualSpacing/>
        <w:jc w:val="center"/>
        <w:rPr>
          <w:rFonts w:ascii="Times New Roman" w:eastAsia="Times New Roman" w:hAnsi="Times New Roman" w:cs="Times New Roman"/>
          <w:b/>
          <w:iCs/>
          <w:sz w:val="24"/>
          <w:szCs w:val="24"/>
          <w:lang w:val="uk-UA"/>
        </w:rPr>
      </w:pPr>
      <w:r w:rsidRPr="0005084E">
        <w:rPr>
          <w:rFonts w:ascii="Times New Roman" w:eastAsia="Times New Roman" w:hAnsi="Times New Roman" w:cs="Times New Roman"/>
          <w:b/>
          <w:sz w:val="24"/>
          <w:szCs w:val="24"/>
          <w:lang w:val="uk-UA"/>
        </w:rPr>
        <w:t xml:space="preserve">ІНФОРМАЦІЯ ПРО ТЕХНІЧНІ, ЯКІСНІ ТА КІЛЬКІСНІ ХАРАКТЕРИСТИКИ </w:t>
      </w:r>
      <w:r w:rsidRPr="0005084E">
        <w:rPr>
          <w:rFonts w:ascii="Times New Roman" w:eastAsia="Times New Roman" w:hAnsi="Times New Roman" w:cs="Times New Roman"/>
          <w:b/>
          <w:iCs/>
          <w:sz w:val="24"/>
          <w:szCs w:val="24"/>
          <w:lang w:val="uk-UA"/>
        </w:rPr>
        <w:t>ПРЕДМЕТА ЗАКУПІВЛІ</w:t>
      </w:r>
    </w:p>
    <w:p w:rsidR="009D3290" w:rsidRPr="009D3290" w:rsidRDefault="00A87C74" w:rsidP="009D3290">
      <w:pPr>
        <w:spacing w:after="0" w:line="240" w:lineRule="auto"/>
        <w:jc w:val="center"/>
        <w:rPr>
          <w:rFonts w:ascii="Times New Roman" w:hAnsi="Times New Roman"/>
          <w:b/>
          <w:sz w:val="24"/>
          <w:szCs w:val="24"/>
          <w:lang w:val="uk-UA"/>
        </w:rPr>
      </w:pPr>
      <w:r w:rsidRPr="00C35792">
        <w:rPr>
          <w:rFonts w:ascii="Times New Roman" w:eastAsia="Times New Roman" w:hAnsi="Times New Roman" w:cs="Times New Roman"/>
          <w:b/>
          <w:sz w:val="24"/>
          <w:szCs w:val="24"/>
          <w:lang w:val="uk-UA"/>
        </w:rPr>
        <w:t>ДК 021:2015 – 79310000-</w:t>
      </w:r>
      <w:r>
        <w:rPr>
          <w:rFonts w:ascii="Times New Roman" w:eastAsia="Times New Roman" w:hAnsi="Times New Roman" w:cs="Times New Roman"/>
          <w:b/>
          <w:sz w:val="24"/>
          <w:szCs w:val="24"/>
          <w:lang w:val="uk-UA"/>
        </w:rPr>
        <w:t>0</w:t>
      </w:r>
      <w:r w:rsidRPr="00C35792">
        <w:rPr>
          <w:rFonts w:ascii="Times New Roman" w:eastAsia="Times New Roman" w:hAnsi="Times New Roman" w:cs="Times New Roman"/>
          <w:b/>
          <w:sz w:val="24"/>
          <w:szCs w:val="24"/>
          <w:lang w:val="uk-UA"/>
        </w:rPr>
        <w:t xml:space="preserve"> </w:t>
      </w:r>
      <w:r w:rsidRPr="001053D5">
        <w:rPr>
          <w:rFonts w:ascii="Times New Roman" w:eastAsia="Times New Roman" w:hAnsi="Times New Roman" w:cs="Times New Roman"/>
          <w:b/>
          <w:sz w:val="24"/>
          <w:szCs w:val="24"/>
          <w:lang w:val="uk-UA"/>
        </w:rPr>
        <w:t>«</w:t>
      </w:r>
      <w:r w:rsidRPr="00C35792">
        <w:rPr>
          <w:rFonts w:ascii="Times New Roman" w:eastAsia="Times New Roman" w:hAnsi="Times New Roman" w:cs="Times New Roman"/>
          <w:b/>
          <w:sz w:val="24"/>
          <w:szCs w:val="24"/>
          <w:lang w:val="uk-UA"/>
        </w:rPr>
        <w:t>Послуги з проведення ринкових досліджень</w:t>
      </w:r>
      <w:r w:rsidRPr="001053D5">
        <w:rPr>
          <w:rFonts w:ascii="Times New Roman" w:eastAsia="Times New Roman" w:hAnsi="Times New Roman" w:cs="Times New Roman"/>
          <w:b/>
          <w:sz w:val="24"/>
          <w:szCs w:val="24"/>
          <w:lang w:val="uk-UA"/>
        </w:rPr>
        <w:t>»</w:t>
      </w:r>
      <w:r w:rsidRPr="0005084E">
        <w:rPr>
          <w:rFonts w:ascii="Times New Roman" w:eastAsia="Times New Roman" w:hAnsi="Times New Roman" w:cs="Times New Roman"/>
          <w:b/>
          <w:sz w:val="24"/>
          <w:szCs w:val="24"/>
          <w:lang w:val="uk-UA"/>
        </w:rPr>
        <w:br/>
      </w:r>
      <w:r w:rsidR="009D3290" w:rsidRPr="009D3290">
        <w:rPr>
          <w:rFonts w:ascii="Times New Roman" w:hAnsi="Times New Roman"/>
          <w:b/>
          <w:sz w:val="24"/>
          <w:szCs w:val="24"/>
          <w:lang w:val="uk-UA"/>
        </w:rPr>
        <w:t xml:space="preserve">Послуги з незалежної оцінки арештованого майна у виконавчих провадженнях </w:t>
      </w:r>
    </w:p>
    <w:p w:rsidR="009D3290" w:rsidRPr="009D3290" w:rsidRDefault="009D3290" w:rsidP="009D3290">
      <w:pPr>
        <w:spacing w:after="0" w:line="240" w:lineRule="auto"/>
        <w:jc w:val="center"/>
        <w:rPr>
          <w:rFonts w:ascii="Times New Roman" w:hAnsi="Times New Roman"/>
          <w:b/>
          <w:sz w:val="24"/>
          <w:szCs w:val="24"/>
          <w:lang w:val="uk-UA"/>
        </w:rPr>
      </w:pPr>
      <w:r w:rsidRPr="009D3290">
        <w:rPr>
          <w:rFonts w:ascii="Times New Roman" w:hAnsi="Times New Roman"/>
          <w:b/>
          <w:sz w:val="24"/>
          <w:szCs w:val="24"/>
          <w:lang w:val="uk-UA"/>
        </w:rPr>
        <w:t xml:space="preserve">(ВДВС </w:t>
      </w:r>
      <w:r w:rsidR="00F323B9">
        <w:rPr>
          <w:rFonts w:ascii="Times New Roman" w:hAnsi="Times New Roman"/>
          <w:b/>
          <w:sz w:val="24"/>
          <w:szCs w:val="24"/>
          <w:lang w:val="uk-UA"/>
        </w:rPr>
        <w:t>у Миколаївській</w:t>
      </w:r>
      <w:r w:rsidRPr="009D3290">
        <w:rPr>
          <w:rFonts w:ascii="Times New Roman" w:hAnsi="Times New Roman"/>
          <w:b/>
          <w:sz w:val="24"/>
          <w:szCs w:val="24"/>
          <w:lang w:val="uk-UA"/>
        </w:rPr>
        <w:t xml:space="preserve"> області)</w:t>
      </w:r>
    </w:p>
    <w:p w:rsidR="00A87C74" w:rsidRPr="0005084E" w:rsidRDefault="00A87C74" w:rsidP="00A87C74">
      <w:pPr>
        <w:spacing w:after="0" w:line="240" w:lineRule="auto"/>
        <w:contextualSpacing/>
        <w:jc w:val="center"/>
        <w:rPr>
          <w:rFonts w:ascii="Times New Roman" w:eastAsia="Times New Roman" w:hAnsi="Times New Roman" w:cs="Times New Roman"/>
          <w:b/>
          <w:bCs/>
          <w:sz w:val="24"/>
          <w:szCs w:val="24"/>
          <w:lang w:val="uk-UA"/>
        </w:rPr>
      </w:pPr>
    </w:p>
    <w:p w:rsidR="00A87C74" w:rsidRPr="00EA0CAD" w:rsidRDefault="00EA0CAD" w:rsidP="00A87C74">
      <w:pPr>
        <w:shd w:val="clear" w:color="auto" w:fill="FFFFFF"/>
        <w:rPr>
          <w:rFonts w:ascii="Times New Roman" w:hAnsi="Times New Roman"/>
          <w:color w:val="000000"/>
          <w:sz w:val="24"/>
          <w:szCs w:val="24"/>
          <w:lang w:val="uk-UA"/>
        </w:rPr>
      </w:pPr>
      <w:r>
        <w:rPr>
          <w:rFonts w:ascii="Times New Roman" w:hAnsi="Times New Roman"/>
          <w:color w:val="000000"/>
          <w:sz w:val="24"/>
          <w:szCs w:val="24"/>
        </w:rPr>
        <w:t xml:space="preserve">Обсяг надання послуг </w:t>
      </w:r>
      <w:r>
        <w:rPr>
          <w:rFonts w:ascii="Times New Roman" w:hAnsi="Times New Roman"/>
          <w:color w:val="000000"/>
          <w:sz w:val="24"/>
          <w:szCs w:val="24"/>
          <w:lang w:val="uk-UA"/>
        </w:rPr>
        <w:t>та види об’єктів оцінки</w:t>
      </w:r>
    </w:p>
    <w:tbl>
      <w:tblPr>
        <w:tblStyle w:val="a3"/>
        <w:tblW w:w="0" w:type="auto"/>
        <w:tblLayout w:type="fixed"/>
        <w:tblLook w:val="04A0" w:firstRow="1" w:lastRow="0" w:firstColumn="1" w:lastColumn="0" w:noHBand="0" w:noVBand="1"/>
      </w:tblPr>
      <w:tblGrid>
        <w:gridCol w:w="738"/>
        <w:gridCol w:w="4899"/>
        <w:gridCol w:w="3260"/>
      </w:tblGrid>
      <w:tr w:rsidR="00A87C74" w:rsidRPr="00A724EE" w:rsidTr="00A87C74">
        <w:tc>
          <w:tcPr>
            <w:tcW w:w="738"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 з/п</w:t>
            </w:r>
          </w:p>
        </w:tc>
        <w:tc>
          <w:tcPr>
            <w:tcW w:w="4899" w:type="dxa"/>
            <w:vAlign w:val="center"/>
          </w:tcPr>
          <w:p w:rsidR="00A87C74" w:rsidRPr="00A724EE" w:rsidRDefault="00EA0CAD" w:rsidP="00EA0CAD">
            <w:pPr>
              <w:pStyle w:val="msonormalcxspmiddle"/>
              <w:widowControl w:val="0"/>
              <w:spacing w:before="0" w:beforeAutospacing="0" w:after="0" w:afterAutospacing="0"/>
              <w:ind w:right="-108"/>
              <w:contextualSpacing/>
              <w:jc w:val="center"/>
              <w:rPr>
                <w:lang w:val="uk-UA"/>
              </w:rPr>
            </w:pPr>
            <w:r>
              <w:rPr>
                <w:lang w:val="uk-UA"/>
              </w:rPr>
              <w:t>Види о</w:t>
            </w:r>
            <w:r w:rsidR="00A87C74" w:rsidRPr="00A724EE">
              <w:rPr>
                <w:lang w:val="uk-UA"/>
              </w:rPr>
              <w:t>б’єкт</w:t>
            </w:r>
            <w:r>
              <w:rPr>
                <w:lang w:val="uk-UA"/>
              </w:rPr>
              <w:t>ів</w:t>
            </w:r>
            <w:r w:rsidR="00A87C74" w:rsidRPr="00A724EE">
              <w:rPr>
                <w:lang w:val="uk-UA"/>
              </w:rPr>
              <w:t xml:space="preserve"> оцінки</w:t>
            </w:r>
          </w:p>
        </w:tc>
        <w:tc>
          <w:tcPr>
            <w:tcW w:w="3260"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Обсяг надання послуг (кількість об’єктів оцінки)</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Квартири, без розрахунку вартості виконаних ремонтних робіт</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13</w:t>
            </w:r>
          </w:p>
        </w:tc>
      </w:tr>
      <w:tr w:rsidR="009D3290" w:rsidRPr="00A724EE" w:rsidTr="00A87C74">
        <w:tc>
          <w:tcPr>
            <w:tcW w:w="738" w:type="dxa"/>
            <w:vAlign w:val="center"/>
          </w:tcPr>
          <w:p w:rsidR="009D3290"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2</w:t>
            </w:r>
          </w:p>
        </w:tc>
        <w:tc>
          <w:tcPr>
            <w:tcW w:w="4899" w:type="dxa"/>
            <w:vAlign w:val="center"/>
          </w:tcPr>
          <w:p w:rsidR="009D3290"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Домоволодіння з неприватизованою земельною ділянкою</w:t>
            </w:r>
          </w:p>
        </w:tc>
        <w:tc>
          <w:tcPr>
            <w:tcW w:w="3260" w:type="dxa"/>
            <w:vAlign w:val="center"/>
          </w:tcPr>
          <w:p w:rsidR="009D3290"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3</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3</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Житлові будинки та котеджі( земельні покращення)</w:t>
            </w:r>
          </w:p>
        </w:tc>
        <w:tc>
          <w:tcPr>
            <w:tcW w:w="3260" w:type="dxa"/>
            <w:vAlign w:val="center"/>
          </w:tcPr>
          <w:p w:rsidR="00A87C74" w:rsidRPr="00A724EE" w:rsidRDefault="00F323B9" w:rsidP="00AA10DD">
            <w:pPr>
              <w:pStyle w:val="msonormalcxspmiddle"/>
              <w:widowControl w:val="0"/>
              <w:spacing w:before="0" w:beforeAutospacing="0" w:after="0" w:afterAutospacing="0"/>
              <w:ind w:right="-108"/>
              <w:contextualSpacing/>
              <w:jc w:val="center"/>
              <w:rPr>
                <w:lang w:val="uk-UA"/>
              </w:rPr>
            </w:pPr>
            <w:r>
              <w:rPr>
                <w:lang w:val="uk-UA"/>
              </w:rPr>
              <w:t>7</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4</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0 до 1000 кв.м.)</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4</w:t>
            </w:r>
          </w:p>
        </w:tc>
      </w:tr>
      <w:tr w:rsidR="00C713A8" w:rsidRPr="00A724EE" w:rsidTr="00A87C74">
        <w:tc>
          <w:tcPr>
            <w:tcW w:w="738" w:type="dxa"/>
            <w:vAlign w:val="center"/>
          </w:tcPr>
          <w:p w:rsidR="00C713A8"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5</w:t>
            </w:r>
          </w:p>
        </w:tc>
        <w:tc>
          <w:tcPr>
            <w:tcW w:w="4899" w:type="dxa"/>
            <w:vAlign w:val="center"/>
          </w:tcPr>
          <w:p w:rsidR="00C713A8" w:rsidRPr="00A724EE" w:rsidRDefault="00C713A8" w:rsidP="00C713A8">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1000 кв.м.</w:t>
            </w:r>
            <w:r>
              <w:rPr>
                <w:lang w:val="uk-UA"/>
              </w:rPr>
              <w:t xml:space="preserve"> та більше</w:t>
            </w:r>
            <w:r w:rsidRPr="00A724EE">
              <w:rPr>
                <w:lang w:val="uk-UA"/>
              </w:rPr>
              <w:t>)</w:t>
            </w:r>
          </w:p>
        </w:tc>
        <w:tc>
          <w:tcPr>
            <w:tcW w:w="3260" w:type="dxa"/>
            <w:vAlign w:val="center"/>
          </w:tcPr>
          <w:p w:rsidR="00C713A8"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6</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Будівлі з незавершеним будівництво</w:t>
            </w:r>
            <w:r w:rsidR="00E444AC">
              <w:rPr>
                <w:lang w:val="uk-UA"/>
              </w:rPr>
              <w:t>м</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7</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Землі житлової та адміністративної забудови</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3</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8</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Землі сільськогосподарського призначення</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23</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9</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Землі іншого призначення</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4</w:t>
            </w:r>
          </w:p>
        </w:tc>
      </w:tr>
      <w:tr w:rsidR="00C713A8" w:rsidRPr="00A724EE" w:rsidTr="00A87C74">
        <w:tc>
          <w:tcPr>
            <w:tcW w:w="738" w:type="dxa"/>
            <w:vAlign w:val="center"/>
          </w:tcPr>
          <w:p w:rsidR="00C713A8"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10</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Оргтехніка, обчислювальна техніка, засоби зв’язку</w:t>
            </w:r>
          </w:p>
        </w:tc>
        <w:tc>
          <w:tcPr>
            <w:tcW w:w="3260" w:type="dxa"/>
            <w:vAlign w:val="center"/>
          </w:tcPr>
          <w:p w:rsidR="00C713A8"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w:t>
            </w:r>
          </w:p>
        </w:tc>
      </w:tr>
      <w:tr w:rsidR="00A87C74" w:rsidRPr="00A724EE" w:rsidTr="00A87C74">
        <w:tc>
          <w:tcPr>
            <w:tcW w:w="738"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11</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Автотранспортні засоби вітчизняного та іноземного виробництва та сільськогосподарська техніка</w:t>
            </w:r>
          </w:p>
        </w:tc>
        <w:tc>
          <w:tcPr>
            <w:tcW w:w="3260" w:type="dxa"/>
            <w:vAlign w:val="center"/>
          </w:tcPr>
          <w:p w:rsidR="00A87C74"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19</w:t>
            </w:r>
          </w:p>
        </w:tc>
      </w:tr>
      <w:tr w:rsidR="00C713A8" w:rsidRPr="00A724EE" w:rsidTr="00A87C74">
        <w:tc>
          <w:tcPr>
            <w:tcW w:w="738" w:type="dxa"/>
            <w:vAlign w:val="center"/>
          </w:tcPr>
          <w:p w:rsidR="00C713A8" w:rsidRPr="00A724EE" w:rsidRDefault="00F323B9" w:rsidP="00A87C74">
            <w:pPr>
              <w:pStyle w:val="msonormalcxspmiddle"/>
              <w:widowControl w:val="0"/>
              <w:spacing w:before="0" w:beforeAutospacing="0" w:after="0" w:afterAutospacing="0"/>
              <w:ind w:right="-108"/>
              <w:contextualSpacing/>
              <w:jc w:val="center"/>
              <w:rPr>
                <w:lang w:val="uk-UA"/>
              </w:rPr>
            </w:pPr>
            <w:r>
              <w:rPr>
                <w:lang w:val="uk-UA"/>
              </w:rPr>
              <w:t>12</w:t>
            </w:r>
          </w:p>
        </w:tc>
        <w:tc>
          <w:tcPr>
            <w:tcW w:w="4899" w:type="dxa"/>
            <w:vAlign w:val="center"/>
          </w:tcPr>
          <w:p w:rsidR="00C713A8" w:rsidRPr="00A724EE" w:rsidRDefault="00C713A8" w:rsidP="00A87C74">
            <w:pPr>
              <w:pStyle w:val="msonormalcxspmiddle"/>
              <w:widowControl w:val="0"/>
              <w:spacing w:before="0" w:beforeAutospacing="0" w:after="0" w:afterAutospacing="0"/>
              <w:ind w:right="-108"/>
              <w:contextualSpacing/>
              <w:jc w:val="center"/>
              <w:rPr>
                <w:lang w:val="uk-UA"/>
              </w:rPr>
            </w:pPr>
            <w:r>
              <w:rPr>
                <w:lang w:val="uk-UA"/>
              </w:rPr>
              <w:t>Товари в обороті</w:t>
            </w:r>
          </w:p>
        </w:tc>
        <w:tc>
          <w:tcPr>
            <w:tcW w:w="3260" w:type="dxa"/>
            <w:vAlign w:val="center"/>
          </w:tcPr>
          <w:p w:rsidR="00C713A8" w:rsidRDefault="00F323B9" w:rsidP="00A87C74">
            <w:pPr>
              <w:pStyle w:val="msonormalcxspmiddle"/>
              <w:widowControl w:val="0"/>
              <w:spacing w:before="0" w:beforeAutospacing="0" w:after="0" w:afterAutospacing="0"/>
              <w:ind w:right="-108"/>
              <w:contextualSpacing/>
              <w:jc w:val="center"/>
              <w:rPr>
                <w:lang w:val="uk-UA"/>
              </w:rPr>
            </w:pPr>
            <w:r>
              <w:rPr>
                <w:lang w:val="uk-UA"/>
              </w:rPr>
              <w:t>55</w:t>
            </w:r>
          </w:p>
        </w:tc>
      </w:tr>
      <w:tr w:rsidR="00016474" w:rsidRPr="00A724EE" w:rsidTr="00016474">
        <w:tc>
          <w:tcPr>
            <w:tcW w:w="5637" w:type="dxa"/>
            <w:gridSpan w:val="2"/>
            <w:vAlign w:val="center"/>
          </w:tcPr>
          <w:p w:rsidR="00016474" w:rsidRPr="00A724EE" w:rsidRDefault="00016474" w:rsidP="00A87C74">
            <w:pPr>
              <w:pStyle w:val="msonormalcxspmiddle"/>
              <w:widowControl w:val="0"/>
              <w:spacing w:before="0" w:beforeAutospacing="0" w:after="0" w:afterAutospacing="0"/>
              <w:ind w:right="-108"/>
              <w:contextualSpacing/>
              <w:jc w:val="center"/>
              <w:rPr>
                <w:lang w:val="uk-UA"/>
              </w:rPr>
            </w:pPr>
            <w:r>
              <w:rPr>
                <w:lang w:val="uk-UA"/>
              </w:rPr>
              <w:t>Всього:</w:t>
            </w:r>
          </w:p>
        </w:tc>
        <w:tc>
          <w:tcPr>
            <w:tcW w:w="3260" w:type="dxa"/>
            <w:vAlign w:val="center"/>
          </w:tcPr>
          <w:p w:rsidR="00016474" w:rsidRDefault="00F323B9" w:rsidP="00A87C74">
            <w:pPr>
              <w:pStyle w:val="msonormalcxspmiddle"/>
              <w:widowControl w:val="0"/>
              <w:spacing w:before="0" w:beforeAutospacing="0" w:after="0" w:afterAutospacing="0"/>
              <w:ind w:right="-108"/>
              <w:contextualSpacing/>
              <w:jc w:val="center"/>
              <w:rPr>
                <w:lang w:val="uk-UA"/>
              </w:rPr>
            </w:pPr>
            <w:r>
              <w:rPr>
                <w:lang w:val="uk-UA"/>
              </w:rPr>
              <w:t>134</w:t>
            </w:r>
          </w:p>
        </w:tc>
      </w:tr>
    </w:tbl>
    <w:p w:rsidR="00A87C74" w:rsidRPr="00C713A8" w:rsidRDefault="00A87C74" w:rsidP="00A87C74">
      <w:pPr>
        <w:tabs>
          <w:tab w:val="left" w:pos="426"/>
        </w:tabs>
        <w:spacing w:after="0"/>
        <w:ind w:firstLine="426"/>
        <w:jc w:val="both"/>
        <w:rPr>
          <w:rFonts w:ascii="Times New Roman" w:hAnsi="Times New Roman"/>
          <w:sz w:val="24"/>
          <w:szCs w:val="24"/>
          <w:lang w:val="uk-UA"/>
        </w:rPr>
      </w:pPr>
      <w:r w:rsidRPr="00C713A8">
        <w:rPr>
          <w:rFonts w:ascii="Times New Roman" w:hAnsi="Times New Roman"/>
          <w:iCs/>
          <w:sz w:val="24"/>
          <w:szCs w:val="24"/>
          <w:lang w:val="uk-UA"/>
        </w:rPr>
        <w:t>Послуги</w:t>
      </w:r>
      <w:r w:rsidRPr="00C713A8">
        <w:rPr>
          <w:rFonts w:ascii="Times New Roman" w:hAnsi="Times New Roman"/>
          <w:kern w:val="1"/>
          <w:sz w:val="24"/>
          <w:szCs w:val="24"/>
          <w:lang w:val="uk-UA"/>
        </w:rPr>
        <w:t xml:space="preserve"> з незалежної оцінки вартості арештованого майна</w:t>
      </w:r>
      <w:r w:rsidRPr="00C713A8">
        <w:rPr>
          <w:rFonts w:ascii="Times New Roman" w:hAnsi="Times New Roman"/>
          <w:sz w:val="24"/>
          <w:szCs w:val="24"/>
          <w:lang w:val="uk-UA"/>
        </w:rPr>
        <w:t>,</w:t>
      </w:r>
      <w:r w:rsidRPr="00C713A8">
        <w:rPr>
          <w:rFonts w:ascii="Times New Roman" w:hAnsi="Times New Roman"/>
          <w:iCs/>
          <w:sz w:val="24"/>
          <w:szCs w:val="24"/>
          <w:lang w:val="uk-UA"/>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чинних нормативно-правових актів.</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lastRenderedPageBreak/>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A87C74" w:rsidRPr="00191301" w:rsidRDefault="00A87C74" w:rsidP="00A87C74">
      <w:pPr>
        <w:pStyle w:val="HTML0"/>
        <w:ind w:firstLine="426"/>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 xml:space="preserve">Враховуючи вищевикладене, Учасник повинен надати </w:t>
      </w:r>
      <w:r w:rsidRPr="002B28BF">
        <w:rPr>
          <w:rFonts w:ascii="Times New Roman" w:hAnsi="Times New Roman"/>
          <w:sz w:val="24"/>
          <w:szCs w:val="24"/>
          <w:lang w:val="uk-UA"/>
        </w:rPr>
        <w:t>Послуги з проведення ринкових досліджень</w:t>
      </w:r>
      <w:r w:rsidRPr="00191301">
        <w:rPr>
          <w:rFonts w:ascii="Times New Roman" w:hAnsi="Times New Roman"/>
          <w:sz w:val="24"/>
          <w:szCs w:val="24"/>
        </w:rPr>
        <w:t> </w:t>
      </w:r>
      <w:r w:rsidRPr="00191301">
        <w:rPr>
          <w:rFonts w:ascii="Times New Roman" w:hAnsi="Times New Roman"/>
          <w:sz w:val="24"/>
          <w:szCs w:val="24"/>
          <w:lang w:val="uk-UA"/>
        </w:rPr>
        <w:t>(</w:t>
      </w:r>
      <w:r>
        <w:rPr>
          <w:rFonts w:ascii="Times New Roman" w:hAnsi="Times New Roman"/>
          <w:sz w:val="24"/>
          <w:szCs w:val="24"/>
          <w:lang w:val="uk-UA"/>
        </w:rPr>
        <w:t>п</w:t>
      </w:r>
      <w:r w:rsidRPr="002B28BF">
        <w:rPr>
          <w:rFonts w:ascii="Times New Roman" w:hAnsi="Times New Roman"/>
          <w:sz w:val="24"/>
          <w:szCs w:val="24"/>
          <w:lang w:val="uk-UA"/>
        </w:rPr>
        <w:t xml:space="preserve">ослуги з незалежної оцінки </w:t>
      </w:r>
      <w:r w:rsidR="00E72CD2">
        <w:rPr>
          <w:rFonts w:ascii="Times New Roman" w:hAnsi="Times New Roman"/>
          <w:sz w:val="24"/>
          <w:szCs w:val="24"/>
          <w:lang w:val="uk-UA"/>
        </w:rPr>
        <w:t>арештованого майна у виконавчих провадженнях</w:t>
      </w:r>
      <w:r w:rsidRPr="00191301">
        <w:rPr>
          <w:rFonts w:ascii="Times New Roman" w:hAnsi="Times New Roman"/>
          <w:sz w:val="24"/>
          <w:szCs w:val="24"/>
          <w:lang w:val="uk-UA"/>
        </w:rPr>
        <w:t>)</w:t>
      </w:r>
      <w:r w:rsidRPr="00191301">
        <w:rPr>
          <w:rFonts w:ascii="Times New Roman" w:hAnsi="Times New Roman"/>
          <w:sz w:val="24"/>
          <w:szCs w:val="24"/>
        </w:rPr>
        <w:t>,</w:t>
      </w:r>
      <w:r w:rsidRPr="00191301">
        <w:rPr>
          <w:rFonts w:ascii="Times New Roman" w:hAnsi="Times New Roman"/>
          <w:sz w:val="24"/>
          <w:szCs w:val="24"/>
          <w:lang w:val="uk-UA"/>
        </w:rPr>
        <w:t xml:space="preserve"> код за </w:t>
      </w:r>
      <w:r w:rsidRPr="004863CD">
        <w:rPr>
          <w:rFonts w:ascii="Times New Roman" w:hAnsi="Times New Roman"/>
          <w:sz w:val="24"/>
          <w:szCs w:val="24"/>
          <w:lang w:val="uk-UA"/>
        </w:rPr>
        <w:t>ДК 021:2015 – 79310000-</w:t>
      </w:r>
      <w:r>
        <w:rPr>
          <w:rFonts w:ascii="Times New Roman" w:hAnsi="Times New Roman"/>
          <w:sz w:val="24"/>
          <w:szCs w:val="24"/>
          <w:lang w:val="uk-UA"/>
        </w:rPr>
        <w:t>0</w:t>
      </w:r>
      <w:r w:rsidRPr="00191301">
        <w:rPr>
          <w:rFonts w:ascii="Times New Roman" w:hAnsi="Times New Roman"/>
          <w:sz w:val="24"/>
          <w:szCs w:val="24"/>
          <w:lang w:val="uk-UA"/>
        </w:rPr>
        <w:t>,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А також, за результатами оцінки майна зобов’язані надати звіт про незалежну оцінку майна, складений у відповідності до норм чинного законодавства.</w:t>
      </w:r>
    </w:p>
    <w:p w:rsidR="00A87C74" w:rsidRPr="00993DC6" w:rsidRDefault="00A87C74" w:rsidP="00A87C74">
      <w:pPr>
        <w:pStyle w:val="msonormalcxspmiddle"/>
        <w:widowControl w:val="0"/>
        <w:spacing w:before="0" w:beforeAutospacing="0" w:after="0" w:afterAutospacing="0"/>
        <w:ind w:right="-108" w:firstLine="448"/>
        <w:contextualSpacing/>
        <w:jc w:val="both"/>
        <w:rPr>
          <w:lang w:val="uk-UA"/>
        </w:rPr>
      </w:pPr>
      <w:r w:rsidRPr="008D3C1E">
        <w:rPr>
          <w:lang w:val="uk-UA"/>
        </w:rPr>
        <w:t xml:space="preserve">Місце проведення оцінки арештованого майна (місце розташування) визначене у постановах винесених державним виконавцем відповідного </w:t>
      </w:r>
      <w:r>
        <w:rPr>
          <w:lang w:val="uk-UA"/>
        </w:rPr>
        <w:t>органу</w:t>
      </w:r>
      <w:r w:rsidRPr="008D3C1E">
        <w:rPr>
          <w:lang w:val="uk-UA"/>
        </w:rPr>
        <w:t xml:space="preserve"> державної виконавчої служби Південного міжрегіонального управління Міністерства юстиції (м. Одеса).</w:t>
      </w:r>
    </w:p>
    <w:p w:rsidR="00A87C74" w:rsidRPr="00191301" w:rsidRDefault="00A87C74" w:rsidP="00A87C74">
      <w:pPr>
        <w:pStyle w:val="HTML0"/>
        <w:ind w:firstLine="426"/>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виконавцем за власний рахунок.</w:t>
      </w:r>
      <w:r w:rsidRPr="00191301">
        <w:rPr>
          <w:rFonts w:ascii="Times New Roman" w:hAnsi="Times New Roman"/>
          <w:sz w:val="24"/>
          <w:szCs w:val="24"/>
          <w:lang w:val="uk-UA"/>
        </w:rPr>
        <w:t xml:space="preserve"> </w:t>
      </w:r>
      <w:r w:rsidRPr="00191301">
        <w:rPr>
          <w:rFonts w:ascii="Times New Roman" w:eastAsia="Times New Roman CYR" w:hAnsi="Times New Roman"/>
          <w:sz w:val="24"/>
          <w:szCs w:val="24"/>
          <w:lang w:val="uk-UA"/>
        </w:rPr>
        <w:t xml:space="preserve">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 </w:t>
      </w:r>
    </w:p>
    <w:p w:rsidR="00A87C74" w:rsidRPr="00191301" w:rsidRDefault="00A87C74" w:rsidP="00A87C74">
      <w:pPr>
        <w:pStyle w:val="a4"/>
        <w:shd w:val="clear" w:color="auto" w:fill="FFFFFF"/>
        <w:spacing w:before="0" w:beforeAutospacing="0" w:after="0" w:afterAutospacing="0"/>
        <w:ind w:firstLine="567"/>
        <w:jc w:val="both"/>
        <w:textAlignment w:val="baseline"/>
      </w:pPr>
      <w:r w:rsidRPr="00191301">
        <w:t>Строки та умови надання звітів про оцінку майна:</w:t>
      </w:r>
    </w:p>
    <w:p w:rsidR="00A87C74" w:rsidRDefault="00A87C74" w:rsidP="00A87C74">
      <w:pPr>
        <w:spacing w:after="0" w:line="240" w:lineRule="auto"/>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A87C74" w:rsidRDefault="00A87C74" w:rsidP="00A87C74">
      <w:pPr>
        <w:spacing w:after="0" w:line="240" w:lineRule="auto"/>
        <w:contextualSpacing/>
        <w:rPr>
          <w:rFonts w:ascii="Times New Roman" w:eastAsia="Times New Roman" w:hAnsi="Times New Roman" w:cs="Times New Roman"/>
          <w:sz w:val="24"/>
          <w:szCs w:val="24"/>
          <w:shd w:val="clear" w:color="auto" w:fill="FFFFFF"/>
          <w:lang w:val="uk-UA"/>
        </w:rPr>
      </w:pPr>
    </w:p>
    <w:p w:rsidR="00A87C74" w:rsidRPr="008D3C93" w:rsidRDefault="00A87C74" w:rsidP="00A87C74">
      <w:pPr>
        <w:spacing w:after="0" w:line="240" w:lineRule="auto"/>
        <w:contextualSpacing/>
        <w:jc w:val="center"/>
        <w:rPr>
          <w:rFonts w:ascii="Times New Roman" w:eastAsia="Times New Roman" w:hAnsi="Times New Roman" w:cs="Times New Roman"/>
          <w:sz w:val="24"/>
          <w:szCs w:val="24"/>
          <w:shd w:val="clear" w:color="auto" w:fill="FFFFFF"/>
          <w:lang w:val="uk-UA"/>
        </w:rPr>
      </w:pPr>
    </w:p>
    <w:p w:rsidR="00A87C74" w:rsidRDefault="00A87C74"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EA0CAD" w:rsidRDefault="00EA0CAD" w:rsidP="00A87C74">
      <w:pPr>
        <w:spacing w:after="0" w:line="240" w:lineRule="auto"/>
        <w:rPr>
          <w:rFonts w:ascii="Times New Roman" w:eastAsia="Times New Roman" w:hAnsi="Times New Roman" w:cs="Times New Roman"/>
          <w:bCs/>
          <w:sz w:val="24"/>
          <w:szCs w:val="24"/>
          <w:lang w:val="uk-UA"/>
        </w:rPr>
      </w:pPr>
    </w:p>
    <w:p w:rsidR="00F323B9" w:rsidRDefault="004279B1" w:rsidP="004279B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F323B9" w:rsidRDefault="00F323B9" w:rsidP="004279B1">
      <w:pPr>
        <w:spacing w:after="0" w:line="240" w:lineRule="auto"/>
        <w:jc w:val="both"/>
        <w:rPr>
          <w:rFonts w:ascii="Times New Roman" w:hAnsi="Times New Roman" w:cs="Times New Roman"/>
          <w:b/>
          <w:sz w:val="24"/>
          <w:szCs w:val="24"/>
          <w:lang w:val="uk-UA"/>
        </w:rPr>
      </w:pPr>
    </w:p>
    <w:p w:rsidR="004279B1" w:rsidRDefault="00F323B9" w:rsidP="004279B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4279B1" w:rsidRPr="009830B0">
        <w:rPr>
          <w:rFonts w:ascii="Times New Roman" w:hAnsi="Times New Roman" w:cs="Times New Roman"/>
          <w:b/>
          <w:sz w:val="24"/>
          <w:szCs w:val="24"/>
          <w:lang w:val="uk-UA"/>
        </w:rPr>
        <w:t>Додаток</w:t>
      </w:r>
      <w:r w:rsidR="004279B1">
        <w:rPr>
          <w:rFonts w:ascii="Times New Roman" w:hAnsi="Times New Roman" w:cs="Times New Roman"/>
          <w:b/>
          <w:sz w:val="24"/>
          <w:szCs w:val="24"/>
          <w:lang w:val="uk-UA"/>
        </w:rPr>
        <w:t xml:space="preserve"> №4</w:t>
      </w:r>
    </w:p>
    <w:p w:rsidR="004279B1" w:rsidRDefault="004279B1" w:rsidP="004279B1">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EA0CAD" w:rsidRDefault="00EA0CAD" w:rsidP="00A87C74">
      <w:pPr>
        <w:spacing w:after="0" w:line="240" w:lineRule="auto"/>
        <w:rPr>
          <w:rFonts w:ascii="Times New Roman" w:eastAsia="Times New Roman" w:hAnsi="Times New Roman" w:cs="Times New Roman"/>
          <w:bCs/>
          <w:sz w:val="24"/>
          <w:szCs w:val="24"/>
          <w:lang w:val="uk-UA"/>
        </w:rPr>
      </w:pPr>
    </w:p>
    <w:p w:rsidR="00A87C74" w:rsidRDefault="00EA0CAD" w:rsidP="00814C19">
      <w:pPr>
        <w:spacing w:after="0" w:line="100" w:lineRule="atLeast"/>
        <w:ind w:left="720"/>
        <w:jc w:val="center"/>
        <w:rPr>
          <w:rFonts w:ascii="Times New Roman" w:hAnsi="Times New Roman"/>
          <w:b/>
          <w:bCs/>
          <w:sz w:val="24"/>
          <w:szCs w:val="24"/>
          <w:lang w:val="uk-UA"/>
        </w:rPr>
      </w:pPr>
      <w:r>
        <w:rPr>
          <w:rFonts w:ascii="Times New Roman" w:hAnsi="Times New Roman"/>
          <w:b/>
          <w:bCs/>
          <w:sz w:val="24"/>
          <w:szCs w:val="24"/>
          <w:lang w:val="uk-UA"/>
        </w:rPr>
        <w:t>Перелік о</w:t>
      </w:r>
      <w:r w:rsidR="00A87C74">
        <w:rPr>
          <w:rFonts w:ascii="Times New Roman" w:hAnsi="Times New Roman"/>
          <w:b/>
          <w:bCs/>
          <w:sz w:val="24"/>
          <w:szCs w:val="24"/>
          <w:lang w:val="uk-UA"/>
        </w:rPr>
        <w:t>рган</w:t>
      </w:r>
      <w:r>
        <w:rPr>
          <w:rFonts w:ascii="Times New Roman" w:hAnsi="Times New Roman"/>
          <w:b/>
          <w:bCs/>
          <w:sz w:val="24"/>
          <w:szCs w:val="24"/>
          <w:lang w:val="uk-UA"/>
        </w:rPr>
        <w:t>ів</w:t>
      </w:r>
      <w:r w:rsidR="00A87C74">
        <w:rPr>
          <w:rFonts w:ascii="Times New Roman" w:hAnsi="Times New Roman"/>
          <w:b/>
          <w:bCs/>
          <w:sz w:val="24"/>
          <w:szCs w:val="24"/>
          <w:lang w:val="uk-UA"/>
        </w:rPr>
        <w:t xml:space="preserve"> державної виконавчої служби</w:t>
      </w:r>
      <w:r w:rsidR="00A87C74" w:rsidRPr="00FF310E">
        <w:rPr>
          <w:rFonts w:ascii="Times New Roman" w:hAnsi="Times New Roman"/>
          <w:b/>
          <w:bCs/>
          <w:sz w:val="24"/>
          <w:szCs w:val="24"/>
          <w:lang w:val="uk-UA"/>
        </w:rPr>
        <w:t xml:space="preserve"> </w:t>
      </w:r>
      <w:r w:rsidR="00A87C74">
        <w:rPr>
          <w:rFonts w:ascii="Times New Roman" w:hAnsi="Times New Roman"/>
          <w:b/>
          <w:bCs/>
          <w:sz w:val="24"/>
          <w:szCs w:val="24"/>
          <w:lang w:val="uk-UA"/>
        </w:rPr>
        <w:t>Південного</w:t>
      </w:r>
      <w:r w:rsidR="00A87C74" w:rsidRPr="00FF310E">
        <w:rPr>
          <w:rFonts w:ascii="Times New Roman" w:hAnsi="Times New Roman"/>
          <w:b/>
          <w:bCs/>
          <w:sz w:val="24"/>
          <w:szCs w:val="24"/>
          <w:lang w:val="uk-UA"/>
        </w:rPr>
        <w:t xml:space="preserve"> міжрегіонального управління Міністерства юстиції (м. </w:t>
      </w:r>
      <w:r w:rsidR="00A87C74">
        <w:rPr>
          <w:rFonts w:ascii="Times New Roman" w:hAnsi="Times New Roman"/>
          <w:b/>
          <w:bCs/>
          <w:sz w:val="24"/>
          <w:szCs w:val="24"/>
          <w:lang w:val="uk-UA"/>
        </w:rPr>
        <w:t>Одеса</w:t>
      </w:r>
      <w:r w:rsidR="00A87C74" w:rsidRPr="00FF310E">
        <w:rPr>
          <w:rFonts w:ascii="Times New Roman" w:hAnsi="Times New Roman"/>
          <w:b/>
          <w:bCs/>
          <w:sz w:val="24"/>
          <w:szCs w:val="24"/>
          <w:lang w:val="uk-UA"/>
        </w:rPr>
        <w:t xml:space="preserve">) </w:t>
      </w:r>
      <w:r w:rsidR="00F323B9">
        <w:rPr>
          <w:rFonts w:ascii="Times New Roman" w:hAnsi="Times New Roman"/>
          <w:b/>
          <w:bCs/>
          <w:sz w:val="24"/>
          <w:szCs w:val="24"/>
          <w:lang w:val="uk-UA"/>
        </w:rPr>
        <w:t>у Миколаївській</w:t>
      </w:r>
      <w:r w:rsidR="00A87C74" w:rsidRPr="00FF310E">
        <w:rPr>
          <w:rFonts w:ascii="Times New Roman" w:hAnsi="Times New Roman"/>
          <w:b/>
          <w:bCs/>
          <w:sz w:val="24"/>
          <w:szCs w:val="24"/>
          <w:lang w:val="uk-UA"/>
        </w:rPr>
        <w:t xml:space="preserve"> області</w:t>
      </w:r>
    </w:p>
    <w:p w:rsidR="00A87C74" w:rsidRPr="00FC2D40" w:rsidRDefault="00A87C74" w:rsidP="00A87C74">
      <w:pPr>
        <w:spacing w:after="0" w:line="100" w:lineRule="atLeast"/>
        <w:ind w:left="720"/>
        <w:jc w:val="center"/>
        <w:rPr>
          <w:rFonts w:ascii="Times New Roman" w:hAnsi="Times New Roman"/>
          <w:b/>
          <w:bCs/>
          <w:sz w:val="24"/>
          <w:szCs w:val="24"/>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213"/>
      </w:tblGrid>
      <w:tr w:rsidR="00886AFF" w:rsidRPr="00886AFF" w:rsidTr="00AA10DD">
        <w:tc>
          <w:tcPr>
            <w:tcW w:w="534" w:type="dxa"/>
            <w:tcBorders>
              <w:top w:val="single" w:sz="4" w:space="0" w:color="000000"/>
              <w:left w:val="single" w:sz="4" w:space="0" w:color="000000"/>
              <w:bottom w:val="single" w:sz="4" w:space="0" w:color="000000"/>
              <w:right w:val="single" w:sz="4" w:space="0" w:color="000000"/>
            </w:tcBorders>
            <w:vAlign w:val="center"/>
          </w:tcPr>
          <w:p w:rsidR="00814C19" w:rsidRPr="00886AFF" w:rsidRDefault="00814C19" w:rsidP="000903A6">
            <w:pPr>
              <w:spacing w:after="0" w:line="240" w:lineRule="auto"/>
              <w:jc w:val="center"/>
              <w:rPr>
                <w:rFonts w:ascii="Times New Roman" w:eastAsia="Times New Roman" w:hAnsi="Times New Roman" w:cs="Times New Roman"/>
                <w:b/>
                <w:sz w:val="24"/>
                <w:szCs w:val="24"/>
              </w:rPr>
            </w:pPr>
            <w:r w:rsidRPr="00886AFF">
              <w:rPr>
                <w:rFonts w:ascii="Times New Roman" w:eastAsia="Times New Roman" w:hAnsi="Times New Roman" w:cs="Times New Roman"/>
                <w:b/>
                <w:sz w:val="24"/>
                <w:szCs w:val="24"/>
              </w:rPr>
              <w:t>№ з/п</w:t>
            </w:r>
          </w:p>
        </w:tc>
        <w:tc>
          <w:tcPr>
            <w:tcW w:w="9213" w:type="dxa"/>
            <w:tcBorders>
              <w:top w:val="single" w:sz="4" w:space="0" w:color="000000"/>
              <w:left w:val="single" w:sz="4" w:space="0" w:color="000000"/>
              <w:bottom w:val="single" w:sz="4" w:space="0" w:color="000000"/>
              <w:right w:val="single" w:sz="4" w:space="0" w:color="000000"/>
            </w:tcBorders>
            <w:vAlign w:val="center"/>
          </w:tcPr>
          <w:p w:rsidR="00814C19" w:rsidRPr="00886AFF" w:rsidRDefault="00814C19" w:rsidP="000903A6">
            <w:pPr>
              <w:spacing w:after="0" w:line="240" w:lineRule="auto"/>
              <w:jc w:val="center"/>
              <w:rPr>
                <w:rFonts w:ascii="Times New Roman" w:eastAsia="Times New Roman" w:hAnsi="Times New Roman" w:cs="Times New Roman"/>
                <w:b/>
                <w:sz w:val="24"/>
                <w:szCs w:val="24"/>
              </w:rPr>
            </w:pPr>
            <w:r w:rsidRPr="00886AFF">
              <w:rPr>
                <w:rFonts w:ascii="Times New Roman" w:eastAsia="Times New Roman" w:hAnsi="Times New Roman" w:cs="Times New Roman"/>
                <w:b/>
                <w:sz w:val="24"/>
                <w:szCs w:val="24"/>
              </w:rPr>
              <w:t>Найменування</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ind w:left="360"/>
              <w:jc w:val="center"/>
            </w:pPr>
          </w:p>
          <w:p w:rsidR="00814C19" w:rsidRPr="00886AFF" w:rsidRDefault="00814C19" w:rsidP="000903A6">
            <w:pPr>
              <w:pStyle w:val="a4"/>
              <w:spacing w:before="0" w:beforeAutospacing="0" w:after="0" w:afterAutospacing="0"/>
            </w:pPr>
            <w:r w:rsidRPr="00886AFF">
              <w:t>1</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Перший відділ державної виконавчої служби у Баштанському районі Миколаївської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2</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Другий відділ державної виконавчої служби у Баштанському районі Миколаївської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3</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Перший відділ державної виконавчої служби у Вознесенському районі Миколаївської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4</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Другий відділ державної виконавчої служби у Вознесенському районі Миколаївської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5</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Перший відділ державної виконавчої служби у Первомайському районі Миколаївської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6</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Другий відділ державної виконавчої служби у Первомайському районі Миколаївської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7</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Березанський відділ державної виконавчої служби у Миколаївському районі Миколаїв</w:t>
            </w:r>
            <w:r w:rsidR="00FD2FF7">
              <w:t>-</w:t>
            </w:r>
            <w:r w:rsidRPr="00886AFF">
              <w:t>ської області Південного міжрегіонального упра</w:t>
            </w:r>
            <w:r w:rsidR="00FD2FF7">
              <w:t>вління Міністерства юстиції (м.</w:t>
            </w:r>
            <w:r w:rsidRPr="00886AFF">
              <w:t>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8</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FD2FF7">
            <w:pPr>
              <w:pStyle w:val="a4"/>
              <w:spacing w:before="0" w:beforeAutospacing="0" w:after="0" w:afterAutospacing="0"/>
              <w:ind w:right="-108"/>
            </w:pPr>
            <w:r w:rsidRPr="00886AFF">
              <w:t>Новоодеський відділ державної виконавчої служби у Миколаївському районі Миколаїв</w:t>
            </w:r>
            <w:r w:rsidR="00FD2FF7">
              <w:t>-</w:t>
            </w:r>
            <w:r w:rsidRPr="00886AFF">
              <w:t>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9</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pStyle w:val="a4"/>
              <w:spacing w:before="0" w:beforeAutospacing="0" w:after="0" w:afterAutospacing="0"/>
            </w:pPr>
            <w:r w:rsidRPr="00886AFF">
              <w:t>Очаківський відділ державної виконавчої служби у Миколаївському районі Миколаїв</w:t>
            </w:r>
            <w:r w:rsidR="00FD2FF7">
              <w:t>-</w:t>
            </w:r>
            <w:r w:rsidRPr="00886AFF">
              <w:t>ської області Південного міжрегіонального упра</w:t>
            </w:r>
            <w:r w:rsidR="00FD2FF7">
              <w:t>вління Міністерства юстиції (м.</w:t>
            </w:r>
            <w:r w:rsidRPr="00886AFF">
              <w:t>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10</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FD2FF7">
            <w:pPr>
              <w:pStyle w:val="a4"/>
              <w:spacing w:before="0" w:beforeAutospacing="0" w:after="0" w:afterAutospacing="0"/>
              <w:ind w:left="-108" w:right="-250"/>
            </w:pPr>
            <w:r w:rsidRPr="00886AFF">
              <w:t>Шевченківський відділ державної виконавчої</w:t>
            </w:r>
            <w:r w:rsidR="00FD2FF7">
              <w:t xml:space="preserve"> служби у Миколаївському районі</w:t>
            </w:r>
            <w:r w:rsidRPr="00886AFF">
              <w:t>Миколаїв</w:t>
            </w:r>
            <w:r w:rsidR="00FD2FF7">
              <w:t>-</w:t>
            </w:r>
            <w:r w:rsidRPr="00886AFF">
              <w:t>ської області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814C19" w:rsidRPr="00886AFF" w:rsidRDefault="00814C19" w:rsidP="000903A6">
            <w:pPr>
              <w:pStyle w:val="a4"/>
              <w:spacing w:before="0" w:beforeAutospacing="0" w:after="0" w:afterAutospacing="0"/>
            </w:pPr>
            <w:r w:rsidRPr="00886AFF">
              <w:t>11</w:t>
            </w:r>
          </w:p>
        </w:tc>
        <w:tc>
          <w:tcPr>
            <w:tcW w:w="9213" w:type="dxa"/>
            <w:tcBorders>
              <w:top w:val="outset" w:sz="6" w:space="0" w:color="auto"/>
              <w:left w:val="outset" w:sz="6" w:space="0" w:color="auto"/>
              <w:bottom w:val="outset" w:sz="6" w:space="0" w:color="auto"/>
              <w:right w:val="outset" w:sz="6" w:space="0" w:color="auto"/>
            </w:tcBorders>
            <w:vAlign w:val="center"/>
          </w:tcPr>
          <w:p w:rsidR="00814C19" w:rsidRPr="00886AFF" w:rsidRDefault="00F323B9" w:rsidP="000903A6">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Заводський відділ державної виконавчої служби у місті Миколаєві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886AFF" w:rsidRDefault="007E0DB1" w:rsidP="000903A6">
            <w:pPr>
              <w:pStyle w:val="a4"/>
              <w:spacing w:before="0" w:beforeAutospacing="0" w:after="0" w:afterAutospacing="0"/>
            </w:pPr>
            <w:r w:rsidRPr="00886AFF">
              <w:t>12</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886AFF" w:rsidRDefault="00F323B9" w:rsidP="000903A6">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Корабельний відділ державної виконавчої служби у місті Миколаєві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886AFF" w:rsidRDefault="007E0DB1" w:rsidP="000903A6">
            <w:pPr>
              <w:pStyle w:val="a4"/>
              <w:spacing w:before="0" w:beforeAutospacing="0" w:after="0" w:afterAutospacing="0"/>
            </w:pPr>
            <w:r w:rsidRPr="00886AFF">
              <w:t>13</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886AFF" w:rsidRDefault="00F323B9" w:rsidP="000903A6">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Інгульський відділ державної виконавчої служби у місті Миколаєві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886AFF" w:rsidRDefault="007E0DB1" w:rsidP="000903A6">
            <w:pPr>
              <w:pStyle w:val="a4"/>
              <w:spacing w:before="0" w:beforeAutospacing="0" w:after="0" w:afterAutospacing="0"/>
            </w:pPr>
            <w:r w:rsidRPr="00886AFF">
              <w:t>14</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886AFF" w:rsidRDefault="00F323B9" w:rsidP="000903A6">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Центральний відділ державної виконавчої служби у місті Миколаєві Південного міжрегіонального управління Міністерства юстиції (м. Одеса)</w:t>
            </w:r>
          </w:p>
        </w:tc>
      </w:tr>
      <w:tr w:rsidR="00886AFF" w:rsidRPr="00E375A7" w:rsidTr="00AA10DD">
        <w:tc>
          <w:tcPr>
            <w:tcW w:w="534" w:type="dxa"/>
            <w:tcBorders>
              <w:top w:val="outset" w:sz="6" w:space="0" w:color="auto"/>
              <w:left w:val="outset" w:sz="6" w:space="0" w:color="auto"/>
              <w:bottom w:val="outset" w:sz="6" w:space="0" w:color="auto"/>
              <w:right w:val="outset" w:sz="6" w:space="0" w:color="auto"/>
            </w:tcBorders>
            <w:vAlign w:val="center"/>
          </w:tcPr>
          <w:p w:rsidR="007E0DB1" w:rsidRPr="00886AFF" w:rsidRDefault="007E0DB1" w:rsidP="000903A6">
            <w:pPr>
              <w:pStyle w:val="a4"/>
              <w:spacing w:before="0" w:beforeAutospacing="0" w:after="0" w:afterAutospacing="0"/>
            </w:pPr>
            <w:r w:rsidRPr="00886AFF">
              <w:t>15</w:t>
            </w:r>
          </w:p>
        </w:tc>
        <w:tc>
          <w:tcPr>
            <w:tcW w:w="9213" w:type="dxa"/>
            <w:tcBorders>
              <w:top w:val="outset" w:sz="6" w:space="0" w:color="auto"/>
              <w:left w:val="outset" w:sz="6" w:space="0" w:color="auto"/>
              <w:bottom w:val="outset" w:sz="6" w:space="0" w:color="auto"/>
              <w:right w:val="outset" w:sz="6" w:space="0" w:color="auto"/>
            </w:tcBorders>
            <w:vAlign w:val="center"/>
          </w:tcPr>
          <w:p w:rsidR="007E0DB1" w:rsidRPr="00886AFF" w:rsidRDefault="00F323B9" w:rsidP="000903A6">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Відділ примусового виконання рішень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tc>
      </w:tr>
    </w:tbl>
    <w:p w:rsidR="00A87C74" w:rsidRPr="00814C19" w:rsidRDefault="00A87C74"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EA0CAD" w:rsidRPr="00814C19" w:rsidRDefault="00EA0CAD" w:rsidP="00A87C74">
      <w:pPr>
        <w:spacing w:after="0" w:line="100" w:lineRule="atLeast"/>
        <w:ind w:left="720"/>
        <w:jc w:val="center"/>
        <w:rPr>
          <w:rFonts w:ascii="Times New Roman" w:hAnsi="Times New Roman"/>
          <w:b/>
          <w:bCs/>
          <w:sz w:val="24"/>
          <w:szCs w:val="24"/>
          <w:lang w:val="uk-UA"/>
        </w:rPr>
      </w:pPr>
    </w:p>
    <w:p w:rsidR="00443C10" w:rsidRPr="00814C19" w:rsidRDefault="00443C10" w:rsidP="00A17EAF">
      <w:pPr>
        <w:spacing w:after="0" w:line="240" w:lineRule="auto"/>
        <w:jc w:val="both"/>
        <w:rPr>
          <w:rFonts w:ascii="Times New Roman" w:eastAsia="Times New Roman" w:hAnsi="Times New Roman" w:cs="Times New Roman"/>
          <w:bCs/>
          <w:sz w:val="24"/>
          <w:szCs w:val="24"/>
          <w:lang w:val="uk-UA"/>
        </w:rPr>
      </w:pPr>
    </w:p>
    <w:p w:rsidR="00443C10" w:rsidRDefault="00443C10" w:rsidP="00A17EAF">
      <w:pPr>
        <w:spacing w:after="0" w:line="240" w:lineRule="auto"/>
        <w:jc w:val="both"/>
        <w:rPr>
          <w:rFonts w:ascii="Times New Roman" w:eastAsia="Times New Roman" w:hAnsi="Times New Roman" w:cs="Times New Roman"/>
          <w:bCs/>
          <w:sz w:val="24"/>
          <w:szCs w:val="24"/>
          <w:lang w:val="uk-UA"/>
        </w:rPr>
      </w:pPr>
    </w:p>
    <w:p w:rsidR="00443C10" w:rsidRDefault="00443C10" w:rsidP="00A17EAF">
      <w:pPr>
        <w:spacing w:after="0" w:line="240" w:lineRule="auto"/>
        <w:jc w:val="both"/>
        <w:rPr>
          <w:rFonts w:ascii="Times New Roman" w:eastAsia="Times New Roman" w:hAnsi="Times New Roman" w:cs="Times New Roman"/>
          <w:bCs/>
          <w:sz w:val="24"/>
          <w:szCs w:val="24"/>
          <w:lang w:val="uk-UA"/>
        </w:rPr>
      </w:pPr>
    </w:p>
    <w:p w:rsidR="00443C10" w:rsidRDefault="00443C10" w:rsidP="00A17EAF">
      <w:pPr>
        <w:spacing w:after="0" w:line="240" w:lineRule="auto"/>
        <w:jc w:val="both"/>
        <w:rPr>
          <w:rFonts w:ascii="Times New Roman" w:eastAsia="Times New Roman" w:hAnsi="Times New Roman" w:cs="Times New Roman"/>
          <w:bCs/>
          <w:sz w:val="24"/>
          <w:szCs w:val="24"/>
          <w:lang w:val="uk-UA"/>
        </w:rPr>
      </w:pPr>
    </w:p>
    <w:p w:rsidR="00814C19" w:rsidRPr="00814C19" w:rsidRDefault="00443C10" w:rsidP="00814C19">
      <w:pPr>
        <w:spacing w:after="0" w:line="240" w:lineRule="auto"/>
        <w:jc w:val="both"/>
        <w:rPr>
          <w:rFonts w:ascii="Times New Roman" w:eastAsia="Times New Roman" w:hAnsi="Times New Roman" w:cs="Times New Roman"/>
          <w:bCs/>
          <w:sz w:val="24"/>
          <w:szCs w:val="24"/>
          <w:lang w:val="uk-UA"/>
        </w:rPr>
        <w:sectPr w:rsidR="00814C19" w:rsidRPr="00814C19" w:rsidSect="00C73D17">
          <w:footerReference w:type="default" r:id="rId14"/>
          <w:pgSz w:w="11906" w:h="16838"/>
          <w:pgMar w:top="851" w:right="992" w:bottom="1134" w:left="1701" w:header="709" w:footer="709" w:gutter="0"/>
          <w:cols w:space="708"/>
          <w:docGrid w:linePitch="360"/>
        </w:sectPr>
      </w:pPr>
      <w:r>
        <w:rPr>
          <w:rFonts w:ascii="Times New Roman" w:eastAsia="Times New Roman" w:hAnsi="Times New Roman" w:cs="Times New Roman"/>
          <w:bCs/>
          <w:sz w:val="24"/>
          <w:szCs w:val="24"/>
          <w:lang w:val="uk-UA"/>
        </w:rPr>
        <w:t xml:space="preserve">                                                                                                          </w:t>
      </w:r>
    </w:p>
    <w:p w:rsidR="00081CAF" w:rsidRDefault="00814C19" w:rsidP="00814C1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081CAF" w:rsidRPr="009830B0">
        <w:rPr>
          <w:rFonts w:ascii="Times New Roman" w:hAnsi="Times New Roman" w:cs="Times New Roman"/>
          <w:b/>
          <w:sz w:val="24"/>
          <w:szCs w:val="24"/>
          <w:lang w:val="uk-UA"/>
        </w:rPr>
        <w:t>Додаток</w:t>
      </w:r>
      <w:r w:rsidR="0042678E">
        <w:rPr>
          <w:rFonts w:ascii="Times New Roman" w:hAnsi="Times New Roman" w:cs="Times New Roman"/>
          <w:b/>
          <w:sz w:val="24"/>
          <w:szCs w:val="24"/>
          <w:lang w:val="uk-UA"/>
        </w:rPr>
        <w:t xml:space="preserve"> </w:t>
      </w:r>
      <w:r w:rsidR="009F192B">
        <w:rPr>
          <w:rFonts w:ascii="Times New Roman" w:hAnsi="Times New Roman" w:cs="Times New Roman"/>
          <w:b/>
          <w:sz w:val="24"/>
          <w:szCs w:val="24"/>
          <w:lang w:val="uk-UA"/>
        </w:rPr>
        <w:t>№5</w:t>
      </w:r>
    </w:p>
    <w:p w:rsidR="00DC38C7" w:rsidRDefault="00814C19" w:rsidP="00814C19">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B85932" w:rsidRDefault="00B85932" w:rsidP="00AD51D9">
      <w:pPr>
        <w:spacing w:after="0" w:line="240" w:lineRule="auto"/>
        <w:ind w:left="6804"/>
        <w:jc w:val="both"/>
        <w:rPr>
          <w:rFonts w:ascii="Times New Roman" w:hAnsi="Times New Roman"/>
          <w:b/>
          <w:sz w:val="24"/>
          <w:szCs w:val="24"/>
          <w:lang w:val="uk-UA"/>
        </w:rPr>
      </w:pPr>
      <w:r>
        <w:rPr>
          <w:rFonts w:ascii="Times New Roman" w:hAnsi="Times New Roman"/>
          <w:b/>
          <w:sz w:val="24"/>
          <w:szCs w:val="24"/>
          <w:lang w:val="uk-UA"/>
        </w:rPr>
        <w:t xml:space="preserve">             </w:t>
      </w:r>
      <w:r w:rsidRPr="000B6DE4">
        <w:rPr>
          <w:rFonts w:ascii="Times New Roman" w:hAnsi="Times New Roman"/>
          <w:b/>
          <w:sz w:val="24"/>
          <w:szCs w:val="24"/>
          <w:lang w:val="uk-UA"/>
        </w:rPr>
        <w:t>ПРО</w:t>
      </w:r>
      <w:r w:rsidR="008F52D5">
        <w:rPr>
          <w:rFonts w:ascii="Times New Roman" w:hAnsi="Times New Roman"/>
          <w:b/>
          <w:sz w:val="24"/>
          <w:szCs w:val="24"/>
          <w:lang w:val="uk-UA"/>
        </w:rPr>
        <w:t>Е</w:t>
      </w:r>
      <w:r w:rsidRPr="000B6DE4">
        <w:rPr>
          <w:rFonts w:ascii="Times New Roman" w:hAnsi="Times New Roman"/>
          <w:b/>
          <w:sz w:val="24"/>
          <w:szCs w:val="24"/>
          <w:lang w:val="uk-UA"/>
        </w:rPr>
        <w:t>КТ</w:t>
      </w:r>
    </w:p>
    <w:p w:rsidR="00FC2D40" w:rsidRDefault="00FC2D40" w:rsidP="00AD51D9">
      <w:pPr>
        <w:spacing w:after="0" w:line="240" w:lineRule="auto"/>
        <w:ind w:left="6804"/>
        <w:jc w:val="both"/>
        <w:rPr>
          <w:rFonts w:ascii="Times New Roman" w:hAnsi="Times New Roman"/>
          <w:b/>
          <w:sz w:val="24"/>
          <w:szCs w:val="24"/>
          <w:lang w:val="uk-UA"/>
        </w:rPr>
      </w:pPr>
    </w:p>
    <w:p w:rsidR="00FC2D40" w:rsidRDefault="00FC2D40" w:rsidP="00FC2D4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Договір №_____</w:t>
      </w:r>
    </w:p>
    <w:p w:rsidR="00FC2D40" w:rsidRDefault="00FC2D40" w:rsidP="00814C19">
      <w:pPr>
        <w:spacing w:after="0" w:line="240" w:lineRule="auto"/>
        <w:jc w:val="both"/>
        <w:rPr>
          <w:rFonts w:ascii="Times New Roman" w:hAnsi="Times New Roman"/>
          <w:b/>
          <w:sz w:val="24"/>
          <w:szCs w:val="24"/>
          <w:lang w:val="uk-UA"/>
        </w:rPr>
      </w:pPr>
    </w:p>
    <w:p w:rsidR="008F52D5" w:rsidRPr="000B6DE4" w:rsidRDefault="008F52D5" w:rsidP="00814C19">
      <w:pPr>
        <w:spacing w:after="0" w:line="240" w:lineRule="auto"/>
        <w:jc w:val="both"/>
        <w:rPr>
          <w:rFonts w:ascii="Times New Roman" w:hAnsi="Times New Roman"/>
          <w:b/>
          <w:sz w:val="24"/>
          <w:szCs w:val="24"/>
          <w:lang w:val="uk-UA"/>
        </w:rPr>
      </w:pPr>
    </w:p>
    <w:p w:rsidR="00CE5AE9" w:rsidRDefault="00CE5AE9" w:rsidP="00CE5AE9">
      <w:pPr>
        <w:shd w:val="clear" w:color="auto" w:fill="FFFFFF"/>
        <w:tabs>
          <w:tab w:val="left" w:pos="7685"/>
        </w:tabs>
        <w:rPr>
          <w:rFonts w:ascii="Times New Roman" w:hAnsi="Times New Roman" w:cs="Times New Roman"/>
          <w:sz w:val="24"/>
          <w:szCs w:val="24"/>
          <w:lang w:val="uk-UA"/>
        </w:rPr>
      </w:pPr>
      <w:r w:rsidRPr="00CE5AE9">
        <w:rPr>
          <w:rFonts w:ascii="Times New Roman" w:hAnsi="Times New Roman" w:cs="Times New Roman"/>
          <w:spacing w:val="-4"/>
          <w:sz w:val="24"/>
          <w:szCs w:val="24"/>
          <w:lang w:val="uk-UA"/>
        </w:rPr>
        <w:t xml:space="preserve">м. </w:t>
      </w:r>
      <w:r w:rsidR="00A17EAF">
        <w:rPr>
          <w:rFonts w:ascii="Times New Roman" w:hAnsi="Times New Roman" w:cs="Times New Roman"/>
          <w:spacing w:val="-4"/>
          <w:sz w:val="24"/>
          <w:szCs w:val="24"/>
          <w:lang w:val="uk-UA"/>
        </w:rPr>
        <w:t>Миколаїв</w:t>
      </w:r>
      <w:r w:rsidR="00A17EAF">
        <w:rPr>
          <w:rFonts w:ascii="Times New Roman" w:hAnsi="Times New Roman" w:cs="Times New Roman"/>
          <w:sz w:val="24"/>
          <w:szCs w:val="24"/>
          <w:lang w:val="uk-UA"/>
        </w:rPr>
        <w:t xml:space="preserve">                                                                                               </w:t>
      </w:r>
      <w:r w:rsidR="008F52D5">
        <w:rPr>
          <w:rFonts w:ascii="Times New Roman" w:hAnsi="Times New Roman" w:cs="Times New Roman"/>
          <w:sz w:val="24"/>
          <w:szCs w:val="24"/>
          <w:lang w:val="uk-UA"/>
        </w:rPr>
        <w:t xml:space="preserve">      </w:t>
      </w:r>
      <w:r w:rsidRPr="00CE5AE9">
        <w:rPr>
          <w:rFonts w:ascii="Times New Roman" w:hAnsi="Times New Roman" w:cs="Times New Roman"/>
          <w:sz w:val="24"/>
          <w:szCs w:val="24"/>
          <w:lang w:val="uk-UA"/>
        </w:rPr>
        <w:t>_____________202</w:t>
      </w:r>
      <w:r w:rsidR="00E2770E">
        <w:rPr>
          <w:rFonts w:ascii="Times New Roman" w:hAnsi="Times New Roman" w:cs="Times New Roman"/>
          <w:sz w:val="24"/>
          <w:szCs w:val="24"/>
          <w:lang w:val="uk-UA"/>
        </w:rPr>
        <w:t>4</w:t>
      </w:r>
      <w:r w:rsidRPr="00CE5AE9">
        <w:rPr>
          <w:rFonts w:ascii="Times New Roman" w:hAnsi="Times New Roman" w:cs="Times New Roman"/>
          <w:sz w:val="24"/>
          <w:szCs w:val="24"/>
          <w:lang w:val="uk-UA"/>
        </w:rPr>
        <w:t xml:space="preserve"> р.</w:t>
      </w:r>
    </w:p>
    <w:p w:rsidR="008F52D5" w:rsidRPr="00CE5AE9" w:rsidRDefault="008F52D5" w:rsidP="00CE5AE9">
      <w:pPr>
        <w:shd w:val="clear" w:color="auto" w:fill="FFFFFF"/>
        <w:tabs>
          <w:tab w:val="left" w:pos="7685"/>
        </w:tabs>
        <w:rPr>
          <w:rFonts w:ascii="Times New Roman" w:hAnsi="Times New Roman" w:cs="Times New Roman"/>
          <w:sz w:val="24"/>
          <w:szCs w:val="24"/>
          <w:lang w:val="uk-UA"/>
        </w:rPr>
      </w:pPr>
    </w:p>
    <w:p w:rsidR="00CE5AE9" w:rsidRDefault="00CE5AE9" w:rsidP="00CE5AE9">
      <w:pPr>
        <w:spacing w:after="0" w:line="240" w:lineRule="auto"/>
        <w:jc w:val="both"/>
        <w:rPr>
          <w:rFonts w:ascii="Times New Roman" w:hAnsi="Times New Roman" w:cs="Times New Roman"/>
          <w:sz w:val="24"/>
          <w:szCs w:val="24"/>
          <w:lang w:val="uk-UA"/>
        </w:rPr>
      </w:pPr>
      <w:r w:rsidRPr="00110117">
        <w:rPr>
          <w:rFonts w:ascii="Times New Roman" w:hAnsi="Times New Roman" w:cs="Times New Roman"/>
          <w:noProof/>
          <w:sz w:val="24"/>
          <w:szCs w:val="24"/>
          <w:lang w:val="uk-UA"/>
        </w:rPr>
        <w:t xml:space="preserve">Південне міжрегіональне управління Міністерства юстиції (м. </w:t>
      </w:r>
      <w:r w:rsidR="00110117" w:rsidRPr="00110117">
        <w:rPr>
          <w:rFonts w:ascii="Times New Roman" w:hAnsi="Times New Roman" w:cs="Times New Roman"/>
          <w:noProof/>
          <w:sz w:val="24"/>
          <w:szCs w:val="24"/>
          <w:lang w:val="uk-UA"/>
        </w:rPr>
        <w:t>Одеса</w:t>
      </w:r>
      <w:r w:rsidRPr="00110117">
        <w:rPr>
          <w:rFonts w:ascii="Times New Roman" w:hAnsi="Times New Roman" w:cs="Times New Roman"/>
          <w:noProof/>
          <w:sz w:val="24"/>
          <w:szCs w:val="24"/>
          <w:lang w:val="uk-UA"/>
        </w:rPr>
        <w:t>)</w:t>
      </w:r>
      <w:r w:rsidRPr="00110117">
        <w:rPr>
          <w:rFonts w:ascii="Times New Roman" w:hAnsi="Times New Roman" w:cs="Times New Roman"/>
          <w:bCs/>
          <w:noProof/>
          <w:sz w:val="24"/>
          <w:szCs w:val="24"/>
          <w:lang w:val="uk-UA"/>
        </w:rPr>
        <w:t xml:space="preserve"> </w:t>
      </w:r>
      <w:r w:rsidRPr="00110117">
        <w:rPr>
          <w:rFonts w:ascii="Times New Roman" w:hAnsi="Times New Roman" w:cs="Times New Roman"/>
          <w:noProof/>
          <w:sz w:val="24"/>
          <w:szCs w:val="24"/>
          <w:lang w:val="uk-UA"/>
        </w:rPr>
        <w:t>в особі ____________</w:t>
      </w:r>
      <w:r w:rsidR="00814C19" w:rsidRPr="00110117">
        <w:rPr>
          <w:rFonts w:ascii="Times New Roman" w:hAnsi="Times New Roman" w:cs="Times New Roman"/>
          <w:noProof/>
          <w:sz w:val="24"/>
          <w:szCs w:val="24"/>
          <w:lang w:val="uk-UA"/>
        </w:rPr>
        <w:t>_____________</w:t>
      </w:r>
      <w:r w:rsidR="00EA0CAD" w:rsidRPr="00110117">
        <w:rPr>
          <w:rFonts w:ascii="Times New Roman" w:hAnsi="Times New Roman" w:cs="Times New Roman"/>
          <w:noProof/>
          <w:sz w:val="24"/>
          <w:szCs w:val="24"/>
          <w:lang w:val="uk-UA"/>
        </w:rPr>
        <w:t>_</w:t>
      </w:r>
      <w:r w:rsidRPr="00110117">
        <w:rPr>
          <w:rFonts w:ascii="Times New Roman" w:hAnsi="Times New Roman" w:cs="Times New Roman"/>
          <w:noProof/>
          <w:sz w:val="24"/>
          <w:szCs w:val="24"/>
          <w:lang w:val="uk-UA"/>
        </w:rPr>
        <w:t xml:space="preserve">, що діє на підставі </w:t>
      </w:r>
      <w:r w:rsidR="00EA0CAD" w:rsidRPr="00110117">
        <w:rPr>
          <w:rFonts w:ascii="Times New Roman" w:hAnsi="Times New Roman" w:cs="Times New Roman"/>
          <w:noProof/>
          <w:sz w:val="24"/>
          <w:szCs w:val="24"/>
          <w:lang w:val="uk-UA"/>
        </w:rPr>
        <w:t>наказу Південного міжрегіонального</w:t>
      </w:r>
      <w:r w:rsidR="00EA0CAD">
        <w:rPr>
          <w:rFonts w:ascii="Times New Roman" w:hAnsi="Times New Roman" w:cs="Times New Roman"/>
          <w:noProof/>
          <w:sz w:val="24"/>
          <w:szCs w:val="24"/>
          <w:lang w:val="uk-UA"/>
        </w:rPr>
        <w:t xml:space="preserve"> управління Міністерства юстиц</w:t>
      </w:r>
      <w:r w:rsidR="00814C19">
        <w:rPr>
          <w:rFonts w:ascii="Times New Roman" w:hAnsi="Times New Roman" w:cs="Times New Roman"/>
          <w:noProof/>
          <w:sz w:val="24"/>
          <w:szCs w:val="24"/>
          <w:lang w:val="uk-UA"/>
        </w:rPr>
        <w:t>ії (м.Одеса) від _________ «№ ___________</w:t>
      </w:r>
      <w:r w:rsidRPr="00CE5AE9">
        <w:rPr>
          <w:rFonts w:ascii="Times New Roman" w:hAnsi="Times New Roman" w:cs="Times New Roman"/>
          <w:noProof/>
          <w:sz w:val="24"/>
          <w:szCs w:val="24"/>
          <w:lang w:val="uk-UA"/>
        </w:rPr>
        <w:t>,</w:t>
      </w:r>
      <w:r w:rsidRPr="00CE5AE9">
        <w:rPr>
          <w:rFonts w:ascii="Times New Roman" w:hAnsi="Times New Roman" w:cs="Times New Roman"/>
          <w:sz w:val="24"/>
          <w:szCs w:val="24"/>
          <w:lang w:val="uk-UA"/>
        </w:rPr>
        <w:t xml:space="preserve"> (далі - Замовник)</w:t>
      </w:r>
      <w:r w:rsidRPr="00CE5AE9">
        <w:rPr>
          <w:rFonts w:ascii="Times New Roman" w:hAnsi="Times New Roman" w:cs="Times New Roman"/>
          <w:color w:val="000000"/>
          <w:spacing w:val="-1"/>
          <w:sz w:val="24"/>
          <w:szCs w:val="24"/>
          <w:lang w:val="uk-UA"/>
        </w:rPr>
        <w:t xml:space="preserve"> з однієї сторони</w:t>
      </w:r>
      <w:r w:rsidRPr="00CE5AE9">
        <w:rPr>
          <w:rFonts w:ascii="Times New Roman" w:hAnsi="Times New Roman" w:cs="Times New Roman"/>
          <w:sz w:val="24"/>
          <w:szCs w:val="24"/>
          <w:lang w:val="uk-UA"/>
        </w:rPr>
        <w:t>,</w:t>
      </w:r>
      <w:r w:rsidRPr="00CE5AE9">
        <w:rPr>
          <w:rFonts w:ascii="Times New Roman" w:hAnsi="Times New Roman" w:cs="Times New Roman"/>
          <w:b/>
          <w:bCs/>
          <w:spacing w:val="-2"/>
          <w:sz w:val="24"/>
          <w:szCs w:val="24"/>
          <w:lang w:val="uk-UA"/>
        </w:rPr>
        <w:t xml:space="preserve"> </w:t>
      </w:r>
      <w:r w:rsidRPr="00CE5AE9">
        <w:rPr>
          <w:rFonts w:ascii="Times New Roman" w:hAnsi="Times New Roman" w:cs="Times New Roman"/>
          <w:bCs/>
          <w:spacing w:val="-2"/>
          <w:sz w:val="24"/>
          <w:szCs w:val="24"/>
          <w:lang w:val="uk-UA"/>
        </w:rPr>
        <w:t>і</w:t>
      </w:r>
      <w:r w:rsidRPr="00CE5AE9">
        <w:rPr>
          <w:rFonts w:ascii="Times New Roman" w:hAnsi="Times New Roman" w:cs="Times New Roman"/>
          <w:b/>
          <w:bCs/>
          <w:spacing w:val="-2"/>
          <w:sz w:val="24"/>
          <w:szCs w:val="24"/>
          <w:lang w:val="uk-UA"/>
        </w:rPr>
        <w:t>_________________</w:t>
      </w:r>
      <w:r w:rsidR="00814C19">
        <w:rPr>
          <w:rFonts w:ascii="Times New Roman" w:hAnsi="Times New Roman" w:cs="Times New Roman"/>
          <w:b/>
          <w:bCs/>
          <w:spacing w:val="-2"/>
          <w:sz w:val="24"/>
          <w:szCs w:val="24"/>
          <w:lang w:val="uk-UA"/>
        </w:rPr>
        <w:t>________</w:t>
      </w:r>
      <w:r w:rsidRPr="00CE5AE9">
        <w:rPr>
          <w:rFonts w:ascii="Times New Roman" w:hAnsi="Times New Roman" w:cs="Times New Roman"/>
          <w:sz w:val="24"/>
          <w:szCs w:val="24"/>
          <w:lang w:val="uk-UA"/>
        </w:rPr>
        <w:t xml:space="preserve">, </w:t>
      </w:r>
      <w:r w:rsidRPr="00CE5AE9">
        <w:rPr>
          <w:rFonts w:ascii="Times New Roman" w:hAnsi="Times New Roman" w:cs="Times New Roman"/>
          <w:spacing w:val="-3"/>
          <w:sz w:val="24"/>
          <w:szCs w:val="24"/>
          <w:lang w:val="uk-UA"/>
        </w:rPr>
        <w:t xml:space="preserve">що діє на підставі </w:t>
      </w:r>
      <w:r w:rsidR="00814C19">
        <w:rPr>
          <w:rFonts w:ascii="Times New Roman" w:hAnsi="Times New Roman" w:cs="Times New Roman"/>
          <w:spacing w:val="-3"/>
          <w:sz w:val="24"/>
          <w:szCs w:val="24"/>
          <w:lang w:val="uk-UA"/>
        </w:rPr>
        <w:t>______________________</w:t>
      </w:r>
      <w:r w:rsidRPr="00CE5AE9">
        <w:rPr>
          <w:rFonts w:ascii="Times New Roman" w:hAnsi="Times New Roman" w:cs="Times New Roman"/>
          <w:spacing w:val="-3"/>
          <w:sz w:val="24"/>
          <w:szCs w:val="24"/>
          <w:lang w:val="uk-UA"/>
        </w:rPr>
        <w:t xml:space="preserve"> (далі - Виконавець)</w:t>
      </w:r>
      <w:r w:rsidRPr="00CE5AE9">
        <w:rPr>
          <w:rFonts w:ascii="Times New Roman" w:hAnsi="Times New Roman" w:cs="Times New Roman"/>
          <w:spacing w:val="-6"/>
          <w:sz w:val="24"/>
          <w:szCs w:val="24"/>
          <w:lang w:val="uk-UA"/>
        </w:rPr>
        <w:t xml:space="preserve">, з іншої сторони, </w:t>
      </w:r>
      <w:r w:rsidRPr="00CE5AE9">
        <w:rPr>
          <w:rFonts w:ascii="Times New Roman" w:hAnsi="Times New Roman" w:cs="Times New Roman"/>
          <w:sz w:val="24"/>
          <w:szCs w:val="24"/>
          <w:lang w:val="uk-UA"/>
        </w:rPr>
        <w:t>уклали цей Договір про наступне:</w:t>
      </w:r>
    </w:p>
    <w:p w:rsidR="00EA0CAD" w:rsidRPr="00CE5AE9" w:rsidRDefault="00EA0CAD" w:rsidP="00CE5AE9">
      <w:pPr>
        <w:spacing w:after="0" w:line="240" w:lineRule="auto"/>
        <w:jc w:val="both"/>
        <w:rPr>
          <w:rFonts w:ascii="Times New Roman" w:hAnsi="Times New Roman" w:cs="Times New Roman"/>
          <w:sz w:val="24"/>
          <w:szCs w:val="24"/>
          <w:lang w:val="uk-UA"/>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3"/>
          <w:sz w:val="24"/>
          <w:szCs w:val="24"/>
        </w:rPr>
      </w:pPr>
      <w:r w:rsidRPr="00110117">
        <w:rPr>
          <w:rFonts w:ascii="Times New Roman" w:hAnsi="Times New Roman" w:cs="Times New Roman"/>
          <w:b/>
          <w:bCs/>
          <w:spacing w:val="-3"/>
          <w:sz w:val="24"/>
          <w:szCs w:val="24"/>
        </w:rPr>
        <w:t>1. П</w:t>
      </w:r>
      <w:r w:rsidR="00110117" w:rsidRPr="00110117">
        <w:rPr>
          <w:rFonts w:ascii="Times New Roman" w:hAnsi="Times New Roman" w:cs="Times New Roman"/>
          <w:b/>
          <w:bCs/>
          <w:spacing w:val="-3"/>
          <w:sz w:val="24"/>
          <w:szCs w:val="24"/>
        </w:rPr>
        <w:t>редмет договору</w:t>
      </w:r>
    </w:p>
    <w:p w:rsidR="00CE5AE9" w:rsidRDefault="00CE5AE9" w:rsidP="00CE5AE9">
      <w:pPr>
        <w:widowControl w:val="0"/>
        <w:autoSpaceDE w:val="0"/>
        <w:autoSpaceDN w:val="0"/>
        <w:adjustRightInd w:val="0"/>
        <w:spacing w:after="0" w:line="240" w:lineRule="auto"/>
        <w:jc w:val="both"/>
        <w:rPr>
          <w:rFonts w:ascii="Times New Roman" w:hAnsi="Times New Roman" w:cs="Times New Roman"/>
          <w:spacing w:val="-2"/>
          <w:sz w:val="24"/>
          <w:szCs w:val="24"/>
        </w:rPr>
      </w:pPr>
      <w:r w:rsidRPr="003B0146">
        <w:rPr>
          <w:rFonts w:ascii="Times New Roman" w:hAnsi="Times New Roman" w:cs="Times New Roman"/>
          <w:spacing w:val="-8"/>
          <w:sz w:val="24"/>
          <w:szCs w:val="24"/>
        </w:rPr>
        <w:t>1.1. Згідно з цим Договором, Виконавець протягом 202</w:t>
      </w:r>
      <w:r w:rsidR="00814C19">
        <w:rPr>
          <w:rFonts w:ascii="Times New Roman" w:hAnsi="Times New Roman" w:cs="Times New Roman"/>
          <w:spacing w:val="-8"/>
          <w:sz w:val="24"/>
          <w:szCs w:val="24"/>
          <w:lang w:val="uk-UA"/>
        </w:rPr>
        <w:t>4</w:t>
      </w:r>
      <w:r w:rsidRPr="003B0146">
        <w:rPr>
          <w:rFonts w:ascii="Times New Roman" w:hAnsi="Times New Roman" w:cs="Times New Roman"/>
          <w:spacing w:val="-8"/>
          <w:sz w:val="24"/>
          <w:szCs w:val="24"/>
        </w:rPr>
        <w:t xml:space="preserve"> року приймає на себе обов'язки надати послуги </w:t>
      </w:r>
      <w:r w:rsidRPr="003B0146">
        <w:rPr>
          <w:rFonts w:ascii="Times New Roman" w:hAnsi="Times New Roman" w:cs="Times New Roman CYR"/>
          <w:bCs/>
          <w:sz w:val="24"/>
          <w:szCs w:val="24"/>
        </w:rPr>
        <w:t xml:space="preserve">згідно ДК 021:2015 </w:t>
      </w:r>
      <w:r w:rsidR="00A964C6">
        <w:rPr>
          <w:rFonts w:ascii="Times New Roman" w:hAnsi="Times New Roman" w:cs="Times New Roman CYR"/>
          <w:bCs/>
          <w:sz w:val="24"/>
          <w:szCs w:val="24"/>
        </w:rPr>
        <w:t>–</w:t>
      </w:r>
      <w:r w:rsidRPr="003B0146">
        <w:rPr>
          <w:rFonts w:ascii="Times New Roman" w:hAnsi="Times New Roman" w:cs="Times New Roman CYR"/>
          <w:bCs/>
          <w:sz w:val="24"/>
          <w:szCs w:val="24"/>
        </w:rPr>
        <w:t xml:space="preserve"> </w:t>
      </w:r>
      <w:r w:rsidR="00A964C6">
        <w:rPr>
          <w:rFonts w:ascii="Times New Roman" w:hAnsi="Times New Roman" w:cs="Times New Roman CYR"/>
          <w:bCs/>
          <w:sz w:val="24"/>
          <w:szCs w:val="24"/>
          <w:lang w:val="uk-UA"/>
        </w:rPr>
        <w:t xml:space="preserve">79310000-0 </w:t>
      </w:r>
      <w:r w:rsidR="00A964C6">
        <w:rPr>
          <w:rFonts w:ascii="Times New Roman" w:hAnsi="Times New Roman"/>
          <w:sz w:val="24"/>
          <w:szCs w:val="24"/>
          <w:lang w:val="uk-UA"/>
        </w:rPr>
        <w:t xml:space="preserve">Послуги з проведення ринкових досліджень, (послуги з незалежної оцінки арештованого майна у виконавчих провадженнях (ВДВС </w:t>
      </w:r>
      <w:r w:rsidR="00F323B9">
        <w:rPr>
          <w:rFonts w:ascii="Times New Roman" w:hAnsi="Times New Roman"/>
          <w:sz w:val="24"/>
          <w:szCs w:val="24"/>
          <w:lang w:val="uk-UA"/>
        </w:rPr>
        <w:t>у Миколаївській</w:t>
      </w:r>
      <w:r w:rsidR="00A964C6">
        <w:rPr>
          <w:rFonts w:ascii="Times New Roman" w:hAnsi="Times New Roman"/>
          <w:sz w:val="24"/>
          <w:szCs w:val="24"/>
          <w:lang w:val="uk-UA"/>
        </w:rPr>
        <w:t xml:space="preserve"> області))</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а Замовник оплачує Викон</w:t>
      </w:r>
      <w:r w:rsidR="00E2770E">
        <w:rPr>
          <w:rFonts w:ascii="Times New Roman" w:hAnsi="Times New Roman" w:cs="Times New Roman"/>
          <w:spacing w:val="-2"/>
          <w:sz w:val="24"/>
          <w:szCs w:val="24"/>
        </w:rPr>
        <w:t>авцю вартість зазначених послуг.</w:t>
      </w:r>
    </w:p>
    <w:p w:rsidR="00B807E9" w:rsidRPr="00766F37" w:rsidRDefault="00766F37" w:rsidP="00814C19">
      <w:pPr>
        <w:pStyle w:val="a7"/>
        <w:spacing w:after="0"/>
        <w:rPr>
          <w:rFonts w:ascii="Times New Roman" w:hAnsi="Times New Roman"/>
          <w:spacing w:val="-2"/>
          <w:sz w:val="24"/>
          <w:szCs w:val="24"/>
          <w:lang w:val="ru-RU"/>
        </w:rPr>
      </w:pPr>
      <w:r>
        <w:rPr>
          <w:rFonts w:ascii="Times New Roman" w:hAnsi="Times New Roman"/>
          <w:spacing w:val="-2"/>
          <w:sz w:val="24"/>
          <w:szCs w:val="24"/>
          <w:lang w:val="ru-RU"/>
        </w:rPr>
        <w:t>1</w:t>
      </w:r>
      <w:r w:rsidR="00B807E9" w:rsidRPr="00766F37">
        <w:rPr>
          <w:rFonts w:ascii="Times New Roman" w:hAnsi="Times New Roman"/>
          <w:spacing w:val="-2"/>
          <w:sz w:val="24"/>
          <w:szCs w:val="24"/>
          <w:lang w:val="ru-RU"/>
        </w:rPr>
        <w:t xml:space="preserve">.2. Найменування та кількість послуг </w:t>
      </w:r>
      <w:r w:rsidR="00814C19">
        <w:rPr>
          <w:rFonts w:ascii="Times New Roman" w:hAnsi="Times New Roman"/>
          <w:spacing w:val="-2"/>
          <w:sz w:val="24"/>
          <w:szCs w:val="24"/>
          <w:lang w:val="ru-RU"/>
        </w:rPr>
        <w:t>наведено в Додат</w:t>
      </w:r>
      <w:r w:rsidR="00814C19" w:rsidRPr="00766F37">
        <w:rPr>
          <w:rFonts w:ascii="Times New Roman" w:hAnsi="Times New Roman"/>
          <w:spacing w:val="-2"/>
          <w:sz w:val="24"/>
          <w:szCs w:val="24"/>
          <w:lang w:val="ru-RU"/>
        </w:rPr>
        <w:t>к</w:t>
      </w:r>
      <w:r w:rsidR="00814C19">
        <w:rPr>
          <w:rFonts w:ascii="Times New Roman" w:hAnsi="Times New Roman"/>
          <w:spacing w:val="-2"/>
          <w:sz w:val="24"/>
          <w:szCs w:val="24"/>
          <w:lang w:val="ru-RU"/>
        </w:rPr>
        <w:t>у</w:t>
      </w:r>
      <w:r w:rsidR="00814C19" w:rsidRPr="00766F37">
        <w:rPr>
          <w:rFonts w:ascii="Times New Roman" w:hAnsi="Times New Roman"/>
          <w:spacing w:val="-2"/>
          <w:sz w:val="24"/>
          <w:szCs w:val="24"/>
          <w:lang w:val="ru-RU"/>
        </w:rPr>
        <w:t xml:space="preserve"> №1 до Договору</w:t>
      </w:r>
      <w:r w:rsidR="00814C19">
        <w:rPr>
          <w:rFonts w:ascii="Times New Roman" w:hAnsi="Times New Roman"/>
          <w:spacing w:val="-2"/>
          <w:sz w:val="24"/>
          <w:szCs w:val="24"/>
          <w:lang w:val="ru-RU"/>
        </w:rPr>
        <w:t>.</w:t>
      </w:r>
    </w:p>
    <w:p w:rsidR="00CE5AE9" w:rsidRPr="00766F37" w:rsidRDefault="00766F37" w:rsidP="00814C19">
      <w:pPr>
        <w:spacing w:after="0" w:line="240" w:lineRule="auto"/>
        <w:rPr>
          <w:rFonts w:ascii="Times New Roman" w:hAnsi="Times New Roman" w:cs="Times New Roman"/>
          <w:bCs/>
          <w:sz w:val="24"/>
          <w:szCs w:val="24"/>
          <w:lang w:val="uk-UA"/>
        </w:rPr>
      </w:pPr>
      <w:r>
        <w:rPr>
          <w:rFonts w:ascii="Times New Roman" w:hAnsi="Times New Roman" w:cs="Times New Roman"/>
          <w:spacing w:val="-2"/>
          <w:sz w:val="24"/>
          <w:szCs w:val="24"/>
        </w:rPr>
        <w:t xml:space="preserve">1.3. </w:t>
      </w:r>
      <w:r w:rsidR="00FB6077">
        <w:rPr>
          <w:rFonts w:ascii="Times New Roman" w:hAnsi="Times New Roman" w:cs="Times New Roman"/>
          <w:bCs/>
          <w:sz w:val="24"/>
          <w:szCs w:val="24"/>
          <w:lang w:val="uk-UA"/>
        </w:rPr>
        <w:t>Обсяг</w:t>
      </w:r>
      <w:r>
        <w:rPr>
          <w:rFonts w:ascii="Times New Roman" w:hAnsi="Times New Roman" w:cs="Times New Roman"/>
          <w:bCs/>
          <w:sz w:val="24"/>
          <w:szCs w:val="24"/>
          <w:lang w:val="uk-UA"/>
        </w:rPr>
        <w:t xml:space="preserve">: </w:t>
      </w:r>
      <w:r w:rsidR="00F323B9">
        <w:rPr>
          <w:rFonts w:ascii="Times New Roman" w:hAnsi="Times New Roman" w:cs="Times New Roman"/>
          <w:bCs/>
          <w:sz w:val="24"/>
          <w:szCs w:val="24"/>
          <w:lang w:val="uk-UA"/>
        </w:rPr>
        <w:t>1</w:t>
      </w:r>
      <w:r w:rsidR="007E0DB1">
        <w:rPr>
          <w:rFonts w:ascii="Times New Roman" w:hAnsi="Times New Roman" w:cs="Times New Roman"/>
          <w:bCs/>
          <w:sz w:val="24"/>
          <w:szCs w:val="24"/>
          <w:lang w:val="uk-UA"/>
        </w:rPr>
        <w:t>34</w:t>
      </w:r>
      <w:r w:rsidR="00FB6077">
        <w:rPr>
          <w:rFonts w:ascii="Times New Roman" w:hAnsi="Times New Roman" w:cs="Times New Roman"/>
          <w:bCs/>
          <w:sz w:val="24"/>
          <w:szCs w:val="24"/>
          <w:lang w:val="uk-UA"/>
        </w:rPr>
        <w:t xml:space="preserve"> послуги</w:t>
      </w:r>
    </w:p>
    <w:p w:rsidR="00CE5AE9" w:rsidRPr="00A57664" w:rsidRDefault="00766F37"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lang w:val="uk-UA"/>
        </w:rPr>
        <w:t xml:space="preserve">1.4. </w:t>
      </w:r>
      <w:r w:rsidR="00CE5AE9" w:rsidRPr="00A57664">
        <w:rPr>
          <w:rFonts w:ascii="Times New Roman" w:hAnsi="Times New Roman" w:cs="Times New Roman"/>
          <w:spacing w:val="-3"/>
          <w:sz w:val="24"/>
          <w:szCs w:val="24"/>
        </w:rPr>
        <w:t>Ср</w:t>
      </w:r>
      <w:r w:rsidR="00CE5AE9">
        <w:rPr>
          <w:rFonts w:ascii="Times New Roman" w:hAnsi="Times New Roman" w:cs="Times New Roman"/>
          <w:spacing w:val="-3"/>
          <w:sz w:val="24"/>
          <w:szCs w:val="24"/>
        </w:rPr>
        <w:t>ок надання послуг – з моменту пі</w:t>
      </w:r>
      <w:r w:rsidR="00A17EAF">
        <w:rPr>
          <w:rFonts w:ascii="Times New Roman" w:hAnsi="Times New Roman" w:cs="Times New Roman"/>
          <w:spacing w:val="-3"/>
          <w:sz w:val="24"/>
          <w:szCs w:val="24"/>
        </w:rPr>
        <w:t xml:space="preserve">дписання договору по </w:t>
      </w:r>
      <w:r w:rsidR="00A17EAF">
        <w:rPr>
          <w:rFonts w:ascii="Times New Roman" w:hAnsi="Times New Roman" w:cs="Times New Roman"/>
          <w:spacing w:val="-3"/>
          <w:sz w:val="24"/>
          <w:szCs w:val="24"/>
          <w:lang w:val="uk-UA"/>
        </w:rPr>
        <w:t>2</w:t>
      </w:r>
      <w:r w:rsidR="00E0428C">
        <w:rPr>
          <w:rFonts w:ascii="Times New Roman" w:hAnsi="Times New Roman" w:cs="Times New Roman"/>
          <w:spacing w:val="-3"/>
          <w:sz w:val="24"/>
          <w:szCs w:val="24"/>
          <w:lang w:val="uk-UA"/>
        </w:rPr>
        <w:t>0</w:t>
      </w:r>
      <w:r w:rsidR="00CE5AE9">
        <w:rPr>
          <w:rFonts w:ascii="Times New Roman" w:hAnsi="Times New Roman" w:cs="Times New Roman"/>
          <w:spacing w:val="-3"/>
          <w:sz w:val="24"/>
          <w:szCs w:val="24"/>
        </w:rPr>
        <w:t xml:space="preserve"> грудня </w:t>
      </w:r>
      <w:r w:rsidR="00CE5AE9" w:rsidRPr="00A57664">
        <w:rPr>
          <w:rFonts w:ascii="Times New Roman" w:hAnsi="Times New Roman" w:cs="Times New Roman"/>
          <w:spacing w:val="-3"/>
          <w:sz w:val="24"/>
          <w:szCs w:val="24"/>
        </w:rPr>
        <w:t>202</w:t>
      </w:r>
      <w:r w:rsidR="00A964C6">
        <w:rPr>
          <w:rFonts w:ascii="Times New Roman" w:hAnsi="Times New Roman" w:cs="Times New Roman"/>
          <w:spacing w:val="-3"/>
          <w:sz w:val="24"/>
          <w:szCs w:val="24"/>
          <w:lang w:val="uk-UA"/>
        </w:rPr>
        <w:t>4</w:t>
      </w:r>
      <w:r w:rsidR="00CE5AE9" w:rsidRPr="00A57664">
        <w:rPr>
          <w:rFonts w:ascii="Times New Roman" w:hAnsi="Times New Roman" w:cs="Times New Roman"/>
          <w:spacing w:val="-3"/>
          <w:sz w:val="24"/>
          <w:szCs w:val="24"/>
        </w:rPr>
        <w:t xml:space="preserve"> року.</w:t>
      </w:r>
    </w:p>
    <w:p w:rsidR="00CE5AE9" w:rsidRDefault="00766F37"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lang w:val="uk-UA"/>
        </w:rPr>
        <w:t>1.5.</w:t>
      </w:r>
      <w:r w:rsidR="006C125D">
        <w:rPr>
          <w:rFonts w:ascii="Times New Roman" w:hAnsi="Times New Roman" w:cs="Times New Roman"/>
          <w:spacing w:val="-3"/>
          <w:sz w:val="24"/>
          <w:szCs w:val="24"/>
          <w:lang w:val="uk-UA"/>
        </w:rPr>
        <w:t xml:space="preserve"> </w:t>
      </w:r>
      <w:r w:rsidR="00CE5AE9" w:rsidRPr="00A57664">
        <w:rPr>
          <w:rFonts w:ascii="Times New Roman" w:hAnsi="Times New Roman" w:cs="Times New Roman"/>
          <w:spacing w:val="-3"/>
          <w:sz w:val="24"/>
          <w:szCs w:val="24"/>
        </w:rPr>
        <w:t xml:space="preserve">Місце надання послуг </w:t>
      </w:r>
      <w:r w:rsidR="00CE5AE9">
        <w:rPr>
          <w:rFonts w:ascii="Times New Roman" w:hAnsi="Times New Roman" w:cs="Times New Roman"/>
          <w:spacing w:val="-3"/>
          <w:sz w:val="24"/>
          <w:szCs w:val="24"/>
        </w:rPr>
        <w:t>–</w:t>
      </w:r>
      <w:r w:rsidR="00CE5AE9" w:rsidRPr="00A57664">
        <w:rPr>
          <w:rFonts w:ascii="Times New Roman" w:hAnsi="Times New Roman" w:cs="Times New Roman"/>
          <w:spacing w:val="-3"/>
          <w:sz w:val="24"/>
          <w:szCs w:val="24"/>
        </w:rPr>
        <w:t xml:space="preserve"> </w:t>
      </w:r>
      <w:r w:rsidR="00CE5AE9">
        <w:rPr>
          <w:rFonts w:ascii="Times New Roman" w:hAnsi="Times New Roman" w:cs="Times New Roman"/>
          <w:spacing w:val="-3"/>
          <w:sz w:val="24"/>
          <w:szCs w:val="24"/>
        </w:rPr>
        <w:t xml:space="preserve">00000, Україна, </w:t>
      </w:r>
      <w:r w:rsidR="00A17EAF" w:rsidRPr="009A2503">
        <w:rPr>
          <w:rFonts w:ascii="Times New Roman" w:hAnsi="Times New Roman" w:cs="Times New Roman"/>
          <w:sz w:val="24"/>
          <w:szCs w:val="24"/>
          <w:lang w:val="uk-UA"/>
        </w:rPr>
        <w:t xml:space="preserve">визначається на підставі відповідних постанов державних виконавців </w:t>
      </w:r>
      <w:r w:rsidR="00A17EAF">
        <w:rPr>
          <w:rFonts w:ascii="Times New Roman" w:hAnsi="Times New Roman" w:cs="Times New Roman"/>
          <w:sz w:val="24"/>
          <w:szCs w:val="24"/>
          <w:lang w:val="uk-UA"/>
        </w:rPr>
        <w:t>органів</w:t>
      </w:r>
      <w:r w:rsidR="00A17EAF" w:rsidRPr="009A2503">
        <w:rPr>
          <w:rFonts w:ascii="Times New Roman" w:hAnsi="Times New Roman" w:cs="Times New Roman"/>
          <w:sz w:val="24"/>
          <w:szCs w:val="24"/>
          <w:lang w:val="uk-UA"/>
        </w:rPr>
        <w:t xml:space="preserve"> Державної виконавчої служби Південного міжрегіонального управління Міністерства юстиції (м. Одеса), перелік яких визначено у </w:t>
      </w:r>
      <w:r w:rsidR="00CE5AE9" w:rsidRPr="00C100C9">
        <w:rPr>
          <w:rFonts w:ascii="Times New Roman" w:hAnsi="Times New Roman" w:cs="Times New Roman"/>
          <w:spacing w:val="-3"/>
          <w:sz w:val="24"/>
          <w:szCs w:val="24"/>
        </w:rPr>
        <w:t>Додатку</w:t>
      </w:r>
      <w:r w:rsidR="0048676D">
        <w:rPr>
          <w:rFonts w:ascii="Times New Roman" w:hAnsi="Times New Roman" w:cs="Times New Roman"/>
          <w:spacing w:val="-3"/>
          <w:sz w:val="24"/>
          <w:szCs w:val="24"/>
          <w:lang w:val="uk-UA"/>
        </w:rPr>
        <w:t xml:space="preserve"> №</w:t>
      </w:r>
      <w:r w:rsidR="00CE5AE9" w:rsidRPr="00C100C9">
        <w:rPr>
          <w:rFonts w:ascii="Times New Roman" w:hAnsi="Times New Roman" w:cs="Times New Roman"/>
          <w:spacing w:val="-3"/>
          <w:sz w:val="24"/>
          <w:szCs w:val="24"/>
        </w:rPr>
        <w:t>2 до Договору.</w:t>
      </w:r>
    </w:p>
    <w:p w:rsidR="00814C19" w:rsidRDefault="0016318A" w:rsidP="00814C19">
      <w:pPr>
        <w:spacing w:after="0"/>
        <w:ind w:right="-82"/>
        <w:jc w:val="both"/>
        <w:rPr>
          <w:rFonts w:ascii="Times New Roman" w:hAnsi="Times New Roman"/>
          <w:sz w:val="24"/>
          <w:szCs w:val="24"/>
          <w:lang w:val="uk-UA"/>
        </w:rPr>
      </w:pPr>
      <w:r>
        <w:rPr>
          <w:rFonts w:ascii="Times New Roman" w:hAnsi="Times New Roman" w:cs="Times New Roman"/>
          <w:spacing w:val="-3"/>
          <w:sz w:val="24"/>
          <w:szCs w:val="24"/>
          <w:lang w:val="uk-UA"/>
        </w:rPr>
        <w:t>1.</w:t>
      </w:r>
      <w:r w:rsidR="00766F37">
        <w:rPr>
          <w:rFonts w:ascii="Times New Roman" w:hAnsi="Times New Roman" w:cs="Times New Roman"/>
          <w:spacing w:val="-3"/>
          <w:sz w:val="24"/>
          <w:szCs w:val="24"/>
          <w:lang w:val="uk-UA"/>
        </w:rPr>
        <w:t>6</w:t>
      </w:r>
      <w:r>
        <w:rPr>
          <w:rFonts w:ascii="Times New Roman" w:hAnsi="Times New Roman" w:cs="Times New Roman"/>
          <w:spacing w:val="-3"/>
          <w:sz w:val="24"/>
          <w:szCs w:val="24"/>
          <w:lang w:val="uk-UA"/>
        </w:rPr>
        <w:t>.</w:t>
      </w:r>
      <w:r w:rsidRPr="008334D3">
        <w:rPr>
          <w:rFonts w:ascii="Times New Roman" w:hAnsi="Times New Roman"/>
          <w:sz w:val="24"/>
          <w:szCs w:val="24"/>
          <w:lang w:val="uk-UA"/>
        </w:rPr>
        <w:t>Категорія замовника: юридична особа, яка забезпечує потреби держави або територіальної громади.</w:t>
      </w:r>
    </w:p>
    <w:p w:rsidR="008F52D5" w:rsidRPr="00814C19" w:rsidRDefault="008F52D5" w:rsidP="00814C19">
      <w:pPr>
        <w:spacing w:after="0"/>
        <w:ind w:right="-82"/>
        <w:jc w:val="both"/>
        <w:rPr>
          <w:rFonts w:ascii="Times New Roman" w:hAnsi="Times New Roman"/>
          <w:sz w:val="24"/>
          <w:szCs w:val="24"/>
          <w:lang w:val="uk-UA"/>
        </w:rPr>
      </w:pPr>
    </w:p>
    <w:p w:rsidR="00814C19" w:rsidRPr="00110117" w:rsidRDefault="00CE5AE9" w:rsidP="00110117">
      <w:pPr>
        <w:shd w:val="clear" w:color="auto" w:fill="FFFFFF"/>
        <w:spacing w:after="0" w:line="240" w:lineRule="auto"/>
        <w:jc w:val="center"/>
        <w:rPr>
          <w:rFonts w:ascii="Times New Roman" w:hAnsi="Times New Roman" w:cs="Times New Roman"/>
          <w:b/>
          <w:spacing w:val="-21"/>
          <w:sz w:val="24"/>
          <w:szCs w:val="24"/>
        </w:rPr>
      </w:pPr>
      <w:r w:rsidRPr="00110117">
        <w:rPr>
          <w:rFonts w:ascii="Times New Roman" w:hAnsi="Times New Roman" w:cs="Times New Roman"/>
          <w:b/>
          <w:spacing w:val="-21"/>
          <w:sz w:val="24"/>
          <w:szCs w:val="24"/>
        </w:rPr>
        <w:t xml:space="preserve">2. </w:t>
      </w:r>
      <w:r w:rsidR="00110117" w:rsidRPr="00110117">
        <w:rPr>
          <w:rFonts w:ascii="Times New Roman" w:hAnsi="Times New Roman" w:cs="Times New Roman"/>
          <w:b/>
          <w:spacing w:val="-21"/>
          <w:sz w:val="24"/>
          <w:szCs w:val="24"/>
        </w:rPr>
        <w:t xml:space="preserve">Вартість послуг та порядок </w:t>
      </w:r>
      <w:r w:rsidR="00110117" w:rsidRPr="00110117">
        <w:rPr>
          <w:rFonts w:ascii="Times New Roman" w:hAnsi="Times New Roman" w:cs="Times New Roman"/>
          <w:b/>
          <w:spacing w:val="-21"/>
          <w:sz w:val="24"/>
          <w:szCs w:val="24"/>
          <w:lang w:val="uk-UA"/>
        </w:rPr>
        <w:t xml:space="preserve">  </w:t>
      </w:r>
      <w:r w:rsidR="00110117" w:rsidRPr="00110117">
        <w:rPr>
          <w:rFonts w:ascii="Times New Roman" w:hAnsi="Times New Roman" w:cs="Times New Roman"/>
          <w:b/>
          <w:spacing w:val="-21"/>
          <w:sz w:val="24"/>
          <w:szCs w:val="24"/>
        </w:rPr>
        <w:t>розрахунків.</w:t>
      </w:r>
    </w:p>
    <w:p w:rsidR="00443C10" w:rsidRPr="00814C19"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10"/>
          <w:sz w:val="24"/>
          <w:szCs w:val="24"/>
        </w:rPr>
      </w:pPr>
      <w:r>
        <w:rPr>
          <w:rFonts w:ascii="Times New Roman" w:hAnsi="Times New Roman" w:cs="Times New Roman"/>
          <w:spacing w:val="-5"/>
          <w:sz w:val="24"/>
          <w:szCs w:val="24"/>
          <w:lang w:val="uk-UA"/>
        </w:rPr>
        <w:t>2.1.</w:t>
      </w:r>
      <w:r w:rsidR="00CE5AE9" w:rsidRPr="003B0146">
        <w:rPr>
          <w:rFonts w:ascii="Times New Roman" w:hAnsi="Times New Roman" w:cs="Times New Roman"/>
          <w:spacing w:val="-5"/>
          <w:sz w:val="24"/>
          <w:szCs w:val="24"/>
        </w:rPr>
        <w:t xml:space="preserve">Загальна вартість послуг з проведення </w:t>
      </w:r>
      <w:r w:rsidR="00A17EAF">
        <w:rPr>
          <w:rFonts w:ascii="Times New Roman" w:hAnsi="Times New Roman" w:cs="Times New Roman"/>
          <w:spacing w:val="-5"/>
          <w:sz w:val="24"/>
          <w:szCs w:val="24"/>
          <w:lang w:val="uk-UA"/>
        </w:rPr>
        <w:t xml:space="preserve">незалежної </w:t>
      </w:r>
      <w:r w:rsidR="00CE5AE9" w:rsidRPr="003B0146">
        <w:rPr>
          <w:rFonts w:ascii="Times New Roman" w:hAnsi="Times New Roman" w:cs="Times New Roman"/>
          <w:spacing w:val="-5"/>
          <w:sz w:val="24"/>
          <w:szCs w:val="24"/>
        </w:rPr>
        <w:t xml:space="preserve">оцінки арештованого майна, </w:t>
      </w:r>
      <w:r w:rsidR="00CE5AE9" w:rsidRPr="003B0146">
        <w:rPr>
          <w:rFonts w:ascii="Times New Roman" w:hAnsi="Times New Roman" w:cs="Times New Roman"/>
          <w:spacing w:val="-1"/>
          <w:sz w:val="24"/>
          <w:szCs w:val="24"/>
        </w:rPr>
        <w:t>складає: _________</w:t>
      </w:r>
      <w:r>
        <w:rPr>
          <w:rFonts w:ascii="Times New Roman" w:hAnsi="Times New Roman" w:cs="Times New Roman"/>
          <w:spacing w:val="-1"/>
          <w:sz w:val="24"/>
          <w:szCs w:val="24"/>
        </w:rPr>
        <w:t>________________________</w:t>
      </w:r>
      <w:r w:rsidR="00CE5AE9" w:rsidRPr="003B0146">
        <w:rPr>
          <w:rFonts w:ascii="Times New Roman" w:hAnsi="Times New Roman" w:cs="Times New Roman"/>
          <w:b/>
          <w:sz w:val="24"/>
          <w:szCs w:val="24"/>
        </w:rPr>
        <w:t xml:space="preserve">, </w:t>
      </w:r>
      <w:r w:rsidR="00CE5AE9" w:rsidRPr="00814C19">
        <w:rPr>
          <w:rFonts w:ascii="Times New Roman" w:hAnsi="Times New Roman" w:cs="Times New Roman"/>
          <w:sz w:val="24"/>
          <w:szCs w:val="24"/>
        </w:rPr>
        <w:t xml:space="preserve">з/без ПДВ*. </w:t>
      </w:r>
    </w:p>
    <w:p w:rsidR="00CE5AE9" w:rsidRPr="00443C10"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b/>
          <w:spacing w:val="-10"/>
          <w:sz w:val="24"/>
          <w:szCs w:val="24"/>
        </w:rPr>
      </w:pPr>
      <w:r w:rsidRPr="00443C10">
        <w:rPr>
          <w:rFonts w:ascii="Times New Roman" w:hAnsi="Times New Roman" w:cs="Times New Roman"/>
          <w:spacing w:val="-2"/>
          <w:sz w:val="24"/>
          <w:szCs w:val="24"/>
          <w:lang w:val="uk-UA"/>
        </w:rPr>
        <w:t>2.2.</w:t>
      </w:r>
      <w:r w:rsidRPr="00443C10">
        <w:rPr>
          <w:rFonts w:ascii="Times New Roman" w:hAnsi="Times New Roman" w:cs="Times New Roman"/>
          <w:spacing w:val="-2"/>
          <w:sz w:val="24"/>
          <w:szCs w:val="24"/>
        </w:rPr>
        <w:t xml:space="preserve">Оплата наданих послуг здійснюється на підставі наступних </w:t>
      </w:r>
      <w:r w:rsidRPr="00443C10">
        <w:rPr>
          <w:rFonts w:ascii="Times New Roman" w:hAnsi="Times New Roman" w:cs="Times New Roman"/>
          <w:spacing w:val="-1"/>
          <w:sz w:val="24"/>
          <w:szCs w:val="24"/>
        </w:rPr>
        <w:t xml:space="preserve">документів, </w:t>
      </w:r>
      <w:r w:rsidRPr="00443C10">
        <w:rPr>
          <w:rFonts w:ascii="Times New Roman" w:hAnsi="Times New Roman" w:cs="Times New Roman"/>
          <w:spacing w:val="-3"/>
          <w:sz w:val="24"/>
          <w:szCs w:val="24"/>
        </w:rPr>
        <w:t xml:space="preserve">а саме: </w:t>
      </w:r>
      <w:r w:rsidRPr="00443C10">
        <w:rPr>
          <w:rFonts w:ascii="Times New Roman" w:hAnsi="Times New Roman" w:cs="Times New Roman"/>
          <w:spacing w:val="-2"/>
          <w:sz w:val="24"/>
          <w:szCs w:val="24"/>
        </w:rPr>
        <w:t xml:space="preserve">акту прийому-передачі </w:t>
      </w:r>
      <w:r w:rsidRPr="00443C10">
        <w:rPr>
          <w:rFonts w:ascii="Times New Roman" w:hAnsi="Times New Roman" w:cs="Times New Roman"/>
          <w:spacing w:val="-2"/>
          <w:sz w:val="24"/>
          <w:szCs w:val="24"/>
          <w:lang w:val="uk-UA"/>
        </w:rPr>
        <w:t>послуг</w:t>
      </w:r>
      <w:r w:rsidRPr="00443C10">
        <w:rPr>
          <w:rFonts w:ascii="Times New Roman" w:hAnsi="Times New Roman" w:cs="Times New Roman"/>
          <w:spacing w:val="-2"/>
          <w:sz w:val="24"/>
          <w:szCs w:val="24"/>
        </w:rPr>
        <w:t xml:space="preserve"> по незалежній оцінці, підписаного ВДВС та Виконавцем; акту виконаних послуг, підписаного Замовником та Виконавцем, рецензії звіту про оцінку майна (у випадках, встановлених цим договором), та оформленого належним чином рахунку.</w:t>
      </w:r>
    </w:p>
    <w:p w:rsidR="00CE5AE9" w:rsidRPr="003B0146"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pacing w:val="-2"/>
          <w:sz w:val="24"/>
          <w:szCs w:val="24"/>
          <w:lang w:val="uk-UA"/>
        </w:rPr>
        <w:t>2.3.</w:t>
      </w:r>
      <w:r w:rsidR="00CE5AE9" w:rsidRPr="003B0146">
        <w:rPr>
          <w:rFonts w:ascii="Times New Roman" w:hAnsi="Times New Roman" w:cs="Times New Roman"/>
          <w:spacing w:val="-2"/>
          <w:sz w:val="24"/>
          <w:szCs w:val="24"/>
        </w:rPr>
        <w:t xml:space="preserve">Замовник оплачує вартість фактично наданих послуг шляхом безготівкового перерахування на поточний рахунок Виконавця коштів в </w:t>
      </w:r>
      <w:r w:rsidR="00CE5AE9" w:rsidRPr="006727BD">
        <w:rPr>
          <w:rFonts w:ascii="Times New Roman" w:hAnsi="Times New Roman" w:cs="Times New Roman"/>
          <w:spacing w:val="-2"/>
          <w:sz w:val="24"/>
          <w:szCs w:val="24"/>
        </w:rPr>
        <w:t>розмірі 100%</w:t>
      </w:r>
      <w:r w:rsidR="00CE5AE9" w:rsidRPr="003B0146">
        <w:rPr>
          <w:rFonts w:ascii="Times New Roman" w:hAnsi="Times New Roman" w:cs="Times New Roman"/>
          <w:spacing w:val="-2"/>
          <w:sz w:val="24"/>
          <w:szCs w:val="24"/>
        </w:rPr>
        <w:t xml:space="preserve"> протягом 30 (тридцяти) банківських днів з моменту надання до </w:t>
      </w:r>
      <w:r w:rsidR="00CE5AE9" w:rsidRPr="003B0146">
        <w:rPr>
          <w:rFonts w:ascii="Times New Roman" w:hAnsi="Times New Roman" w:cs="Times New Roman"/>
          <w:sz w:val="24"/>
          <w:szCs w:val="24"/>
        </w:rPr>
        <w:t>Південно</w:t>
      </w:r>
      <w:r w:rsidR="0048676D">
        <w:rPr>
          <w:rFonts w:ascii="Times New Roman" w:hAnsi="Times New Roman" w:cs="Times New Roman"/>
          <w:sz w:val="24"/>
          <w:szCs w:val="24"/>
          <w:lang w:val="uk-UA"/>
        </w:rPr>
        <w:t>го</w:t>
      </w:r>
      <w:r w:rsidR="00CE5AE9" w:rsidRPr="003B0146">
        <w:rPr>
          <w:rFonts w:ascii="Times New Roman" w:hAnsi="Times New Roman" w:cs="Times New Roman"/>
          <w:sz w:val="24"/>
          <w:szCs w:val="24"/>
        </w:rPr>
        <w:t xml:space="preserve"> міжрегіонального управ</w:t>
      </w:r>
      <w:r w:rsidR="0048676D">
        <w:rPr>
          <w:rFonts w:ascii="Times New Roman" w:hAnsi="Times New Roman" w:cs="Times New Roman"/>
          <w:sz w:val="24"/>
          <w:szCs w:val="24"/>
        </w:rPr>
        <w:t xml:space="preserve">ління Міністерства юстиції (м. </w:t>
      </w:r>
      <w:r w:rsidR="0048676D">
        <w:rPr>
          <w:rFonts w:ascii="Times New Roman" w:hAnsi="Times New Roman" w:cs="Times New Roman"/>
          <w:sz w:val="24"/>
          <w:szCs w:val="24"/>
          <w:lang w:val="uk-UA"/>
        </w:rPr>
        <w:t>Одеса</w:t>
      </w:r>
      <w:r w:rsidR="00CE5AE9" w:rsidRPr="003B0146">
        <w:rPr>
          <w:rFonts w:ascii="Times New Roman" w:hAnsi="Times New Roman" w:cs="Times New Roman"/>
          <w:sz w:val="24"/>
          <w:szCs w:val="24"/>
        </w:rPr>
        <w:t>)</w:t>
      </w:r>
      <w:r w:rsidR="00CE5AE9" w:rsidRPr="003B0146">
        <w:rPr>
          <w:rFonts w:ascii="Times New Roman" w:hAnsi="Times New Roman" w:cs="Times New Roman"/>
          <w:b/>
          <w:sz w:val="24"/>
          <w:szCs w:val="24"/>
        </w:rPr>
        <w:t xml:space="preserve"> </w:t>
      </w:r>
      <w:r w:rsidR="00CE5AE9" w:rsidRPr="003B0146">
        <w:rPr>
          <w:rFonts w:ascii="Times New Roman" w:hAnsi="Times New Roman" w:cs="Times New Roman"/>
          <w:spacing w:val="-2"/>
          <w:sz w:val="24"/>
          <w:szCs w:val="24"/>
        </w:rPr>
        <w:t xml:space="preserve">документів, зазначених у </w:t>
      </w:r>
      <w:r w:rsidR="00CE5AE9" w:rsidRPr="003B0146">
        <w:rPr>
          <w:rFonts w:ascii="Times New Roman" w:hAnsi="Times New Roman" w:cs="Times New Roman"/>
          <w:sz w:val="24"/>
          <w:szCs w:val="24"/>
        </w:rPr>
        <w:t>п.п. 2.2 Договору, за відповідним порядком економічної класифікації видатків кошт</w:t>
      </w:r>
      <w:r w:rsidR="00CE5AE9">
        <w:rPr>
          <w:rFonts w:ascii="Times New Roman" w:hAnsi="Times New Roman" w:cs="Times New Roman"/>
          <w:sz w:val="24"/>
          <w:szCs w:val="24"/>
        </w:rPr>
        <w:t>орису доходів і витрат установи</w:t>
      </w:r>
      <w:r w:rsidR="00CE5AE9" w:rsidRPr="00B939EA">
        <w:rPr>
          <w:rFonts w:ascii="Times New Roman" w:hAnsi="Times New Roman" w:cs="Times New Roman"/>
          <w:sz w:val="24"/>
          <w:szCs w:val="24"/>
        </w:rPr>
        <w:t>.</w:t>
      </w:r>
    </w:p>
    <w:p w:rsidR="00CE5AE9" w:rsidRPr="00941E7F" w:rsidRDefault="00443C10" w:rsidP="00443C1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z w:val="24"/>
          <w:szCs w:val="24"/>
          <w:lang w:val="uk-UA"/>
        </w:rPr>
        <w:t>2.4.</w:t>
      </w:r>
      <w:r w:rsidR="00CE5AE9" w:rsidRPr="003B0146">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E5AE9" w:rsidRDefault="00CE5AE9"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z w:val="24"/>
          <w:szCs w:val="24"/>
        </w:rPr>
      </w:pPr>
    </w:p>
    <w:p w:rsidR="008F52D5" w:rsidRPr="00274958" w:rsidRDefault="008F52D5" w:rsidP="00CE5AE9">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z w:val="24"/>
          <w:szCs w:val="24"/>
        </w:rPr>
      </w:pPr>
    </w:p>
    <w:p w:rsidR="00814C19" w:rsidRPr="00110117" w:rsidRDefault="00CE5AE9" w:rsidP="00110117">
      <w:pPr>
        <w:shd w:val="clear" w:color="auto" w:fill="FFFFFF"/>
        <w:tabs>
          <w:tab w:val="left" w:pos="2506"/>
        </w:tabs>
        <w:spacing w:after="0" w:line="240" w:lineRule="auto"/>
        <w:jc w:val="center"/>
        <w:rPr>
          <w:rFonts w:ascii="Times New Roman" w:hAnsi="Times New Roman" w:cs="Times New Roman"/>
          <w:b/>
          <w:bCs/>
          <w:spacing w:val="-1"/>
          <w:sz w:val="24"/>
          <w:szCs w:val="24"/>
        </w:rPr>
      </w:pPr>
      <w:r w:rsidRPr="00110117">
        <w:rPr>
          <w:rFonts w:ascii="Times New Roman" w:hAnsi="Times New Roman" w:cs="Times New Roman"/>
          <w:b/>
          <w:spacing w:val="-1"/>
          <w:sz w:val="24"/>
          <w:szCs w:val="24"/>
        </w:rPr>
        <w:t xml:space="preserve">3. </w:t>
      </w:r>
      <w:r w:rsidR="00110117" w:rsidRPr="00110117">
        <w:rPr>
          <w:rFonts w:ascii="Times New Roman" w:hAnsi="Times New Roman" w:cs="Times New Roman"/>
          <w:b/>
          <w:bCs/>
          <w:spacing w:val="-1"/>
          <w:sz w:val="24"/>
          <w:szCs w:val="24"/>
        </w:rPr>
        <w:t>Порядок проведення оцінки майна та здачі і приймання послуг</w:t>
      </w:r>
    </w:p>
    <w:p w:rsidR="00CE5AE9" w:rsidRPr="003B0146" w:rsidRDefault="00CE5AE9" w:rsidP="00CE5AE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pacing w:val="-8"/>
          <w:sz w:val="24"/>
          <w:szCs w:val="24"/>
        </w:rPr>
        <w:t>3.1. Д</w:t>
      </w:r>
      <w:r w:rsidRPr="003B0146">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lastRenderedPageBreak/>
        <w:t>залучення суб’єкта оціночної діяльності – суб’єкта господарювання (Виконавця) для</w:t>
      </w:r>
      <w:r w:rsidRPr="003B0146">
        <w:rPr>
          <w:rFonts w:ascii="Times New Roman" w:hAnsi="Times New Roman" w:cs="Times New Roman"/>
          <w:sz w:val="24"/>
          <w:szCs w:val="24"/>
        </w:rPr>
        <w:t xml:space="preserve"> проведення оцінки арештованого майна.</w:t>
      </w:r>
    </w:p>
    <w:p w:rsidR="00CE5AE9" w:rsidRPr="003B0146" w:rsidRDefault="00CE5AE9" w:rsidP="00CE5AE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 xml:space="preserve">3.2. Виконавець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 xml:space="preserve">арештованого майна та в разі потреби протягом 3-х робочих днів, доопрацювати результати оцінки, </w:t>
      </w:r>
      <w:r w:rsidR="00173F01">
        <w:rPr>
          <w:rFonts w:ascii="Times New Roman" w:hAnsi="Times New Roman" w:cs="Times New Roman"/>
          <w:sz w:val="24"/>
          <w:szCs w:val="24"/>
          <w:lang w:val="uk-UA"/>
        </w:rPr>
        <w:t>надання послуг</w:t>
      </w:r>
      <w:r w:rsidRPr="003B0146">
        <w:rPr>
          <w:rFonts w:ascii="Times New Roman" w:hAnsi="Times New Roman" w:cs="Times New Roman"/>
          <w:sz w:val="24"/>
          <w:szCs w:val="24"/>
        </w:rPr>
        <w:t xml:space="preserve"> може проводитись по всій території України, в залежності від місця розташування об’єкту оцінки.</w:t>
      </w:r>
    </w:p>
    <w:p w:rsidR="00CE5AE9" w:rsidRDefault="00CE5AE9" w:rsidP="00CE5AE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pacing w:val="-4"/>
          <w:sz w:val="24"/>
          <w:szCs w:val="24"/>
        </w:rPr>
      </w:pPr>
      <w:r w:rsidRPr="003B0146">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w:t>
      </w:r>
      <w:r w:rsidR="00173F01">
        <w:rPr>
          <w:rFonts w:ascii="Times New Roman" w:hAnsi="Times New Roman" w:cs="Times New Roman"/>
          <w:sz w:val="24"/>
          <w:szCs w:val="24"/>
          <w:lang w:val="uk-UA"/>
        </w:rPr>
        <w:t>послуг</w:t>
      </w:r>
      <w:r w:rsidRPr="003B0146">
        <w:rPr>
          <w:rFonts w:ascii="Times New Roman" w:hAnsi="Times New Roman" w:cs="Times New Roman"/>
          <w:sz w:val="24"/>
          <w:szCs w:val="24"/>
        </w:rPr>
        <w:t xml:space="preserve"> по незалежній оцінці повний звіт з незалежної оцінки майна, </w:t>
      </w:r>
      <w:r w:rsidRPr="003B0146">
        <w:rPr>
          <w:rFonts w:ascii="Times New Roman" w:hAnsi="Times New Roman" w:cs="Times New Roman"/>
          <w:spacing w:val="-4"/>
          <w:sz w:val="24"/>
          <w:szCs w:val="24"/>
        </w:rPr>
        <w:t>у 2 (двох) оригінальних примірниках,</w:t>
      </w:r>
      <w:r w:rsidRPr="003B0146">
        <w:rPr>
          <w:rFonts w:ascii="Times New Roman" w:hAnsi="Times New Roman" w:cs="Times New Roman"/>
          <w:sz w:val="24"/>
          <w:szCs w:val="24"/>
        </w:rPr>
        <w:t xml:space="preserve"> разом з усією інформацією (матеріалами) щодо </w:t>
      </w:r>
      <w:r w:rsidRPr="003B0146">
        <w:rPr>
          <w:rFonts w:ascii="Times New Roman" w:hAnsi="Times New Roman" w:cs="Times New Roman"/>
          <w:spacing w:val="-4"/>
          <w:sz w:val="24"/>
          <w:szCs w:val="24"/>
        </w:rPr>
        <w:t>об’єкта незалежної оцінки, яку було зібрано у процесі виконання роботи.</w:t>
      </w:r>
    </w:p>
    <w:p w:rsidR="00443C10" w:rsidRPr="00443C10" w:rsidRDefault="00443C10" w:rsidP="00443C10">
      <w:pPr>
        <w:spacing w:after="0" w:line="240" w:lineRule="auto"/>
        <w:ind w:firstLine="567"/>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У разі відсутності претензій до звіту керівник ВДВС протягом 5 днів з дня отримання  від Виконавця вищезазначених документів, підписує Акт прийому-передачі послуг по незалежній оцінці.»</w:t>
      </w:r>
    </w:p>
    <w:p w:rsidR="00CE5AE9" w:rsidRPr="00443C10" w:rsidRDefault="00CE5AE9" w:rsidP="00CE5AE9">
      <w:pPr>
        <w:widowControl w:val="0"/>
        <w:shd w:val="clear" w:color="auto" w:fill="FFFFFF"/>
        <w:tabs>
          <w:tab w:val="left" w:pos="1248"/>
        </w:tabs>
        <w:autoSpaceDE w:val="0"/>
        <w:autoSpaceDN w:val="0"/>
        <w:adjustRightInd w:val="0"/>
        <w:spacing w:after="0" w:line="240" w:lineRule="auto"/>
        <w:jc w:val="both"/>
        <w:rPr>
          <w:rFonts w:ascii="Times New Roman" w:hAnsi="Times New Roman" w:cs="Times New Roman"/>
          <w:spacing w:val="-14"/>
          <w:sz w:val="24"/>
          <w:szCs w:val="24"/>
          <w:lang w:val="uk-UA"/>
        </w:rPr>
      </w:pPr>
      <w:r w:rsidRPr="00443C10">
        <w:rPr>
          <w:rFonts w:ascii="Times New Roman" w:hAnsi="Times New Roman" w:cs="Times New Roman"/>
          <w:spacing w:val="-4"/>
          <w:sz w:val="24"/>
          <w:szCs w:val="24"/>
          <w:lang w:val="uk-UA"/>
        </w:rPr>
        <w:t xml:space="preserve">3.4. </w:t>
      </w:r>
      <w:r w:rsidRPr="00443C10">
        <w:rPr>
          <w:rFonts w:ascii="Times New Roman" w:hAnsi="Times New Roman" w:cs="Times New Roman"/>
          <w:spacing w:val="-7"/>
          <w:sz w:val="24"/>
          <w:szCs w:val="24"/>
          <w:lang w:val="uk-UA"/>
        </w:rPr>
        <w:t xml:space="preserve">Замовник протягом 10 (десяти) робочих днів після отримання </w:t>
      </w:r>
      <w:r w:rsidRPr="00443C10">
        <w:rPr>
          <w:rFonts w:ascii="Times New Roman" w:hAnsi="Times New Roman" w:cs="Times New Roman"/>
          <w:sz w:val="24"/>
          <w:szCs w:val="24"/>
          <w:lang w:val="uk-UA"/>
        </w:rPr>
        <w:t>повного звіту з незалежної оцінки арештованого майна, а</w:t>
      </w:r>
      <w:r w:rsidRPr="00443C10">
        <w:rPr>
          <w:rFonts w:ascii="Times New Roman" w:hAnsi="Times New Roman" w:cs="Times New Roman"/>
          <w:spacing w:val="-7"/>
          <w:sz w:val="24"/>
          <w:szCs w:val="24"/>
          <w:lang w:val="uk-UA"/>
        </w:rPr>
        <w:t xml:space="preserve">кту </w:t>
      </w:r>
      <w:r w:rsidRPr="00443C10">
        <w:rPr>
          <w:rFonts w:ascii="Times New Roman" w:hAnsi="Times New Roman" w:cs="Times New Roman"/>
          <w:spacing w:val="-8"/>
          <w:sz w:val="24"/>
          <w:szCs w:val="24"/>
          <w:lang w:val="uk-UA"/>
        </w:rPr>
        <w:t xml:space="preserve">приймання-передачі </w:t>
      </w:r>
      <w:r w:rsidR="00173F01">
        <w:rPr>
          <w:rFonts w:ascii="Times New Roman" w:hAnsi="Times New Roman" w:cs="Times New Roman"/>
          <w:spacing w:val="-8"/>
          <w:sz w:val="24"/>
          <w:szCs w:val="24"/>
          <w:lang w:val="uk-UA"/>
        </w:rPr>
        <w:t>послуг</w:t>
      </w:r>
      <w:r w:rsidRPr="00443C10">
        <w:rPr>
          <w:rFonts w:ascii="Times New Roman" w:hAnsi="Times New Roman" w:cs="Times New Roman"/>
          <w:spacing w:val="-8"/>
          <w:sz w:val="24"/>
          <w:szCs w:val="24"/>
          <w:lang w:val="uk-UA"/>
        </w:rPr>
        <w:t xml:space="preserve"> по незалежній оцінці та акту виконаних послуг, підписує або надає вмотивовану письмову відмову від приймання акту виконаних послуг.</w:t>
      </w:r>
    </w:p>
    <w:p w:rsidR="00814C19" w:rsidRDefault="00CE5AE9" w:rsidP="00814C1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pacing w:val="-2"/>
          <w:sz w:val="24"/>
          <w:szCs w:val="24"/>
        </w:rPr>
        <w:t xml:space="preserve">3.5. У разі необхідності встановлення правильності та </w:t>
      </w:r>
      <w:r w:rsidRPr="003B0146">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r w:rsidR="00814C19">
        <w:rPr>
          <w:rFonts w:ascii="Times New Roman" w:hAnsi="Times New Roman" w:cs="Times New Roman"/>
          <w:sz w:val="24"/>
          <w:szCs w:val="24"/>
        </w:rPr>
        <w:t>.</w:t>
      </w:r>
    </w:p>
    <w:p w:rsidR="008F52D5" w:rsidRPr="00814C19" w:rsidRDefault="008F52D5" w:rsidP="00814C19">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12"/>
          <w:sz w:val="24"/>
          <w:szCs w:val="24"/>
        </w:rPr>
      </w:pPr>
      <w:r w:rsidRPr="00110117">
        <w:rPr>
          <w:rFonts w:ascii="Times New Roman" w:hAnsi="Times New Roman" w:cs="Times New Roman"/>
          <w:b/>
          <w:bCs/>
          <w:spacing w:val="-12"/>
          <w:sz w:val="24"/>
          <w:szCs w:val="24"/>
        </w:rPr>
        <w:t xml:space="preserve">4. </w:t>
      </w:r>
      <w:r w:rsidR="00110117" w:rsidRPr="00110117">
        <w:rPr>
          <w:rFonts w:ascii="Times New Roman" w:hAnsi="Times New Roman" w:cs="Times New Roman"/>
          <w:b/>
          <w:bCs/>
          <w:spacing w:val="-12"/>
          <w:sz w:val="24"/>
          <w:szCs w:val="24"/>
        </w:rPr>
        <w:t>Права і обов'язки сторін.</w:t>
      </w:r>
    </w:p>
    <w:p w:rsidR="00CE5AE9" w:rsidRPr="003B0146" w:rsidRDefault="00CE5AE9" w:rsidP="00CE5AE9">
      <w:pPr>
        <w:shd w:val="clear" w:color="auto" w:fill="FFFFFF"/>
        <w:tabs>
          <w:tab w:val="left" w:pos="1219"/>
        </w:tabs>
        <w:spacing w:after="0" w:line="240" w:lineRule="auto"/>
        <w:rPr>
          <w:rFonts w:ascii="Times New Roman" w:hAnsi="Times New Roman" w:cs="Times New Roman"/>
          <w:sz w:val="24"/>
          <w:szCs w:val="24"/>
        </w:rPr>
      </w:pPr>
      <w:r w:rsidRPr="003B0146">
        <w:rPr>
          <w:rFonts w:ascii="Times New Roman" w:hAnsi="Times New Roman" w:cs="Times New Roman"/>
          <w:spacing w:val="-10"/>
          <w:sz w:val="24"/>
          <w:szCs w:val="24"/>
        </w:rPr>
        <w:t>4.1.</w:t>
      </w:r>
      <w:r w:rsidRPr="003B0146">
        <w:rPr>
          <w:rFonts w:ascii="Times New Roman" w:hAnsi="Times New Roman" w:cs="Times New Roman"/>
          <w:spacing w:val="-5"/>
          <w:sz w:val="24"/>
          <w:szCs w:val="24"/>
          <w:u w:val="single"/>
        </w:rPr>
        <w:t>Виконавець зобов'язується</w:t>
      </w:r>
      <w:r w:rsidRPr="003B0146">
        <w:rPr>
          <w:rFonts w:ascii="Times New Roman" w:hAnsi="Times New Roman" w:cs="Times New Roman"/>
          <w:spacing w:val="-5"/>
          <w:sz w:val="24"/>
          <w:szCs w:val="24"/>
        </w:rPr>
        <w:t>:</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8"/>
          <w:sz w:val="24"/>
          <w:szCs w:val="24"/>
        </w:rPr>
        <w:t xml:space="preserve">У </w:t>
      </w:r>
      <w:r w:rsidRPr="003B0146">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t>залучення суб’єкта оціночної діяльності – суб’єкта господарювання для</w:t>
      </w:r>
      <w:r w:rsidRPr="003B0146">
        <w:rPr>
          <w:rFonts w:ascii="Times New Roman" w:hAnsi="Times New Roman" w:cs="Times New Roman"/>
          <w:sz w:val="24"/>
          <w:szCs w:val="24"/>
        </w:rPr>
        <w:t xml:space="preserve"> проведення оцінки арештованого майна,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 xml:space="preserve">Отримувати від </w:t>
      </w:r>
      <w:r w:rsidRPr="003B0146">
        <w:rPr>
          <w:rFonts w:ascii="Times New Roman" w:hAnsi="Times New Roman" w:cs="Times New Roman"/>
          <w:spacing w:val="-1"/>
          <w:sz w:val="24"/>
          <w:szCs w:val="24"/>
        </w:rPr>
        <w:t xml:space="preserve">структурного підрозділу </w:t>
      </w:r>
      <w:r>
        <w:rPr>
          <w:rFonts w:ascii="Times New Roman" w:hAnsi="Times New Roman" w:cs="Times New Roman"/>
          <w:sz w:val="24"/>
          <w:szCs w:val="24"/>
        </w:rPr>
        <w:t xml:space="preserve">Південного міжрегіонального управління Міністерства юстиції (м. </w:t>
      </w:r>
      <w:r w:rsidR="0048676D">
        <w:rPr>
          <w:rFonts w:ascii="Times New Roman" w:hAnsi="Times New Roman" w:cs="Times New Roman"/>
          <w:sz w:val="24"/>
          <w:szCs w:val="24"/>
          <w:lang w:val="uk-UA"/>
        </w:rPr>
        <w:t>Одеса</w:t>
      </w:r>
      <w:r>
        <w:rPr>
          <w:rFonts w:ascii="Times New Roman" w:hAnsi="Times New Roman" w:cs="Times New Roman"/>
          <w:sz w:val="24"/>
          <w:szCs w:val="24"/>
        </w:rPr>
        <w:t>)</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3B0146">
        <w:rPr>
          <w:rFonts w:ascii="Times New Roman" w:hAnsi="Times New Roman" w:cs="Times New Roman"/>
          <w:sz w:val="24"/>
          <w:szCs w:val="24"/>
        </w:rPr>
        <w:t>інформацію, яка є необхідною або має суттєве значення для проведення оцінки майна та складення звіту про оцінку майна.</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Отримувати пояснення та додаткові відомості від </w:t>
      </w:r>
      <w:r w:rsidRPr="003B0146">
        <w:rPr>
          <w:rFonts w:ascii="Times New Roman" w:hAnsi="Times New Roman" w:cs="Times New Roman"/>
          <w:spacing w:val="-1"/>
          <w:sz w:val="24"/>
          <w:szCs w:val="24"/>
        </w:rPr>
        <w:t xml:space="preserve">структурного підрозділу </w:t>
      </w:r>
      <w:r w:rsidRPr="00E17D91">
        <w:rPr>
          <w:rFonts w:ascii="Times New Roman" w:hAnsi="Times New Roman" w:cs="Times New Roman"/>
          <w:sz w:val="24"/>
          <w:szCs w:val="24"/>
        </w:rPr>
        <w:t xml:space="preserve">Південного міжрегіонального управління Міністерства юстиції (м. </w:t>
      </w:r>
      <w:r w:rsidR="0048676D">
        <w:rPr>
          <w:rFonts w:ascii="Times New Roman" w:hAnsi="Times New Roman" w:cs="Times New Roman"/>
          <w:sz w:val="24"/>
          <w:szCs w:val="24"/>
          <w:lang w:val="uk-UA"/>
        </w:rPr>
        <w:t>Одеса</w:t>
      </w:r>
      <w:r w:rsidRPr="00E17D91">
        <w:rPr>
          <w:rFonts w:ascii="Times New Roman" w:hAnsi="Times New Roman" w:cs="Times New Roman"/>
          <w:sz w:val="24"/>
          <w:szCs w:val="24"/>
        </w:rPr>
        <w:t>)</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3B0146">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При виникненні обставин, що перешкоджають належному виконанню своїх </w:t>
      </w:r>
      <w:r w:rsidRPr="003B0146">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CE5AE9" w:rsidRPr="003B0146"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Повідомляти структурний підрозділ,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про закінчення робіт з проведення оцінки арештованого </w:t>
      </w:r>
      <w:r w:rsidRPr="003B0146">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w:t>
      </w:r>
      <w:r>
        <w:rPr>
          <w:rFonts w:ascii="Times New Roman" w:hAnsi="Times New Roman" w:cs="Times New Roman"/>
          <w:spacing w:val="-2"/>
          <w:sz w:val="24"/>
          <w:szCs w:val="24"/>
        </w:rPr>
        <w:t>3</w:t>
      </w:r>
      <w:r w:rsidRPr="003B0146">
        <w:rPr>
          <w:rFonts w:ascii="Times New Roman" w:hAnsi="Times New Roman" w:cs="Times New Roman"/>
          <w:spacing w:val="-2"/>
          <w:sz w:val="24"/>
          <w:szCs w:val="24"/>
        </w:rPr>
        <w:t xml:space="preserve"> </w:t>
      </w:r>
      <w:r w:rsidRPr="003B0146">
        <w:rPr>
          <w:rFonts w:ascii="Times New Roman" w:hAnsi="Times New Roman" w:cs="Times New Roman"/>
          <w:sz w:val="24"/>
          <w:szCs w:val="24"/>
        </w:rPr>
        <w:t>(три) робочі дні за актом здачі-приймання.</w:t>
      </w:r>
    </w:p>
    <w:p w:rsidR="00CE5AE9" w:rsidRPr="004279B1" w:rsidRDefault="00CE5AE9" w:rsidP="00CE5AE9">
      <w:pPr>
        <w:widowControl w:val="0"/>
        <w:numPr>
          <w:ilvl w:val="0"/>
          <w:numId w:val="10"/>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Забезпечувати</w:t>
      </w:r>
      <w:r w:rsidRPr="003B0146">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CE5AE9" w:rsidRPr="003B0146" w:rsidRDefault="00CE5AE9" w:rsidP="00CE5AE9">
      <w:pPr>
        <w:numPr>
          <w:ilvl w:val="1"/>
          <w:numId w:val="14"/>
        </w:numPr>
        <w:spacing w:after="0" w:line="240" w:lineRule="auto"/>
        <w:ind w:left="567"/>
        <w:rPr>
          <w:rFonts w:ascii="Times New Roman" w:hAnsi="Times New Roman" w:cs="Times New Roman"/>
          <w:sz w:val="24"/>
          <w:szCs w:val="24"/>
          <w:lang w:eastAsia="en-US"/>
        </w:rPr>
      </w:pPr>
      <w:r w:rsidRPr="003B0146">
        <w:rPr>
          <w:rFonts w:ascii="Times New Roman" w:hAnsi="Times New Roman" w:cs="Times New Roman"/>
          <w:sz w:val="24"/>
          <w:szCs w:val="24"/>
          <w:u w:val="single"/>
          <w:lang w:eastAsia="en-US"/>
        </w:rPr>
        <w:t>Замовник зобов'язаний:</w:t>
      </w:r>
    </w:p>
    <w:p w:rsidR="00CE5AE9" w:rsidRPr="003B0146" w:rsidRDefault="00CE5AE9" w:rsidP="00CE5AE9">
      <w:pPr>
        <w:widowControl w:val="0"/>
        <w:numPr>
          <w:ilvl w:val="2"/>
          <w:numId w:val="1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3B0146">
        <w:rPr>
          <w:rFonts w:ascii="Times New Roman" w:hAnsi="Times New Roman" w:cs="Times New Roman"/>
          <w:sz w:val="24"/>
          <w:szCs w:val="24"/>
        </w:rPr>
        <w:lastRenderedPageBreak/>
        <w:t>Прийняти від Виконавця послуги, що надаються згідно з цим Договором у триденний термін з моменту повідомлення про їх готовність.</w:t>
      </w:r>
    </w:p>
    <w:p w:rsidR="00CE5AE9" w:rsidRPr="003B0146" w:rsidRDefault="00CE5AE9" w:rsidP="00CE5AE9">
      <w:pPr>
        <w:shd w:val="clear" w:color="auto" w:fill="FFFFFF"/>
        <w:tabs>
          <w:tab w:val="left" w:pos="1344"/>
        </w:tabs>
        <w:spacing w:after="0" w:line="240" w:lineRule="auto"/>
        <w:jc w:val="both"/>
        <w:rPr>
          <w:rFonts w:ascii="Times New Roman" w:hAnsi="Times New Roman" w:cs="Times New Roman"/>
          <w:sz w:val="24"/>
          <w:szCs w:val="24"/>
        </w:rPr>
      </w:pPr>
      <w:r w:rsidRPr="003B0146">
        <w:rPr>
          <w:rFonts w:ascii="Times New Roman" w:hAnsi="Times New Roman" w:cs="Times New Roman"/>
          <w:spacing w:val="-6"/>
          <w:sz w:val="24"/>
          <w:szCs w:val="24"/>
        </w:rPr>
        <w:t>4.2.2.</w:t>
      </w:r>
      <w:r w:rsidRPr="003B0146">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CE5AE9" w:rsidRDefault="00CE5AE9" w:rsidP="00CE5AE9">
      <w:pPr>
        <w:shd w:val="clear" w:color="auto" w:fill="FFFFFF"/>
        <w:tabs>
          <w:tab w:val="left" w:pos="1229"/>
        </w:tabs>
        <w:spacing w:after="0" w:line="240" w:lineRule="auto"/>
        <w:jc w:val="both"/>
        <w:rPr>
          <w:rFonts w:ascii="Times New Roman" w:hAnsi="Times New Roman" w:cs="Times New Roman"/>
          <w:sz w:val="24"/>
          <w:szCs w:val="24"/>
        </w:rPr>
      </w:pPr>
      <w:r w:rsidRPr="003B0146">
        <w:rPr>
          <w:rFonts w:ascii="Times New Roman" w:hAnsi="Times New Roman" w:cs="Times New Roman"/>
          <w:spacing w:val="-6"/>
          <w:sz w:val="24"/>
          <w:szCs w:val="24"/>
        </w:rPr>
        <w:t>4.2.3.</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3B0146">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3B0146">
        <w:rPr>
          <w:rFonts w:ascii="Times New Roman" w:hAnsi="Times New Roman" w:cs="Times New Roman"/>
          <w:spacing w:val="-2"/>
          <w:sz w:val="24"/>
          <w:szCs w:val="24"/>
        </w:rPr>
        <w:t xml:space="preserve">казначейства України, на умовах та в порядку зазначеному у п. 2.3. цього Договору, (ст. 51. ч.7 </w:t>
      </w:r>
      <w:r w:rsidRPr="003B0146">
        <w:rPr>
          <w:rFonts w:ascii="Times New Roman" w:hAnsi="Times New Roman" w:cs="Times New Roman"/>
          <w:sz w:val="24"/>
          <w:szCs w:val="24"/>
        </w:rPr>
        <w:t>Бюджетного кодексу України).</w:t>
      </w:r>
    </w:p>
    <w:p w:rsidR="00CE5AE9" w:rsidRPr="003B0146" w:rsidRDefault="00CE5AE9" w:rsidP="00CE5AE9">
      <w:pPr>
        <w:shd w:val="clear" w:color="auto" w:fill="FFFFFF"/>
        <w:tabs>
          <w:tab w:val="left" w:pos="1229"/>
        </w:tabs>
        <w:spacing w:after="0" w:line="240" w:lineRule="auto"/>
        <w:jc w:val="both"/>
        <w:rPr>
          <w:rFonts w:ascii="Times New Roman" w:hAnsi="Times New Roman" w:cs="Times New Roman"/>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13"/>
          <w:sz w:val="24"/>
          <w:szCs w:val="24"/>
        </w:rPr>
      </w:pPr>
      <w:r w:rsidRPr="00110117">
        <w:rPr>
          <w:rFonts w:ascii="Times New Roman" w:hAnsi="Times New Roman" w:cs="Times New Roman"/>
          <w:b/>
          <w:spacing w:val="-13"/>
          <w:sz w:val="24"/>
          <w:szCs w:val="24"/>
        </w:rPr>
        <w:t xml:space="preserve">5. </w:t>
      </w:r>
      <w:r w:rsidR="00110117" w:rsidRPr="00110117">
        <w:rPr>
          <w:rFonts w:ascii="Times New Roman" w:hAnsi="Times New Roman" w:cs="Times New Roman"/>
          <w:b/>
          <w:bCs/>
          <w:spacing w:val="-13"/>
          <w:sz w:val="24"/>
          <w:szCs w:val="24"/>
        </w:rPr>
        <w:t>Відповідальність сторін</w:t>
      </w:r>
    </w:p>
    <w:p w:rsidR="00CE5AE9" w:rsidRPr="00A57664" w:rsidRDefault="00CE5AE9" w:rsidP="00CE5AE9">
      <w:pPr>
        <w:shd w:val="clear" w:color="auto" w:fill="FFFFFF"/>
        <w:tabs>
          <w:tab w:val="left" w:pos="1104"/>
        </w:tabs>
        <w:spacing w:after="0" w:line="240" w:lineRule="auto"/>
        <w:jc w:val="both"/>
        <w:rPr>
          <w:rFonts w:ascii="Times New Roman" w:hAnsi="Times New Roman" w:cs="Times New Roman"/>
          <w:spacing w:val="-6"/>
          <w:sz w:val="24"/>
          <w:szCs w:val="24"/>
        </w:rPr>
      </w:pPr>
      <w:r w:rsidRPr="003B0146">
        <w:rPr>
          <w:rFonts w:ascii="Times New Roman" w:hAnsi="Times New Roman" w:cs="Times New Roman"/>
          <w:spacing w:val="-6"/>
          <w:sz w:val="24"/>
          <w:szCs w:val="24"/>
        </w:rPr>
        <w:t>5.1.</w:t>
      </w:r>
      <w:r w:rsidRPr="003B0146">
        <w:rPr>
          <w:rFonts w:ascii="Times New Roman" w:hAnsi="Times New Roman" w:cs="Times New Roman"/>
          <w:sz w:val="24"/>
          <w:szCs w:val="24"/>
        </w:rPr>
        <w:t xml:space="preserve"> </w:t>
      </w:r>
      <w:r w:rsidRPr="00A57664">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CE5AE9" w:rsidRPr="003B0146" w:rsidRDefault="00CE5AE9" w:rsidP="00CE5AE9">
      <w:pPr>
        <w:widowControl w:val="0"/>
        <w:numPr>
          <w:ilvl w:val="0"/>
          <w:numId w:val="11"/>
        </w:numPr>
        <w:shd w:val="clear" w:color="auto" w:fill="FFFFFF"/>
        <w:tabs>
          <w:tab w:val="left" w:pos="974"/>
        </w:tabs>
        <w:autoSpaceDE w:val="0"/>
        <w:autoSpaceDN w:val="0"/>
        <w:adjustRightInd w:val="0"/>
        <w:spacing w:after="0" w:line="240" w:lineRule="auto"/>
        <w:jc w:val="both"/>
        <w:rPr>
          <w:rFonts w:ascii="Times New Roman" w:hAnsi="Times New Roman" w:cs="Times New Roman"/>
          <w:spacing w:val="-16"/>
          <w:sz w:val="24"/>
          <w:szCs w:val="24"/>
        </w:rPr>
      </w:pPr>
      <w:r w:rsidRPr="003B0146">
        <w:rPr>
          <w:rFonts w:ascii="Times New Roman" w:hAnsi="Times New Roman" w:cs="Times New Roman"/>
          <w:spacing w:val="-6"/>
          <w:sz w:val="24"/>
          <w:szCs w:val="24"/>
        </w:rPr>
        <w:t xml:space="preserve">У разі порушення строків надання послуг з проведення оцінки арештованого майна за цим </w:t>
      </w:r>
      <w:r w:rsidRPr="003B0146">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3B0146">
        <w:rPr>
          <w:rFonts w:ascii="Times New Roman" w:hAnsi="Times New Roman" w:cs="Times New Roman"/>
          <w:spacing w:val="-2"/>
          <w:sz w:val="24"/>
          <w:szCs w:val="24"/>
        </w:rPr>
        <w:t xml:space="preserve">Національного банку України від вартості послуг з проведення оцінки арештованого майна. </w:t>
      </w:r>
      <w:r w:rsidRPr="003B0146">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вини </w:t>
      </w:r>
      <w:r w:rsidRPr="003B0146">
        <w:rPr>
          <w:rFonts w:ascii="Times New Roman" w:hAnsi="Times New Roman" w:cs="Times New Roman"/>
          <w:sz w:val="24"/>
          <w:szCs w:val="24"/>
        </w:rPr>
        <w:t>Замовника</w:t>
      </w:r>
    </w:p>
    <w:p w:rsidR="00CE5AE9" w:rsidRPr="00274958" w:rsidRDefault="00CE5AE9" w:rsidP="00CE5AE9">
      <w:pPr>
        <w:widowControl w:val="0"/>
        <w:numPr>
          <w:ilvl w:val="0"/>
          <w:numId w:val="11"/>
        </w:numPr>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r w:rsidRPr="003B0146">
        <w:rPr>
          <w:rFonts w:ascii="Times New Roman" w:hAnsi="Times New Roman" w:cs="Times New Roman"/>
          <w:spacing w:val="-3"/>
          <w:sz w:val="24"/>
          <w:szCs w:val="24"/>
        </w:rPr>
        <w:t xml:space="preserve">У випадку порушення термінів </w:t>
      </w:r>
      <w:r w:rsidR="004279B1">
        <w:rPr>
          <w:rFonts w:ascii="Times New Roman" w:hAnsi="Times New Roman" w:cs="Times New Roman"/>
          <w:spacing w:val="-3"/>
          <w:sz w:val="24"/>
          <w:szCs w:val="24"/>
        </w:rPr>
        <w:t xml:space="preserve">розрахунків за виконаний обсяг </w:t>
      </w:r>
      <w:r w:rsidR="004279B1">
        <w:rPr>
          <w:rFonts w:ascii="Times New Roman" w:hAnsi="Times New Roman" w:cs="Times New Roman"/>
          <w:spacing w:val="-3"/>
          <w:sz w:val="24"/>
          <w:szCs w:val="24"/>
          <w:lang w:val="uk-UA"/>
        </w:rPr>
        <w:t>послуг</w:t>
      </w:r>
      <w:r w:rsidRPr="003B0146">
        <w:rPr>
          <w:rFonts w:ascii="Times New Roman" w:hAnsi="Times New Roman" w:cs="Times New Roman"/>
          <w:spacing w:val="-3"/>
          <w:sz w:val="24"/>
          <w:szCs w:val="24"/>
        </w:rPr>
        <w:t xml:space="preserve">, згідно з п. 2.3. </w:t>
      </w:r>
      <w:r w:rsidRPr="003B0146">
        <w:rPr>
          <w:rFonts w:ascii="Times New Roman" w:hAnsi="Times New Roman" w:cs="Times New Roman"/>
          <w:spacing w:val="-1"/>
          <w:sz w:val="24"/>
          <w:szCs w:val="24"/>
        </w:rPr>
        <w:t xml:space="preserve">цього Договору. Замовник виплачує Виконавцю пеню в розмірі подвійної облікової ставки </w:t>
      </w:r>
      <w:r w:rsidRPr="003B0146">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CE5AE9" w:rsidRDefault="00CE5AE9" w:rsidP="00CE5AE9">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p>
    <w:p w:rsidR="008F52D5" w:rsidRPr="00274958" w:rsidRDefault="008F52D5" w:rsidP="00CE5AE9">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5"/>
          <w:sz w:val="24"/>
          <w:szCs w:val="24"/>
        </w:rPr>
      </w:pPr>
      <w:r w:rsidRPr="00110117">
        <w:rPr>
          <w:rFonts w:ascii="Times New Roman" w:hAnsi="Times New Roman" w:cs="Times New Roman"/>
          <w:b/>
          <w:bCs/>
          <w:spacing w:val="-5"/>
          <w:sz w:val="24"/>
          <w:szCs w:val="24"/>
        </w:rPr>
        <w:t xml:space="preserve">6. </w:t>
      </w:r>
      <w:r w:rsidR="00110117" w:rsidRPr="00110117">
        <w:rPr>
          <w:rFonts w:ascii="Times New Roman" w:hAnsi="Times New Roman" w:cs="Times New Roman"/>
          <w:b/>
          <w:bCs/>
          <w:spacing w:val="-5"/>
          <w:sz w:val="24"/>
          <w:szCs w:val="24"/>
          <w:lang w:val="uk-UA"/>
        </w:rPr>
        <w:t>Ф</w:t>
      </w:r>
      <w:r w:rsidR="00110117" w:rsidRPr="00110117">
        <w:rPr>
          <w:rFonts w:ascii="Times New Roman" w:hAnsi="Times New Roman" w:cs="Times New Roman"/>
          <w:b/>
          <w:bCs/>
          <w:spacing w:val="-5"/>
          <w:sz w:val="24"/>
          <w:szCs w:val="24"/>
        </w:rPr>
        <w:t>орс-мажор</w:t>
      </w:r>
    </w:p>
    <w:p w:rsidR="00CE5AE9" w:rsidRPr="003B0146" w:rsidRDefault="00CE5AE9" w:rsidP="00CE5AE9">
      <w:pPr>
        <w:shd w:val="clear" w:color="auto" w:fill="FFFFFF"/>
        <w:tabs>
          <w:tab w:val="left" w:pos="1051"/>
        </w:tabs>
        <w:spacing w:after="0" w:line="240" w:lineRule="auto"/>
        <w:jc w:val="both"/>
        <w:rPr>
          <w:rFonts w:ascii="Times New Roman" w:hAnsi="Times New Roman" w:cs="Times New Roman"/>
          <w:sz w:val="24"/>
          <w:szCs w:val="24"/>
        </w:rPr>
      </w:pPr>
      <w:r w:rsidRPr="003B0146">
        <w:rPr>
          <w:rFonts w:ascii="Times New Roman" w:hAnsi="Times New Roman" w:cs="Times New Roman"/>
          <w:spacing w:val="-9"/>
          <w:sz w:val="24"/>
          <w:szCs w:val="24"/>
        </w:rPr>
        <w:t>6.1.</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3B0146">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3B0146">
        <w:rPr>
          <w:rFonts w:ascii="Times New Roman" w:hAnsi="Times New Roman" w:cs="Times New Roman"/>
          <w:sz w:val="24"/>
          <w:szCs w:val="24"/>
        </w:rPr>
        <w:t>цього Договору.</w:t>
      </w:r>
    </w:p>
    <w:p w:rsidR="00CE5AE9" w:rsidRPr="003B0146" w:rsidRDefault="00CE5AE9" w:rsidP="00CE5AE9">
      <w:pPr>
        <w:widowControl w:val="0"/>
        <w:numPr>
          <w:ilvl w:val="0"/>
          <w:numId w:val="12"/>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0"/>
          <w:sz w:val="24"/>
          <w:szCs w:val="24"/>
        </w:rPr>
      </w:pPr>
      <w:r w:rsidRPr="003B0146">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3B0146">
        <w:rPr>
          <w:rFonts w:ascii="Times New Roman" w:hAnsi="Times New Roman" w:cs="Times New Roman"/>
          <w:spacing w:val="-6"/>
          <w:sz w:val="24"/>
          <w:szCs w:val="24"/>
        </w:rPr>
        <w:t xml:space="preserve">характеру, які не могли бути передбачені та яким Сторони не могли запобігти, наприклад, пожежі. </w:t>
      </w:r>
      <w:r w:rsidRPr="003B0146">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3B0146">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3B0146">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3B0146">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3B0146">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CE5AE9" w:rsidRPr="003B0146" w:rsidRDefault="00CE5AE9" w:rsidP="00CE5AE9">
      <w:pPr>
        <w:widowControl w:val="0"/>
        <w:numPr>
          <w:ilvl w:val="0"/>
          <w:numId w:val="12"/>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4"/>
          <w:sz w:val="24"/>
          <w:szCs w:val="24"/>
        </w:rPr>
      </w:pPr>
      <w:r w:rsidRPr="003B0146">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3B0146">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CE5AE9" w:rsidRPr="00274958" w:rsidRDefault="00CE5AE9" w:rsidP="00CE5AE9">
      <w:pPr>
        <w:widowControl w:val="0"/>
        <w:numPr>
          <w:ilvl w:val="0"/>
          <w:numId w:val="12"/>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3"/>
          <w:sz w:val="24"/>
          <w:szCs w:val="24"/>
        </w:rPr>
      </w:pPr>
      <w:r w:rsidRPr="003B0146">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3B0146">
        <w:rPr>
          <w:rFonts w:ascii="Times New Roman" w:hAnsi="Times New Roman" w:cs="Times New Roman"/>
          <w:sz w:val="24"/>
          <w:szCs w:val="24"/>
        </w:rPr>
        <w:t>на протязі якого діяли такі обставини та їх наслідки.</w:t>
      </w:r>
    </w:p>
    <w:p w:rsidR="00CE5AE9" w:rsidRPr="00274958" w:rsidRDefault="00CE5AE9" w:rsidP="00CE5AE9">
      <w:pPr>
        <w:widowControl w:val="0"/>
        <w:shd w:val="clear" w:color="auto" w:fill="FFFFFF"/>
        <w:tabs>
          <w:tab w:val="left" w:pos="936"/>
        </w:tabs>
        <w:autoSpaceDE w:val="0"/>
        <w:autoSpaceDN w:val="0"/>
        <w:adjustRightInd w:val="0"/>
        <w:spacing w:after="0" w:line="240" w:lineRule="auto"/>
        <w:jc w:val="both"/>
        <w:rPr>
          <w:rFonts w:ascii="Times New Roman" w:hAnsi="Times New Roman" w:cs="Times New Roman"/>
          <w:spacing w:val="-13"/>
          <w:sz w:val="24"/>
          <w:szCs w:val="24"/>
        </w:rPr>
      </w:pPr>
    </w:p>
    <w:p w:rsidR="00814C19" w:rsidRPr="00110117" w:rsidRDefault="00CE5AE9" w:rsidP="00110117">
      <w:pPr>
        <w:shd w:val="clear" w:color="auto" w:fill="FFFFFF"/>
        <w:spacing w:after="0" w:line="240" w:lineRule="auto"/>
        <w:jc w:val="center"/>
        <w:rPr>
          <w:rFonts w:ascii="Times New Roman" w:hAnsi="Times New Roman" w:cs="Times New Roman"/>
          <w:b/>
          <w:bCs/>
          <w:spacing w:val="-14"/>
          <w:sz w:val="24"/>
          <w:szCs w:val="24"/>
        </w:rPr>
      </w:pPr>
      <w:r w:rsidRPr="00110117">
        <w:rPr>
          <w:rFonts w:ascii="Times New Roman" w:hAnsi="Times New Roman" w:cs="Times New Roman"/>
          <w:b/>
          <w:bCs/>
          <w:spacing w:val="-14"/>
          <w:sz w:val="24"/>
          <w:szCs w:val="24"/>
        </w:rPr>
        <w:t xml:space="preserve">7. </w:t>
      </w:r>
      <w:r w:rsidR="00110117" w:rsidRPr="00110117">
        <w:rPr>
          <w:rFonts w:ascii="Times New Roman" w:hAnsi="Times New Roman" w:cs="Times New Roman"/>
          <w:b/>
          <w:bCs/>
          <w:spacing w:val="-14"/>
          <w:sz w:val="24"/>
          <w:szCs w:val="24"/>
        </w:rPr>
        <w:t>Вирішення спорів</w:t>
      </w:r>
    </w:p>
    <w:p w:rsidR="00CE5AE9" w:rsidRPr="003B0146" w:rsidRDefault="00CE5AE9" w:rsidP="00CE5AE9">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pacing w:val="-5"/>
          <w:sz w:val="24"/>
          <w:szCs w:val="24"/>
          <w:lang w:eastAsia="en-US"/>
        </w:rPr>
        <w:t xml:space="preserve">7.1. Сторони вживатимуть усіх </w:t>
      </w:r>
      <w:r w:rsidRPr="003B0146">
        <w:rPr>
          <w:rFonts w:ascii="Times New Roman" w:hAnsi="Times New Roman" w:cs="Times New Roman"/>
          <w:bCs/>
          <w:spacing w:val="-5"/>
          <w:sz w:val="24"/>
          <w:szCs w:val="24"/>
          <w:lang w:eastAsia="en-US"/>
        </w:rPr>
        <w:t>можливих заходів для вирішення</w:t>
      </w:r>
      <w:r w:rsidRPr="003B0146">
        <w:rPr>
          <w:rFonts w:ascii="Times New Roman" w:hAnsi="Times New Roman" w:cs="Times New Roman"/>
          <w:b/>
          <w:bCs/>
          <w:spacing w:val="-5"/>
          <w:sz w:val="24"/>
          <w:szCs w:val="24"/>
          <w:lang w:eastAsia="en-US"/>
        </w:rPr>
        <w:t xml:space="preserve"> </w:t>
      </w:r>
      <w:r w:rsidRPr="003B0146">
        <w:rPr>
          <w:rFonts w:ascii="Times New Roman" w:hAnsi="Times New Roman" w:cs="Times New Roman"/>
          <w:spacing w:val="-5"/>
          <w:sz w:val="24"/>
          <w:szCs w:val="24"/>
          <w:lang w:eastAsia="en-US"/>
        </w:rPr>
        <w:t xml:space="preserve">спорів шляхом переговорів, </w:t>
      </w:r>
      <w:r w:rsidRPr="003B0146">
        <w:rPr>
          <w:rFonts w:ascii="Times New Roman" w:hAnsi="Times New Roman" w:cs="Times New Roman"/>
          <w:bCs/>
          <w:sz w:val="24"/>
          <w:szCs w:val="24"/>
          <w:lang w:eastAsia="en-US"/>
        </w:rPr>
        <w:t>що</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виникатимуть у ході виконання цього Договору.</w:t>
      </w:r>
    </w:p>
    <w:p w:rsidR="00814C19" w:rsidRDefault="00CE5AE9" w:rsidP="00CE5AE9">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 xml:space="preserve">7.2. У разі, якщо спір вирішити шляхом </w:t>
      </w:r>
      <w:r w:rsidRPr="003B0146">
        <w:rPr>
          <w:rFonts w:ascii="Times New Roman" w:hAnsi="Times New Roman" w:cs="Times New Roman"/>
          <w:bCs/>
          <w:sz w:val="24"/>
          <w:szCs w:val="24"/>
          <w:lang w:eastAsia="en-US"/>
        </w:rPr>
        <w:t>переговорів неможливо</w:t>
      </w:r>
      <w:r w:rsidRPr="003B0146">
        <w:rPr>
          <w:rFonts w:ascii="Times New Roman" w:hAnsi="Times New Roman" w:cs="Times New Roman"/>
          <w:b/>
          <w:bCs/>
          <w:sz w:val="24"/>
          <w:szCs w:val="24"/>
          <w:lang w:eastAsia="en-US"/>
        </w:rPr>
        <w:t xml:space="preserve">, </w:t>
      </w:r>
      <w:r w:rsidR="004279B1">
        <w:rPr>
          <w:rFonts w:ascii="Times New Roman" w:hAnsi="Times New Roman" w:cs="Times New Roman"/>
          <w:sz w:val="24"/>
          <w:szCs w:val="24"/>
          <w:lang w:eastAsia="en-US"/>
        </w:rPr>
        <w:t xml:space="preserve">то він вирішується в судовому </w:t>
      </w:r>
      <w:r w:rsidRPr="003B0146">
        <w:rPr>
          <w:rFonts w:ascii="Times New Roman" w:hAnsi="Times New Roman" w:cs="Times New Roman"/>
          <w:sz w:val="24"/>
          <w:szCs w:val="24"/>
          <w:lang w:eastAsia="en-US"/>
        </w:rPr>
        <w:t>порядку згідно чинного законодавства.</w:t>
      </w:r>
    </w:p>
    <w:p w:rsidR="00CE5AE9" w:rsidRDefault="00CE5AE9" w:rsidP="00CE5AE9">
      <w:pPr>
        <w:spacing w:after="0" w:line="240" w:lineRule="auto"/>
        <w:jc w:val="both"/>
        <w:rPr>
          <w:rFonts w:ascii="Times New Roman" w:hAnsi="Times New Roman" w:cs="Times New Roman"/>
          <w:sz w:val="24"/>
          <w:szCs w:val="24"/>
          <w:lang w:eastAsia="en-US"/>
        </w:rPr>
      </w:pPr>
    </w:p>
    <w:p w:rsidR="008F52D5" w:rsidRPr="003B0146" w:rsidRDefault="008F52D5" w:rsidP="00CE5AE9">
      <w:pPr>
        <w:spacing w:after="0" w:line="240" w:lineRule="auto"/>
        <w:jc w:val="both"/>
        <w:rPr>
          <w:rFonts w:ascii="Times New Roman" w:hAnsi="Times New Roman" w:cs="Times New Roman"/>
          <w:sz w:val="24"/>
          <w:szCs w:val="24"/>
          <w:lang w:eastAsia="en-US"/>
        </w:rPr>
      </w:pPr>
    </w:p>
    <w:p w:rsidR="00814C19" w:rsidRPr="00110117" w:rsidRDefault="00CE5AE9" w:rsidP="00110117">
      <w:pPr>
        <w:shd w:val="clear" w:color="auto" w:fill="FFFFFF"/>
        <w:tabs>
          <w:tab w:val="left" w:pos="950"/>
        </w:tabs>
        <w:spacing w:after="0" w:line="240" w:lineRule="auto"/>
        <w:jc w:val="center"/>
        <w:rPr>
          <w:rFonts w:ascii="Times New Roman" w:hAnsi="Times New Roman" w:cs="Times New Roman"/>
          <w:b/>
          <w:bCs/>
          <w:spacing w:val="-4"/>
          <w:sz w:val="24"/>
          <w:szCs w:val="24"/>
        </w:rPr>
      </w:pPr>
      <w:r w:rsidRPr="00110117">
        <w:rPr>
          <w:rFonts w:ascii="Times New Roman" w:hAnsi="Times New Roman" w:cs="Times New Roman"/>
          <w:b/>
          <w:bCs/>
          <w:spacing w:val="-4"/>
          <w:sz w:val="24"/>
          <w:szCs w:val="24"/>
        </w:rPr>
        <w:t xml:space="preserve">8. </w:t>
      </w:r>
      <w:r w:rsidR="00110117" w:rsidRPr="00110117">
        <w:rPr>
          <w:rFonts w:ascii="Times New Roman" w:hAnsi="Times New Roman" w:cs="Times New Roman"/>
          <w:b/>
          <w:bCs/>
          <w:spacing w:val="-4"/>
          <w:sz w:val="24"/>
          <w:szCs w:val="24"/>
        </w:rPr>
        <w:t>Термін дії договору</w:t>
      </w:r>
    </w:p>
    <w:p w:rsidR="00CE5AE9" w:rsidRPr="003B0146" w:rsidRDefault="00CE5AE9" w:rsidP="00CE5AE9">
      <w:pPr>
        <w:tabs>
          <w:tab w:val="left" w:pos="993"/>
        </w:tabs>
        <w:spacing w:after="0" w:line="240" w:lineRule="auto"/>
        <w:jc w:val="both"/>
        <w:rPr>
          <w:rFonts w:ascii="Times New Roman" w:hAnsi="Times New Roman" w:cs="Times New Roman"/>
          <w:sz w:val="24"/>
          <w:szCs w:val="24"/>
        </w:rPr>
      </w:pPr>
      <w:r w:rsidRPr="00814C19">
        <w:rPr>
          <w:rFonts w:ascii="Times New Roman" w:hAnsi="Times New Roman" w:cs="Times New Roman"/>
          <w:spacing w:val="-9"/>
          <w:sz w:val="24"/>
          <w:szCs w:val="24"/>
        </w:rPr>
        <w:t xml:space="preserve">8.1. </w:t>
      </w:r>
      <w:r w:rsidRPr="00814C19">
        <w:rPr>
          <w:rFonts w:ascii="Times New Roman" w:hAnsi="Times New Roman" w:cs="Times New Roman"/>
          <w:sz w:val="24"/>
          <w:szCs w:val="24"/>
        </w:rPr>
        <w:t>Цей Договір набирає чинності з моменту підписання і діє по 31</w:t>
      </w:r>
      <w:r w:rsidRPr="003B0146">
        <w:rPr>
          <w:rFonts w:ascii="Times New Roman" w:hAnsi="Times New Roman" w:cs="Times New Roman"/>
          <w:sz w:val="24"/>
          <w:szCs w:val="24"/>
        </w:rPr>
        <w:t xml:space="preserve"> грудня 202</w:t>
      </w:r>
      <w:r w:rsidR="00814C19">
        <w:rPr>
          <w:rFonts w:ascii="Times New Roman" w:hAnsi="Times New Roman" w:cs="Times New Roman"/>
          <w:sz w:val="24"/>
          <w:szCs w:val="24"/>
          <w:lang w:val="uk-UA"/>
        </w:rPr>
        <w:t>4</w:t>
      </w:r>
      <w:r w:rsidRPr="003B0146">
        <w:rPr>
          <w:rFonts w:ascii="Times New Roman" w:hAnsi="Times New Roman" w:cs="Times New Roman"/>
          <w:sz w:val="24"/>
          <w:szCs w:val="24"/>
        </w:rPr>
        <w:t xml:space="preserve"> року, а в частині гарантійних та фінансових зобов’язань – до повного виконання Сторонами своїх зобов’язань.</w:t>
      </w:r>
    </w:p>
    <w:p w:rsidR="00CE5AE9" w:rsidRPr="006727BD" w:rsidRDefault="00CE5AE9" w:rsidP="00CE5AE9">
      <w:pPr>
        <w:tabs>
          <w:tab w:val="left" w:pos="993"/>
        </w:tabs>
        <w:spacing w:after="0" w:line="240" w:lineRule="auto"/>
        <w:jc w:val="both"/>
        <w:rPr>
          <w:rFonts w:ascii="Times New Roman" w:hAnsi="Times New Roman" w:cs="Times New Roman"/>
          <w:noProof/>
          <w:sz w:val="24"/>
          <w:szCs w:val="24"/>
          <w:lang w:val="uk-UA" w:eastAsia="ar-SA"/>
        </w:rPr>
      </w:pPr>
      <w:r w:rsidRPr="003B0146">
        <w:rPr>
          <w:rFonts w:ascii="Times New Roman" w:hAnsi="Times New Roman" w:cs="Times New Roman"/>
          <w:spacing w:val="-13"/>
          <w:sz w:val="24"/>
          <w:szCs w:val="24"/>
        </w:rPr>
        <w:lastRenderedPageBreak/>
        <w:t>8.2.</w:t>
      </w:r>
      <w:r w:rsidRPr="003B0146">
        <w:rPr>
          <w:rFonts w:ascii="Times New Roman" w:hAnsi="Times New Roman" w:cs="Times New Roman"/>
          <w:sz w:val="24"/>
          <w:szCs w:val="24"/>
        </w:rPr>
        <w:t xml:space="preserve"> </w:t>
      </w:r>
      <w:r w:rsidRPr="00941E7F">
        <w:rPr>
          <w:rFonts w:ascii="Times New Roman" w:hAnsi="Times New Roman" w:cs="Times New Roman"/>
          <w:noProof/>
          <w:sz w:val="24"/>
          <w:szCs w:val="24"/>
          <w:lang w:eastAsia="ar-SA"/>
        </w:rPr>
        <w:t xml:space="preserve"> </w:t>
      </w:r>
      <w:r w:rsidR="006727BD" w:rsidRPr="005A395B">
        <w:rPr>
          <w:rFonts w:ascii="Times New Roman" w:hAnsi="Times New Roman" w:cs="Times New Roman"/>
          <w:sz w:val="24"/>
          <w:szCs w:val="24"/>
        </w:rPr>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727BD">
        <w:rPr>
          <w:rFonts w:ascii="Times New Roman" w:hAnsi="Times New Roman" w:cs="Times New Roman"/>
          <w:sz w:val="24"/>
          <w:szCs w:val="24"/>
          <w:lang w:val="uk-UA"/>
        </w:rPr>
        <w:t>.</w:t>
      </w:r>
    </w:p>
    <w:p w:rsidR="00CE5AE9" w:rsidRPr="004C7A3B" w:rsidRDefault="00CE5AE9" w:rsidP="008F52D5">
      <w:pPr>
        <w:autoSpaceDE w:val="0"/>
        <w:autoSpaceDN w:val="0"/>
        <w:adjustRightInd w:val="0"/>
        <w:spacing w:after="0" w:line="240" w:lineRule="auto"/>
        <w:jc w:val="both"/>
        <w:rPr>
          <w:rFonts w:ascii="Times New Roman" w:hAnsi="Times New Roman" w:cs="Times New Roman"/>
          <w:noProof/>
          <w:sz w:val="24"/>
          <w:szCs w:val="24"/>
          <w:lang w:eastAsia="ar-SA"/>
        </w:rPr>
      </w:pPr>
      <w:r>
        <w:rPr>
          <w:rFonts w:ascii="Times New Roman" w:hAnsi="Times New Roman" w:cs="Times New Roman"/>
          <w:noProof/>
          <w:sz w:val="24"/>
          <w:szCs w:val="24"/>
          <w:lang w:eastAsia="ar-SA"/>
        </w:rPr>
        <w:t xml:space="preserve">8.3. </w:t>
      </w:r>
      <w:r w:rsidRPr="004C7A3B">
        <w:rPr>
          <w:rFonts w:ascii="Times New Roman" w:hAnsi="Times New Roman" w:cs="Times New Roman"/>
          <w:noProof/>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1) зменшення обсягів закупівлі, зокрема з урахуванням фактичного обс</w:t>
      </w:r>
      <w:r>
        <w:rPr>
          <w:rFonts w:ascii="Times New Roman" w:hAnsi="Times New Roman" w:cs="Times New Roman"/>
          <w:noProof/>
          <w:sz w:val="24"/>
          <w:szCs w:val="24"/>
          <w:lang w:eastAsia="ar-SA"/>
        </w:rPr>
        <w:t>ягу видатків замовника;</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sz w:val="24"/>
          <w:szCs w:val="24"/>
          <w:lang w:eastAsia="ar-SA"/>
        </w:rPr>
        <w:t>півлю на момент його укладення;</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3) покращення якості предмета закупівлі за умови, що таке покращення не призведе до збільшення суми, визна</w:t>
      </w:r>
      <w:r>
        <w:rPr>
          <w:rFonts w:ascii="Times New Roman" w:hAnsi="Times New Roman" w:cs="Times New Roman"/>
          <w:noProof/>
          <w:sz w:val="24"/>
          <w:szCs w:val="24"/>
          <w:lang w:eastAsia="ar-SA"/>
        </w:rPr>
        <w:t>ченої в договорі про закупівлю;</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noProof/>
          <w:sz w:val="24"/>
          <w:szCs w:val="24"/>
          <w:lang w:eastAsia="ar-SA"/>
        </w:rPr>
        <w:t>ченої в договорі про закупівлю;</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5) погодження зміни ціни в договорі про закупівлю в бік зменшення (без зміни кількості (обсягу) та я</w:t>
      </w:r>
      <w:r>
        <w:rPr>
          <w:rFonts w:ascii="Times New Roman" w:hAnsi="Times New Roman" w:cs="Times New Roman"/>
          <w:noProof/>
          <w:sz w:val="24"/>
          <w:szCs w:val="24"/>
          <w:lang w:eastAsia="ar-SA"/>
        </w:rPr>
        <w:t>кості товарів, робіт і послуг);</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cs="Times New Roman"/>
          <w:noProof/>
          <w:sz w:val="24"/>
          <w:szCs w:val="24"/>
          <w:lang w:eastAsia="ar-SA"/>
        </w:rPr>
        <w:t>ок зміни системи оподаткування;</w:t>
      </w:r>
    </w:p>
    <w:p w:rsidR="008F52D5" w:rsidRPr="008F52D5"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noProof/>
          <w:sz w:val="24"/>
          <w:szCs w:val="24"/>
          <w:lang w:eastAsia="ar-SA"/>
        </w:rPr>
        <w:t>о закупівлю порядку зміни ціни;</w:t>
      </w:r>
    </w:p>
    <w:p w:rsidR="00E375A7" w:rsidRDefault="008F52D5" w:rsidP="008F52D5">
      <w:pPr>
        <w:autoSpaceDE w:val="0"/>
        <w:autoSpaceDN w:val="0"/>
        <w:adjustRightInd w:val="0"/>
        <w:spacing w:after="0" w:line="240" w:lineRule="auto"/>
        <w:jc w:val="both"/>
        <w:rPr>
          <w:rFonts w:ascii="Times New Roman" w:hAnsi="Times New Roman" w:cs="Times New Roman"/>
          <w:noProof/>
          <w:sz w:val="24"/>
          <w:szCs w:val="24"/>
          <w:lang w:eastAsia="ar-SA"/>
        </w:rPr>
      </w:pPr>
      <w:r w:rsidRPr="008F52D5">
        <w:rPr>
          <w:rFonts w:ascii="Times New Roman" w:hAnsi="Times New Roman" w:cs="Times New Roman"/>
          <w:noProof/>
          <w:sz w:val="24"/>
          <w:szCs w:val="24"/>
          <w:lang w:eastAsia="ar-SA"/>
        </w:rPr>
        <w:t>8) зміни умов у зв’язку із застосуванням положень частини шостої статті 41 Закону;</w:t>
      </w:r>
    </w:p>
    <w:p w:rsidR="00CE5AE9" w:rsidRPr="003B0146" w:rsidRDefault="00CE5AE9" w:rsidP="008F52D5">
      <w:pPr>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4</w:t>
      </w:r>
      <w:r w:rsidRPr="003B0146">
        <w:rPr>
          <w:rFonts w:ascii="Times New Roman" w:hAnsi="Times New Roman" w:cs="Times New Roman"/>
          <w:sz w:val="24"/>
          <w:szCs w:val="24"/>
        </w:rPr>
        <w:t>. Зміни або доповнення до цього Договору допускаються за взаємною згодою сторін шляхом укладення відповідної додаткової угоди.</w:t>
      </w:r>
    </w:p>
    <w:p w:rsidR="00CE5AE9" w:rsidRPr="003B0146" w:rsidRDefault="00CE5AE9" w:rsidP="008F52D5">
      <w:pPr>
        <w:tabs>
          <w:tab w:val="left" w:pos="993"/>
        </w:tabs>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5</w:t>
      </w:r>
      <w:r w:rsidRPr="003B0146">
        <w:rPr>
          <w:rFonts w:ascii="Times New Roman" w:hAnsi="Times New Roman" w:cs="Times New Roman"/>
          <w:sz w:val="24"/>
          <w:szCs w:val="24"/>
        </w:rPr>
        <w:t>.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CE5AE9" w:rsidRDefault="00CE5AE9" w:rsidP="00CE5AE9">
      <w:pPr>
        <w:tabs>
          <w:tab w:val="left" w:pos="993"/>
        </w:tabs>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6</w:t>
      </w:r>
      <w:r w:rsidRPr="003B0146">
        <w:rPr>
          <w:rFonts w:ascii="Times New Roman" w:hAnsi="Times New Roman" w:cs="Times New Roman"/>
          <w:sz w:val="24"/>
          <w:szCs w:val="24"/>
        </w:rPr>
        <w:t>. Договір з додатками, які є його невід’ємною частиною, складається у двох примірниках, що мають однакову юридичну силу для кожної із сторін.</w:t>
      </w:r>
    </w:p>
    <w:p w:rsidR="00CE5AE9" w:rsidRPr="003B0146" w:rsidRDefault="00CE5AE9" w:rsidP="00CE5AE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Pr="004C7A3B">
        <w:rPr>
          <w:rFonts w:ascii="Times New Roman" w:hAnsi="Times New Roman" w:cs="Times New Roman"/>
          <w:sz w:val="24"/>
          <w:szCs w:val="24"/>
        </w:rPr>
        <w:t>Цей Договір укладено у тому числі керуючись постановою України в</w:t>
      </w:r>
      <w:r>
        <w:rPr>
          <w:rFonts w:ascii="Times New Roman" w:hAnsi="Times New Roman" w:cs="Times New Roman"/>
          <w:sz w:val="24"/>
          <w:szCs w:val="24"/>
        </w:rPr>
        <w:t xml:space="preserve">ід 12.10.2022 </w:t>
      </w:r>
      <w:r w:rsidRPr="004C7A3B">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14C19" w:rsidRPr="00110117" w:rsidRDefault="00CE5AE9" w:rsidP="00110117">
      <w:pPr>
        <w:widowControl w:val="0"/>
        <w:shd w:val="clear" w:color="auto" w:fill="FFFFFF"/>
        <w:tabs>
          <w:tab w:val="left" w:pos="936"/>
        </w:tabs>
        <w:autoSpaceDE w:val="0"/>
        <w:autoSpaceDN w:val="0"/>
        <w:adjustRightInd w:val="0"/>
        <w:spacing w:after="0" w:line="240" w:lineRule="auto"/>
        <w:jc w:val="center"/>
        <w:rPr>
          <w:rFonts w:ascii="Times New Roman" w:hAnsi="Times New Roman" w:cs="Times New Roman"/>
          <w:b/>
          <w:bCs/>
          <w:spacing w:val="-13"/>
          <w:sz w:val="24"/>
          <w:szCs w:val="24"/>
        </w:rPr>
      </w:pPr>
      <w:r w:rsidRPr="00110117">
        <w:rPr>
          <w:rFonts w:ascii="Times New Roman" w:hAnsi="Times New Roman" w:cs="Times New Roman"/>
          <w:b/>
          <w:bCs/>
          <w:spacing w:val="-23"/>
          <w:sz w:val="24"/>
          <w:szCs w:val="24"/>
        </w:rPr>
        <w:t>9.</w:t>
      </w:r>
      <w:r w:rsidRPr="00110117">
        <w:rPr>
          <w:rFonts w:ascii="Times New Roman" w:hAnsi="Times New Roman" w:cs="Times New Roman"/>
          <w:b/>
          <w:bCs/>
          <w:sz w:val="24"/>
          <w:szCs w:val="24"/>
        </w:rPr>
        <w:t xml:space="preserve"> </w:t>
      </w:r>
      <w:r w:rsidR="00110117" w:rsidRPr="00110117">
        <w:rPr>
          <w:rFonts w:ascii="Times New Roman" w:hAnsi="Times New Roman" w:cs="Times New Roman"/>
          <w:b/>
          <w:bCs/>
          <w:spacing w:val="-13"/>
          <w:sz w:val="24"/>
          <w:szCs w:val="24"/>
        </w:rPr>
        <w:t>Загальні положення</w:t>
      </w:r>
    </w:p>
    <w:p w:rsidR="00CE5AE9" w:rsidRPr="003B0146" w:rsidRDefault="00CE5AE9" w:rsidP="00CE5AE9">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pacing w:val="-18"/>
          <w:sz w:val="24"/>
          <w:szCs w:val="24"/>
          <w:lang w:eastAsia="en-US"/>
        </w:rPr>
        <w:t>9.1.</w:t>
      </w:r>
      <w:r w:rsidRPr="003B0146">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CE5AE9" w:rsidRPr="00814C19" w:rsidRDefault="00CE5AE9" w:rsidP="00CE5AE9">
      <w:pPr>
        <w:spacing w:after="0" w:line="240" w:lineRule="auto"/>
        <w:jc w:val="both"/>
        <w:rPr>
          <w:rFonts w:ascii="Times New Roman" w:hAnsi="Times New Roman" w:cs="Times New Roman"/>
          <w:spacing w:val="-4"/>
          <w:sz w:val="24"/>
          <w:szCs w:val="24"/>
          <w:lang w:eastAsia="en-US"/>
        </w:rPr>
      </w:pPr>
      <w:r w:rsidRPr="003B0146">
        <w:rPr>
          <w:rFonts w:ascii="Times New Roman" w:hAnsi="Times New Roman" w:cs="Times New Roman"/>
          <w:spacing w:val="-2"/>
          <w:sz w:val="24"/>
          <w:szCs w:val="24"/>
          <w:lang w:eastAsia="en-US"/>
        </w:rPr>
        <w:lastRenderedPageBreak/>
        <w:t xml:space="preserve">9.2. Усі додатки та зміни до цього Договору дійсні тільки у письмовій формі у вигляді </w:t>
      </w:r>
      <w:r w:rsidRPr="003B0146">
        <w:rPr>
          <w:rFonts w:ascii="Times New Roman" w:hAnsi="Times New Roman" w:cs="Times New Roman"/>
          <w:spacing w:val="-4"/>
          <w:sz w:val="24"/>
          <w:szCs w:val="24"/>
          <w:lang w:eastAsia="en-US"/>
        </w:rPr>
        <w:t>доповнень до цього Договору, які підписані уповно</w:t>
      </w:r>
      <w:r w:rsidR="00814C19">
        <w:rPr>
          <w:rFonts w:ascii="Times New Roman" w:hAnsi="Times New Roman" w:cs="Times New Roman"/>
          <w:spacing w:val="-4"/>
          <w:sz w:val="24"/>
          <w:szCs w:val="24"/>
          <w:lang w:eastAsia="en-US"/>
        </w:rPr>
        <w:t>важеними представниками Сторін.</w:t>
      </w:r>
    </w:p>
    <w:p w:rsidR="00CE5AE9" w:rsidRPr="003B0146" w:rsidRDefault="00CE5AE9" w:rsidP="00CE5AE9">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Додаток № 1 (</w:t>
      </w:r>
      <w:r>
        <w:rPr>
          <w:rFonts w:ascii="Times New Roman" w:hAnsi="Times New Roman" w:cs="Times New Roman"/>
          <w:sz w:val="24"/>
          <w:szCs w:val="24"/>
          <w:lang w:eastAsia="en-US"/>
        </w:rPr>
        <w:t>Калькуляція</w:t>
      </w:r>
      <w:r w:rsidRPr="003B0146">
        <w:rPr>
          <w:rFonts w:ascii="Times New Roman" w:hAnsi="Times New Roman" w:cs="Times New Roman"/>
          <w:sz w:val="24"/>
          <w:szCs w:val="24"/>
          <w:lang w:eastAsia="en-US"/>
        </w:rPr>
        <w:t>);</w:t>
      </w:r>
    </w:p>
    <w:p w:rsidR="00CE5AE9" w:rsidRPr="003B0146" w:rsidRDefault="00CE5AE9" w:rsidP="00443C10">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2 (</w:t>
      </w:r>
      <w:r w:rsidR="00443C10" w:rsidRPr="00443C10">
        <w:rPr>
          <w:rFonts w:ascii="Times New Roman" w:hAnsi="Times New Roman" w:cs="Times New Roman"/>
          <w:bCs/>
          <w:sz w:val="24"/>
          <w:szCs w:val="24"/>
          <w:lang w:eastAsia="en-US"/>
        </w:rPr>
        <w:t xml:space="preserve">Перелік органів державної виконавчої служби Південного міжрегіонального управління Міністерства юстиції (м. Одеса) у </w:t>
      </w:r>
      <w:r w:rsidR="00E375A7">
        <w:rPr>
          <w:rFonts w:ascii="Times New Roman" w:hAnsi="Times New Roman" w:cs="Times New Roman"/>
          <w:bCs/>
          <w:sz w:val="24"/>
          <w:szCs w:val="24"/>
          <w:lang w:val="uk-UA" w:eastAsia="en-US"/>
        </w:rPr>
        <w:t>Миколаївсь</w:t>
      </w:r>
      <w:bookmarkStart w:id="37" w:name="_GoBack"/>
      <w:bookmarkEnd w:id="37"/>
      <w:r w:rsidR="00443C10" w:rsidRPr="00443C10">
        <w:rPr>
          <w:rFonts w:ascii="Times New Roman" w:hAnsi="Times New Roman" w:cs="Times New Roman"/>
          <w:bCs/>
          <w:sz w:val="24"/>
          <w:szCs w:val="24"/>
          <w:lang w:eastAsia="en-US"/>
        </w:rPr>
        <w:t>кій області</w:t>
      </w:r>
      <w:r w:rsidRPr="003B0146">
        <w:rPr>
          <w:rFonts w:ascii="Times New Roman" w:hAnsi="Times New Roman" w:cs="Times New Roman"/>
          <w:bCs/>
          <w:sz w:val="24"/>
          <w:szCs w:val="24"/>
          <w:lang w:eastAsia="en-US"/>
        </w:rPr>
        <w:t>);</w:t>
      </w:r>
    </w:p>
    <w:p w:rsidR="00CE5AE9" w:rsidRPr="003B0146" w:rsidRDefault="00CE5AE9" w:rsidP="00CE5AE9">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3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прийому-передачі робіт по незалежній оцінці</w:t>
      </w:r>
      <w:r w:rsidRPr="003B0146">
        <w:rPr>
          <w:rFonts w:ascii="Times New Roman" w:hAnsi="Times New Roman" w:cs="Times New Roman"/>
          <w:bCs/>
          <w:sz w:val="24"/>
          <w:szCs w:val="24"/>
          <w:lang w:eastAsia="en-US"/>
        </w:rPr>
        <w:t>);</w:t>
      </w:r>
    </w:p>
    <w:p w:rsidR="00CE5AE9" w:rsidRPr="003B0146" w:rsidRDefault="00CE5AE9" w:rsidP="00CE5AE9">
      <w:pPr>
        <w:numPr>
          <w:ilvl w:val="0"/>
          <w:numId w:val="8"/>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4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w:t>
      </w:r>
      <w:r w:rsidRPr="003B0146">
        <w:rPr>
          <w:rFonts w:ascii="Times New Roman" w:hAnsi="Times New Roman"/>
          <w:bCs/>
          <w:sz w:val="24"/>
          <w:lang w:eastAsia="en-US"/>
        </w:rPr>
        <w:t>виконаних послуг</w:t>
      </w:r>
      <w:r>
        <w:rPr>
          <w:rFonts w:ascii="Times New Roman" w:hAnsi="Times New Roman" w:cs="Times New Roman"/>
          <w:bCs/>
          <w:sz w:val="24"/>
          <w:szCs w:val="24"/>
          <w:lang w:eastAsia="en-US"/>
        </w:rPr>
        <w:t>).</w:t>
      </w:r>
    </w:p>
    <w:p w:rsidR="00CE5AE9" w:rsidRPr="00814C19" w:rsidRDefault="00CE5AE9" w:rsidP="00CE5AE9">
      <w:pPr>
        <w:spacing w:after="0" w:line="240" w:lineRule="auto"/>
        <w:jc w:val="both"/>
        <w:rPr>
          <w:rFonts w:ascii="Times New Roman" w:hAnsi="Times New Roman" w:cs="Times New Roman"/>
          <w:spacing w:val="-13"/>
          <w:sz w:val="24"/>
          <w:szCs w:val="24"/>
          <w:lang w:eastAsia="en-US"/>
        </w:rPr>
      </w:pPr>
    </w:p>
    <w:p w:rsidR="00CE5AE9" w:rsidRPr="00110117" w:rsidRDefault="00CE5AE9" w:rsidP="0048676D">
      <w:pPr>
        <w:shd w:val="clear" w:color="auto" w:fill="FFFFFF"/>
        <w:tabs>
          <w:tab w:val="left" w:pos="3814"/>
        </w:tabs>
        <w:spacing w:after="0" w:line="240" w:lineRule="auto"/>
        <w:jc w:val="center"/>
        <w:rPr>
          <w:rFonts w:ascii="Times New Roman" w:hAnsi="Times New Roman" w:cs="Times New Roman"/>
          <w:b/>
          <w:bCs/>
          <w:spacing w:val="-9"/>
          <w:sz w:val="24"/>
          <w:szCs w:val="24"/>
        </w:rPr>
      </w:pPr>
      <w:r w:rsidRPr="00110117">
        <w:rPr>
          <w:rFonts w:ascii="Times New Roman" w:hAnsi="Times New Roman" w:cs="Times New Roman"/>
          <w:b/>
          <w:bCs/>
          <w:sz w:val="24"/>
          <w:szCs w:val="24"/>
        </w:rPr>
        <w:t xml:space="preserve">10. </w:t>
      </w:r>
      <w:r w:rsidR="00110117" w:rsidRPr="00110117">
        <w:rPr>
          <w:rFonts w:ascii="Times New Roman" w:hAnsi="Times New Roman" w:cs="Times New Roman"/>
          <w:b/>
          <w:bCs/>
          <w:spacing w:val="-9"/>
          <w:sz w:val="24"/>
          <w:szCs w:val="24"/>
        </w:rPr>
        <w:t>Реквізити та підписи сторін</w:t>
      </w:r>
    </w:p>
    <w:tbl>
      <w:tblPr>
        <w:tblW w:w="10632"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CE5AE9" w:rsidRPr="00814C19" w:rsidTr="0048676D">
        <w:trPr>
          <w:trHeight w:val="202"/>
        </w:trPr>
        <w:tc>
          <w:tcPr>
            <w:tcW w:w="5387" w:type="dxa"/>
            <w:tcBorders>
              <w:top w:val="single" w:sz="4" w:space="0" w:color="auto"/>
              <w:left w:val="single" w:sz="4" w:space="0" w:color="auto"/>
              <w:bottom w:val="single" w:sz="4" w:space="0" w:color="auto"/>
              <w:right w:val="single" w:sz="4" w:space="0" w:color="auto"/>
            </w:tcBorders>
            <w:hideMark/>
          </w:tcPr>
          <w:p w:rsidR="00CE5AE9" w:rsidRPr="00420B12" w:rsidRDefault="00CE5AE9" w:rsidP="002B6DF1">
            <w:pPr>
              <w:jc w:val="center"/>
              <w:rPr>
                <w:rFonts w:ascii="Times New Roman" w:hAnsi="Times New Roman" w:cs="Times New Roman"/>
                <w:b/>
                <w:color w:val="000000"/>
                <w:sz w:val="24"/>
                <w:szCs w:val="24"/>
              </w:rPr>
            </w:pPr>
            <w:r w:rsidRPr="00420B12">
              <w:rPr>
                <w:rFonts w:ascii="Times New Roman" w:hAnsi="Times New Roman" w:cs="Times New Roman"/>
                <w:b/>
                <w:color w:val="000000"/>
                <w:sz w:val="24"/>
                <w:szCs w:val="24"/>
              </w:rPr>
              <w:t>З</w:t>
            </w:r>
            <w:r w:rsidR="00110117" w:rsidRPr="00420B12">
              <w:rPr>
                <w:rFonts w:ascii="Times New Roman" w:hAnsi="Times New Roman" w:cs="Times New Roman"/>
                <w:b/>
                <w:color w:val="000000"/>
                <w:sz w:val="24"/>
                <w:szCs w:val="24"/>
              </w:rPr>
              <w:t>амовник</w:t>
            </w:r>
          </w:p>
        </w:tc>
        <w:tc>
          <w:tcPr>
            <w:tcW w:w="5245" w:type="dxa"/>
            <w:tcBorders>
              <w:top w:val="single" w:sz="4" w:space="0" w:color="auto"/>
              <w:left w:val="single" w:sz="4" w:space="0" w:color="auto"/>
              <w:bottom w:val="single" w:sz="4" w:space="0" w:color="auto"/>
              <w:right w:val="single" w:sz="4" w:space="0" w:color="auto"/>
            </w:tcBorders>
            <w:hideMark/>
          </w:tcPr>
          <w:p w:rsidR="00CE5AE9" w:rsidRPr="00420B12" w:rsidRDefault="00CE5AE9" w:rsidP="002B6DF1">
            <w:pPr>
              <w:jc w:val="center"/>
              <w:rPr>
                <w:rFonts w:ascii="Times New Roman" w:hAnsi="Times New Roman" w:cs="Times New Roman"/>
                <w:b/>
                <w:color w:val="000000"/>
                <w:sz w:val="24"/>
                <w:szCs w:val="24"/>
              </w:rPr>
            </w:pPr>
            <w:r w:rsidRPr="00420B12">
              <w:rPr>
                <w:rFonts w:ascii="Times New Roman" w:hAnsi="Times New Roman" w:cs="Times New Roman"/>
                <w:b/>
                <w:color w:val="000000"/>
                <w:sz w:val="24"/>
                <w:szCs w:val="24"/>
              </w:rPr>
              <w:t>В</w:t>
            </w:r>
            <w:r w:rsidR="00110117" w:rsidRPr="00420B12">
              <w:rPr>
                <w:rFonts w:ascii="Times New Roman" w:hAnsi="Times New Roman" w:cs="Times New Roman"/>
                <w:b/>
                <w:color w:val="000000"/>
                <w:sz w:val="24"/>
                <w:szCs w:val="24"/>
              </w:rPr>
              <w:t>иконавець</w:t>
            </w:r>
          </w:p>
        </w:tc>
      </w:tr>
      <w:tr w:rsidR="00CE5AE9" w:rsidRPr="003B0146" w:rsidTr="0048676D">
        <w:trPr>
          <w:trHeight w:val="4236"/>
        </w:trPr>
        <w:tc>
          <w:tcPr>
            <w:tcW w:w="5387" w:type="dxa"/>
            <w:tcBorders>
              <w:top w:val="single" w:sz="4" w:space="0" w:color="auto"/>
              <w:left w:val="single" w:sz="4" w:space="0" w:color="auto"/>
              <w:bottom w:val="single" w:sz="4" w:space="0" w:color="auto"/>
              <w:right w:val="single" w:sz="4" w:space="0" w:color="auto"/>
            </w:tcBorders>
          </w:tcPr>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 xml:space="preserve">Південне міжрегіональне управління </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Міністерства юстиції (м. Одеса)</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rPr>
              <w:t>Юридична адреса:</w:t>
            </w:r>
            <w:r w:rsidR="00110117" w:rsidRPr="00420B12">
              <w:rPr>
                <w:rFonts w:ascii="Times New Roman" w:hAnsi="Times New Roman"/>
                <w:sz w:val="24"/>
                <w:szCs w:val="24"/>
                <w:lang w:val="uk-UA"/>
              </w:rPr>
              <w:t xml:space="preserve"> 49027</w:t>
            </w:r>
            <w:r w:rsidR="00420B12">
              <w:rPr>
                <w:rFonts w:ascii="Times New Roman" w:hAnsi="Times New Roman"/>
                <w:sz w:val="24"/>
                <w:szCs w:val="24"/>
                <w:lang w:val="uk-UA"/>
              </w:rPr>
              <w:t>,</w:t>
            </w:r>
            <w:r w:rsidR="008F52D5">
              <w:rPr>
                <w:rFonts w:ascii="Times New Roman" w:hAnsi="Times New Roman"/>
                <w:sz w:val="24"/>
                <w:szCs w:val="24"/>
                <w:lang w:val="uk-UA"/>
              </w:rPr>
              <w:t xml:space="preserve"> </w:t>
            </w:r>
            <w:proofErr w:type="gramStart"/>
            <w:r w:rsidRPr="00420B12">
              <w:rPr>
                <w:rFonts w:ascii="Times New Roman" w:hAnsi="Times New Roman"/>
                <w:sz w:val="24"/>
                <w:szCs w:val="24"/>
                <w:lang w:val="uk-UA"/>
              </w:rPr>
              <w:t xml:space="preserve">Україна, </w:t>
            </w:r>
            <w:r w:rsidR="00110117" w:rsidRPr="00420B12">
              <w:rPr>
                <w:rFonts w:ascii="Times New Roman" w:hAnsi="Times New Roman"/>
                <w:sz w:val="24"/>
                <w:szCs w:val="24"/>
                <w:lang w:val="uk-UA"/>
              </w:rPr>
              <w:t xml:space="preserve">  </w:t>
            </w:r>
            <w:proofErr w:type="gramEnd"/>
            <w:r w:rsidR="00110117" w:rsidRPr="00420B12">
              <w:rPr>
                <w:rFonts w:ascii="Times New Roman" w:hAnsi="Times New Roman"/>
                <w:sz w:val="24"/>
                <w:szCs w:val="24"/>
                <w:lang w:val="uk-UA"/>
              </w:rPr>
              <w:t xml:space="preserve">                             м. Дніпро,  </w:t>
            </w:r>
            <w:r w:rsidRPr="00420B12">
              <w:rPr>
                <w:rFonts w:ascii="Times New Roman" w:hAnsi="Times New Roman"/>
                <w:sz w:val="24"/>
                <w:szCs w:val="24"/>
                <w:lang w:val="uk-UA"/>
              </w:rPr>
              <w:t xml:space="preserve">пр. Дмитра Яворницького, 21А. </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420B12">
              <w:rPr>
                <w:rFonts w:ascii="Times New Roman" w:hAnsi="Times New Roman"/>
                <w:bCs/>
                <w:sz w:val="24"/>
                <w:szCs w:val="24"/>
              </w:rPr>
              <w:t>Адреса для кореспонденції:</w:t>
            </w:r>
            <w:r w:rsidRPr="00420B12">
              <w:rPr>
                <w:rFonts w:ascii="Times New Roman" w:hAnsi="Times New Roman"/>
                <w:bCs/>
                <w:sz w:val="24"/>
                <w:szCs w:val="24"/>
                <w:lang w:val="uk-UA"/>
              </w:rPr>
              <w:t xml:space="preserve"> 54020, М</w:t>
            </w:r>
            <w:r w:rsidR="00110117" w:rsidRPr="00420B12">
              <w:rPr>
                <w:rFonts w:ascii="Times New Roman" w:hAnsi="Times New Roman"/>
                <w:bCs/>
                <w:sz w:val="24"/>
                <w:szCs w:val="24"/>
                <w:lang w:val="uk-UA"/>
              </w:rPr>
              <w:t xml:space="preserve">иколаївська обл., м. Миколаїв, </w:t>
            </w:r>
            <w:r w:rsidRPr="00420B12">
              <w:rPr>
                <w:rFonts w:ascii="Times New Roman" w:hAnsi="Times New Roman"/>
                <w:bCs/>
                <w:sz w:val="24"/>
                <w:szCs w:val="24"/>
                <w:lang w:val="uk-UA"/>
              </w:rPr>
              <w:t>вул. 8 Березня, 107</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rPr>
              <w:t>код за ЄДРПОУ</w:t>
            </w:r>
            <w:r w:rsidRPr="00420B12">
              <w:rPr>
                <w:rFonts w:ascii="Times New Roman" w:hAnsi="Times New Roman"/>
                <w:sz w:val="24"/>
                <w:szCs w:val="24"/>
                <w:lang w:val="uk-UA"/>
              </w:rPr>
              <w:t xml:space="preserve"> 43315529</w:t>
            </w:r>
          </w:p>
          <w:p w:rsidR="004279B1" w:rsidRPr="00420B12" w:rsidRDefault="004279B1" w:rsidP="004279B1">
            <w:pPr>
              <w:keepNext/>
              <w:spacing w:after="0" w:line="240" w:lineRule="auto"/>
              <w:outlineLvl w:val="2"/>
              <w:rPr>
                <w:rFonts w:ascii="Times New Roman" w:hAnsi="Times New Roman"/>
                <w:sz w:val="24"/>
                <w:szCs w:val="24"/>
                <w:lang w:val="uk-UA"/>
              </w:rPr>
            </w:pPr>
            <w:r w:rsidRPr="00420B12">
              <w:rPr>
                <w:rFonts w:ascii="Times New Roman" w:hAnsi="Times New Roman"/>
                <w:sz w:val="24"/>
                <w:szCs w:val="24"/>
                <w:lang w:val="uk-UA"/>
              </w:rPr>
              <w:t>UA258201720343180005000159830</w:t>
            </w:r>
          </w:p>
          <w:p w:rsidR="004279B1" w:rsidRPr="00420B12" w:rsidRDefault="004279B1" w:rsidP="004279B1">
            <w:pPr>
              <w:keepNext/>
              <w:spacing w:after="0" w:line="240" w:lineRule="auto"/>
              <w:outlineLvl w:val="2"/>
              <w:rPr>
                <w:rFonts w:ascii="Times New Roman" w:hAnsi="Times New Roman"/>
                <w:sz w:val="24"/>
                <w:szCs w:val="24"/>
                <w:lang w:val="uk-UA"/>
              </w:rPr>
            </w:pPr>
            <w:r w:rsidRPr="00420B12">
              <w:rPr>
                <w:rFonts w:ascii="Times New Roman" w:hAnsi="Times New Roman"/>
                <w:sz w:val="24"/>
                <w:szCs w:val="24"/>
                <w:lang w:val="uk-UA"/>
              </w:rPr>
              <w:t>UA418201720343171005200159830</w:t>
            </w:r>
          </w:p>
          <w:p w:rsidR="004279B1" w:rsidRPr="00420B12" w:rsidRDefault="004279B1" w:rsidP="004279B1">
            <w:pPr>
              <w:keepNext/>
              <w:spacing w:after="0" w:line="240" w:lineRule="auto"/>
              <w:outlineLvl w:val="2"/>
              <w:rPr>
                <w:rFonts w:ascii="Times New Roman" w:hAnsi="Times New Roman"/>
                <w:sz w:val="24"/>
                <w:szCs w:val="24"/>
                <w:lang w:val="uk-UA"/>
              </w:rPr>
            </w:pPr>
            <w:r w:rsidRPr="00420B12">
              <w:rPr>
                <w:rFonts w:ascii="Times New Roman" w:hAnsi="Times New Roman"/>
                <w:sz w:val="24"/>
                <w:szCs w:val="24"/>
                <w:lang w:val="uk-UA"/>
              </w:rPr>
              <w:t>UA148201720343161005100159830</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UA688201720343181005300159830</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в ДКСУ м. Київ</w:t>
            </w:r>
          </w:p>
          <w:p w:rsidR="004279B1" w:rsidRPr="00420B12" w:rsidRDefault="004279B1" w:rsidP="0042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20B12">
              <w:rPr>
                <w:rFonts w:ascii="Times New Roman" w:hAnsi="Times New Roman"/>
                <w:sz w:val="24"/>
                <w:szCs w:val="24"/>
                <w:lang w:val="uk-UA"/>
              </w:rPr>
              <w:t>тел. (0512) 47-60-72</w:t>
            </w:r>
          </w:p>
          <w:p w:rsidR="004279B1" w:rsidRPr="00420B12" w:rsidRDefault="004279B1" w:rsidP="00110117">
            <w:pPr>
              <w:spacing w:after="0" w:line="240" w:lineRule="auto"/>
              <w:rPr>
                <w:color w:val="0000FF"/>
                <w:sz w:val="24"/>
                <w:szCs w:val="24"/>
                <w:u w:val="single"/>
                <w:lang w:val="en-US"/>
              </w:rPr>
            </w:pPr>
            <w:r w:rsidRPr="00420B12">
              <w:rPr>
                <w:rFonts w:ascii="Times New Roman" w:hAnsi="Times New Roman"/>
                <w:color w:val="000000"/>
                <w:sz w:val="24"/>
                <w:szCs w:val="24"/>
                <w:lang w:val="en-US"/>
              </w:rPr>
              <w:t>e</w:t>
            </w:r>
            <w:r w:rsidRPr="00420B12">
              <w:rPr>
                <w:rFonts w:ascii="Times New Roman" w:hAnsi="Times New Roman"/>
                <w:color w:val="000000"/>
                <w:sz w:val="24"/>
                <w:szCs w:val="24"/>
                <w:lang w:val="uk-UA"/>
              </w:rPr>
              <w:t>-</w:t>
            </w:r>
            <w:r w:rsidRPr="00420B12">
              <w:rPr>
                <w:rFonts w:ascii="Times New Roman" w:hAnsi="Times New Roman"/>
                <w:color w:val="000000"/>
                <w:sz w:val="24"/>
                <w:szCs w:val="24"/>
                <w:lang w:val="en-US"/>
              </w:rPr>
              <w:t>mail</w:t>
            </w:r>
            <w:r w:rsidRPr="00420B12">
              <w:rPr>
                <w:rFonts w:ascii="Times New Roman" w:hAnsi="Times New Roman"/>
                <w:color w:val="000000"/>
                <w:sz w:val="24"/>
                <w:szCs w:val="24"/>
                <w:lang w:val="uk-UA"/>
              </w:rPr>
              <w:t xml:space="preserve">: </w:t>
            </w:r>
            <w:hyperlink r:id="rId15" w:history="1">
              <w:r w:rsidR="00110117" w:rsidRPr="00420B12">
                <w:rPr>
                  <w:rStyle w:val="a6"/>
                  <w:rFonts w:ascii="Times New Roman" w:hAnsi="Times New Roman"/>
                  <w:sz w:val="24"/>
                  <w:szCs w:val="24"/>
                  <w:lang w:val="en-US"/>
                </w:rPr>
                <w:t>mtz@mk.minjust.gov.ua</w:t>
              </w:r>
            </w:hyperlink>
            <w:r w:rsidR="00110117" w:rsidRPr="00420B12">
              <w:rPr>
                <w:sz w:val="24"/>
                <w:szCs w:val="24"/>
                <w:lang w:val="uk-UA"/>
              </w:rPr>
              <w:t xml:space="preserve"> </w:t>
            </w:r>
            <w:hyperlink r:id="rId16" w:history="1">
              <w:r w:rsidRPr="00420B12">
                <w:rPr>
                  <w:rStyle w:val="a6"/>
                  <w:rFonts w:ascii="Times New Roman" w:hAnsi="Times New Roman"/>
                  <w:sz w:val="24"/>
                  <w:szCs w:val="24"/>
                  <w:lang w:val="en-US"/>
                </w:rPr>
                <w:t>buhnikjust</w:t>
              </w:r>
              <w:r w:rsidRPr="00420B12">
                <w:rPr>
                  <w:rStyle w:val="a6"/>
                  <w:rFonts w:ascii="Times New Roman" w:hAnsi="Times New Roman"/>
                  <w:sz w:val="24"/>
                  <w:szCs w:val="24"/>
                  <w:lang w:val="uk-UA"/>
                </w:rPr>
                <w:t>@</w:t>
              </w:r>
              <w:r w:rsidRPr="00420B12">
                <w:rPr>
                  <w:rStyle w:val="a6"/>
                  <w:rFonts w:ascii="Times New Roman" w:hAnsi="Times New Roman"/>
                  <w:sz w:val="24"/>
                  <w:szCs w:val="24"/>
                  <w:lang w:val="en-US"/>
                </w:rPr>
                <w:t>ukr</w:t>
              </w:r>
              <w:r w:rsidRPr="00420B12">
                <w:rPr>
                  <w:rStyle w:val="a6"/>
                  <w:rFonts w:ascii="Times New Roman" w:hAnsi="Times New Roman"/>
                  <w:sz w:val="24"/>
                  <w:szCs w:val="24"/>
                  <w:lang w:val="uk-UA"/>
                </w:rPr>
                <w:t>.</w:t>
              </w:r>
              <w:r w:rsidRPr="00420B12">
                <w:rPr>
                  <w:rStyle w:val="a6"/>
                  <w:rFonts w:ascii="Times New Roman" w:hAnsi="Times New Roman"/>
                  <w:sz w:val="24"/>
                  <w:szCs w:val="24"/>
                  <w:lang w:val="en-US"/>
                </w:rPr>
                <w:t>net</w:t>
              </w:r>
            </w:hyperlink>
          </w:p>
          <w:p w:rsidR="00420B12" w:rsidRPr="004279B1" w:rsidRDefault="004279B1" w:rsidP="006727BD">
            <w:pPr>
              <w:spacing w:after="0"/>
              <w:rPr>
                <w:rFonts w:ascii="Times New Roman" w:hAnsi="Times New Roman" w:cs="Times New Roman"/>
                <w:noProof/>
                <w:sz w:val="24"/>
                <w:szCs w:val="24"/>
                <w:lang w:val="uk-UA" w:eastAsia="en-US"/>
              </w:rPr>
            </w:pPr>
            <w:r>
              <w:rPr>
                <w:rFonts w:ascii="Times New Roman" w:hAnsi="Times New Roman"/>
                <w:sz w:val="24"/>
                <w:szCs w:val="24"/>
                <w:lang w:val="uk-UA"/>
              </w:rPr>
              <w:t>___________________ ________________</w:t>
            </w:r>
          </w:p>
        </w:tc>
        <w:tc>
          <w:tcPr>
            <w:tcW w:w="5245" w:type="dxa"/>
            <w:tcBorders>
              <w:top w:val="single" w:sz="4" w:space="0" w:color="auto"/>
              <w:left w:val="single" w:sz="4" w:space="0" w:color="auto"/>
              <w:bottom w:val="single" w:sz="4" w:space="0" w:color="auto"/>
              <w:right w:val="single" w:sz="4" w:space="0" w:color="auto"/>
            </w:tcBorders>
          </w:tcPr>
          <w:p w:rsidR="00CE5AE9" w:rsidRPr="003B0146" w:rsidRDefault="00CE5AE9" w:rsidP="002B6DF1">
            <w:pPr>
              <w:rPr>
                <w:rFonts w:ascii="Times New Roman" w:hAnsi="Times New Roman" w:cs="Times New Roman"/>
                <w:color w:val="000000"/>
                <w:sz w:val="24"/>
                <w:szCs w:val="24"/>
              </w:rPr>
            </w:pPr>
          </w:p>
        </w:tc>
      </w:tr>
    </w:tbl>
    <w:p w:rsidR="009F192B" w:rsidRDefault="009F192B" w:rsidP="00CE5AE9">
      <w:pPr>
        <w:tabs>
          <w:tab w:val="left" w:pos="8055"/>
        </w:tabs>
        <w:rPr>
          <w:b/>
        </w:rPr>
      </w:pPr>
    </w:p>
    <w:p w:rsidR="008F52D5" w:rsidRDefault="00420B12" w:rsidP="00420B12">
      <w:pPr>
        <w:spacing w:after="0"/>
        <w:jc w:val="center"/>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 xml:space="preserve">                                                                                           </w:t>
      </w: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420B12">
      <w:pPr>
        <w:spacing w:after="0"/>
        <w:jc w:val="center"/>
        <w:rPr>
          <w:rFonts w:ascii="Times New Roman" w:eastAsia="Arial" w:hAnsi="Times New Roman" w:cs="Times New Roman"/>
          <w:color w:val="000000"/>
          <w:sz w:val="24"/>
          <w:szCs w:val="24"/>
          <w:lang w:val="uk-UA" w:eastAsia="zh-CN"/>
        </w:rPr>
      </w:pPr>
    </w:p>
    <w:p w:rsidR="008F52D5" w:rsidRDefault="008F52D5" w:rsidP="007E0DB1">
      <w:pPr>
        <w:spacing w:after="0"/>
        <w:rPr>
          <w:rFonts w:ascii="Times New Roman" w:eastAsia="Arial" w:hAnsi="Times New Roman" w:cs="Times New Roman"/>
          <w:color w:val="000000"/>
          <w:sz w:val="24"/>
          <w:szCs w:val="24"/>
          <w:lang w:val="uk-UA" w:eastAsia="zh-CN"/>
        </w:rPr>
      </w:pPr>
    </w:p>
    <w:p w:rsidR="00CE5AE9" w:rsidRPr="003B0146" w:rsidRDefault="008F52D5" w:rsidP="00420B12">
      <w:pPr>
        <w:spacing w:after="0"/>
        <w:jc w:val="center"/>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val="uk-UA" w:eastAsia="zh-CN"/>
        </w:rPr>
        <w:t xml:space="preserve">                                                                                           </w:t>
      </w:r>
      <w:r w:rsidR="00CE5AE9" w:rsidRPr="003B0146">
        <w:rPr>
          <w:rFonts w:ascii="Times New Roman" w:eastAsia="Arial" w:hAnsi="Times New Roman" w:cs="Times New Roman"/>
          <w:color w:val="000000"/>
          <w:sz w:val="24"/>
          <w:szCs w:val="24"/>
          <w:lang w:eastAsia="zh-CN"/>
        </w:rPr>
        <w:t>Додаток № 1 до договору №_______</w:t>
      </w:r>
    </w:p>
    <w:p w:rsidR="00CE5AE9" w:rsidRPr="003B0146" w:rsidRDefault="004279B1" w:rsidP="004279B1">
      <w:pPr>
        <w:spacing w:after="0"/>
        <w:jc w:val="center"/>
        <w:rPr>
          <w:rFonts w:ascii="Times New Roman" w:eastAsia="Arial" w:hAnsi="Times New Roman" w:cs="Times New Roman"/>
          <w:bCs/>
          <w:color w:val="000000"/>
          <w:sz w:val="24"/>
          <w:szCs w:val="24"/>
          <w:lang w:eastAsia="zh-CN"/>
        </w:rPr>
      </w:pPr>
      <w:r>
        <w:rPr>
          <w:rFonts w:ascii="Times New Roman" w:eastAsia="Arial" w:hAnsi="Times New Roman" w:cs="Times New Roman"/>
          <w:color w:val="000000"/>
          <w:sz w:val="24"/>
          <w:szCs w:val="24"/>
          <w:lang w:val="uk-UA" w:eastAsia="zh-CN"/>
        </w:rPr>
        <w:t xml:space="preserve">                                                                                    </w:t>
      </w:r>
      <w:r w:rsidR="00CE5AE9" w:rsidRPr="003B0146">
        <w:rPr>
          <w:rFonts w:ascii="Times New Roman" w:eastAsia="Arial" w:hAnsi="Times New Roman" w:cs="Times New Roman"/>
          <w:color w:val="000000"/>
          <w:sz w:val="24"/>
          <w:szCs w:val="24"/>
          <w:lang w:eastAsia="zh-CN"/>
        </w:rPr>
        <w:t>від "____" ____________202</w:t>
      </w:r>
      <w:r w:rsidR="00313C27">
        <w:rPr>
          <w:rFonts w:ascii="Times New Roman" w:eastAsia="Arial" w:hAnsi="Times New Roman" w:cs="Times New Roman"/>
          <w:color w:val="000000"/>
          <w:sz w:val="24"/>
          <w:szCs w:val="24"/>
          <w:lang w:val="uk-UA" w:eastAsia="zh-CN"/>
        </w:rPr>
        <w:t>4</w:t>
      </w:r>
      <w:r w:rsidR="00CE5AE9" w:rsidRPr="003B0146">
        <w:rPr>
          <w:rFonts w:ascii="Times New Roman" w:eastAsia="Arial" w:hAnsi="Times New Roman" w:cs="Times New Roman"/>
          <w:color w:val="000000"/>
          <w:sz w:val="24"/>
          <w:szCs w:val="24"/>
          <w:lang w:eastAsia="zh-CN"/>
        </w:rPr>
        <w:t xml:space="preserve"> р.</w:t>
      </w:r>
    </w:p>
    <w:p w:rsidR="00F323B9" w:rsidRDefault="00CE5AE9" w:rsidP="00F323B9">
      <w:pPr>
        <w:jc w:val="center"/>
        <w:rPr>
          <w:rFonts w:ascii="Times New Roman" w:hAnsi="Times New Roman" w:cs="Times New Roman"/>
          <w:b/>
          <w:bCs/>
          <w:sz w:val="24"/>
          <w:szCs w:val="24"/>
        </w:rPr>
      </w:pPr>
      <w:r w:rsidRPr="00420B12">
        <w:rPr>
          <w:rFonts w:ascii="Times New Roman" w:hAnsi="Times New Roman" w:cs="Times New Roman"/>
          <w:b/>
          <w:bCs/>
          <w:sz w:val="24"/>
          <w:szCs w:val="24"/>
        </w:rPr>
        <w:t>Калькуляція</w:t>
      </w:r>
    </w:p>
    <w:tbl>
      <w:tblPr>
        <w:tblStyle w:val="a3"/>
        <w:tblW w:w="9717" w:type="dxa"/>
        <w:tblInd w:w="-537" w:type="dxa"/>
        <w:tblLayout w:type="fixed"/>
        <w:tblLook w:val="04A0" w:firstRow="1" w:lastRow="0" w:firstColumn="1" w:lastColumn="0" w:noHBand="0" w:noVBand="1"/>
      </w:tblPr>
      <w:tblGrid>
        <w:gridCol w:w="738"/>
        <w:gridCol w:w="4899"/>
        <w:gridCol w:w="1245"/>
        <w:gridCol w:w="1276"/>
        <w:gridCol w:w="1559"/>
      </w:tblGrid>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 з/п</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Види о</w:t>
            </w:r>
            <w:r w:rsidRPr="00A724EE">
              <w:rPr>
                <w:lang w:val="uk-UA"/>
              </w:rPr>
              <w:t>б’єкт</w:t>
            </w:r>
            <w:r>
              <w:rPr>
                <w:lang w:val="uk-UA"/>
              </w:rPr>
              <w:t>ів</w:t>
            </w:r>
            <w:r w:rsidRPr="00A724EE">
              <w:rPr>
                <w:lang w:val="uk-UA"/>
              </w:rPr>
              <w:t xml:space="preserve"> оцінки</w:t>
            </w:r>
          </w:p>
        </w:tc>
        <w:tc>
          <w:tcPr>
            <w:tcW w:w="1245" w:type="dxa"/>
            <w:vAlign w:val="center"/>
          </w:tcPr>
          <w:p w:rsidR="00F323B9"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 xml:space="preserve">Обсяг </w:t>
            </w:r>
          </w:p>
          <w:p w:rsidR="00F323B9"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 xml:space="preserve">надання </w:t>
            </w:r>
          </w:p>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послуг (кількість об’єктів оцінки)</w:t>
            </w:r>
          </w:p>
        </w:tc>
        <w:tc>
          <w:tcPr>
            <w:tcW w:w="1276" w:type="dxa"/>
            <w:vAlign w:val="center"/>
          </w:tcPr>
          <w:p w:rsidR="00F323B9" w:rsidRPr="003B0146" w:rsidRDefault="00F323B9" w:rsidP="00F32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Ціна з/без ПДВ, грн за одиницю</w:t>
            </w:r>
          </w:p>
        </w:tc>
        <w:tc>
          <w:tcPr>
            <w:tcW w:w="1559" w:type="dxa"/>
            <w:vAlign w:val="center"/>
          </w:tcPr>
          <w:p w:rsidR="00F323B9" w:rsidRPr="003B0146" w:rsidRDefault="00F323B9" w:rsidP="00F32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Загальна сума з/без ПДВ, грн</w:t>
            </w: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Квартири, без розрахунку вартості виконаних ремонтних робіт</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13</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2</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Домоволодіння з неприватизованою земельною ділянкою</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3</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3</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Житлові будинки та котеджі( земельні покращення)</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7</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4</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0 до 1000 кв.м.)</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4</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5</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Будівлі та приміщення, завершене будівництво ( від 1000 кв.м.</w:t>
            </w:r>
            <w:r>
              <w:rPr>
                <w:lang w:val="uk-UA"/>
              </w:rPr>
              <w:t xml:space="preserve"> та більше</w:t>
            </w:r>
            <w:r w:rsidRPr="00A724EE">
              <w:rPr>
                <w:lang w:val="uk-UA"/>
              </w:rPr>
              <w:t>)</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6</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Будівлі з незавершеним будівництво</w:t>
            </w:r>
            <w:r>
              <w:rPr>
                <w:lang w:val="uk-UA"/>
              </w:rPr>
              <w:t>м</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7</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Землі житлової та адміністративної забудови</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3</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8</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Землі сільськогосподарського призначення</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23</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9</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Землі іншого призначення</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4</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10</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Оргтехніка, обчислювальна техніка, засоби зв’язку</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11</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sidRPr="00A724EE">
              <w:rPr>
                <w:lang w:val="uk-UA"/>
              </w:rPr>
              <w:t>Автотранспортні засоби вітчизняного та іноземного виробництва та сільськогосподарська техніка</w:t>
            </w:r>
          </w:p>
        </w:tc>
        <w:tc>
          <w:tcPr>
            <w:tcW w:w="1245"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19</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738"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12</w:t>
            </w:r>
          </w:p>
        </w:tc>
        <w:tc>
          <w:tcPr>
            <w:tcW w:w="4899" w:type="dxa"/>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Товари в обороті</w:t>
            </w:r>
          </w:p>
        </w:tc>
        <w:tc>
          <w:tcPr>
            <w:tcW w:w="1245" w:type="dxa"/>
            <w:vAlign w:val="center"/>
          </w:tcPr>
          <w:p w:rsidR="00F323B9" w:rsidRDefault="00F323B9" w:rsidP="00F323B9">
            <w:pPr>
              <w:pStyle w:val="msonormalcxspmiddle"/>
              <w:widowControl w:val="0"/>
              <w:spacing w:before="0" w:beforeAutospacing="0" w:after="0" w:afterAutospacing="0"/>
              <w:ind w:right="-108"/>
              <w:contextualSpacing/>
              <w:jc w:val="center"/>
              <w:rPr>
                <w:lang w:val="uk-UA"/>
              </w:rPr>
            </w:pPr>
            <w:r>
              <w:rPr>
                <w:lang w:val="uk-UA"/>
              </w:rPr>
              <w:t>55</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r w:rsidR="00F323B9" w:rsidRPr="00A724EE" w:rsidTr="00F323B9">
        <w:tc>
          <w:tcPr>
            <w:tcW w:w="5637" w:type="dxa"/>
            <w:gridSpan w:val="2"/>
            <w:vAlign w:val="center"/>
          </w:tcPr>
          <w:p w:rsidR="00F323B9" w:rsidRPr="00A724EE" w:rsidRDefault="00F323B9" w:rsidP="00F323B9">
            <w:pPr>
              <w:pStyle w:val="msonormalcxspmiddle"/>
              <w:widowControl w:val="0"/>
              <w:spacing w:before="0" w:beforeAutospacing="0" w:after="0" w:afterAutospacing="0"/>
              <w:ind w:right="-108"/>
              <w:contextualSpacing/>
              <w:jc w:val="center"/>
              <w:rPr>
                <w:lang w:val="uk-UA"/>
              </w:rPr>
            </w:pPr>
            <w:r>
              <w:rPr>
                <w:lang w:val="uk-UA"/>
              </w:rPr>
              <w:t>Всього:</w:t>
            </w:r>
          </w:p>
        </w:tc>
        <w:tc>
          <w:tcPr>
            <w:tcW w:w="1245" w:type="dxa"/>
            <w:vAlign w:val="center"/>
          </w:tcPr>
          <w:p w:rsidR="00F323B9" w:rsidRDefault="00F323B9" w:rsidP="00F323B9">
            <w:pPr>
              <w:pStyle w:val="msonormalcxspmiddle"/>
              <w:widowControl w:val="0"/>
              <w:spacing w:before="0" w:beforeAutospacing="0" w:after="0" w:afterAutospacing="0"/>
              <w:ind w:right="-108"/>
              <w:contextualSpacing/>
              <w:jc w:val="center"/>
              <w:rPr>
                <w:lang w:val="uk-UA"/>
              </w:rPr>
            </w:pPr>
            <w:r>
              <w:rPr>
                <w:lang w:val="uk-UA"/>
              </w:rPr>
              <w:t>134</w:t>
            </w:r>
          </w:p>
        </w:tc>
        <w:tc>
          <w:tcPr>
            <w:tcW w:w="1276"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c>
          <w:tcPr>
            <w:tcW w:w="1559" w:type="dxa"/>
          </w:tcPr>
          <w:p w:rsidR="00F323B9" w:rsidRDefault="00F323B9" w:rsidP="00F323B9">
            <w:pPr>
              <w:pStyle w:val="msonormalcxspmiddle"/>
              <w:widowControl w:val="0"/>
              <w:spacing w:before="0" w:beforeAutospacing="0" w:after="0" w:afterAutospacing="0"/>
              <w:ind w:right="-108"/>
              <w:contextualSpacing/>
              <w:jc w:val="center"/>
              <w:rPr>
                <w:lang w:val="uk-UA"/>
              </w:rPr>
            </w:pPr>
          </w:p>
        </w:tc>
      </w:tr>
    </w:tbl>
    <w:p w:rsidR="00F323B9" w:rsidRDefault="00F323B9" w:rsidP="00CE5AE9">
      <w:pPr>
        <w:jc w:val="center"/>
        <w:rPr>
          <w:rFonts w:ascii="Times New Roman" w:hAnsi="Times New Roman" w:cs="Times New Roman"/>
          <w:b/>
          <w:bCs/>
          <w:sz w:val="24"/>
          <w:szCs w:val="24"/>
        </w:rPr>
      </w:pPr>
    </w:p>
    <w:p w:rsidR="00F323B9" w:rsidRDefault="00F323B9" w:rsidP="00CE5AE9">
      <w:pPr>
        <w:jc w:val="center"/>
        <w:rPr>
          <w:rFonts w:ascii="Times New Roman" w:hAnsi="Times New Roman" w:cs="Times New Roman"/>
          <w:b/>
          <w:bCs/>
          <w:sz w:val="24"/>
          <w:szCs w:val="24"/>
        </w:rPr>
      </w:pPr>
    </w:p>
    <w:p w:rsidR="00F323B9" w:rsidRDefault="00F323B9" w:rsidP="00CE5AE9">
      <w:pPr>
        <w:jc w:val="center"/>
        <w:rPr>
          <w:rFonts w:ascii="Times New Roman" w:hAnsi="Times New Roman" w:cs="Times New Roman"/>
          <w:b/>
          <w:bCs/>
          <w:sz w:val="24"/>
          <w:szCs w:val="24"/>
        </w:rPr>
      </w:pPr>
    </w:p>
    <w:p w:rsidR="00CE5AE9" w:rsidRPr="003B0146" w:rsidRDefault="00CE5AE9" w:rsidP="00CE5AE9">
      <w:pPr>
        <w:rPr>
          <w:rFonts w:ascii="Times New Roman" w:hAnsi="Times New Roman" w:cs="Times New Roman"/>
          <w:b/>
          <w:bCs/>
          <w:sz w:val="28"/>
          <w:szCs w:val="28"/>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3"/>
      </w:tblGrid>
      <w:tr w:rsidR="00CE5AE9" w:rsidRPr="003B0146" w:rsidTr="00420B12">
        <w:trPr>
          <w:trHeight w:val="219"/>
        </w:trPr>
        <w:tc>
          <w:tcPr>
            <w:tcW w:w="4884" w:type="dxa"/>
            <w:tcBorders>
              <w:top w:val="single" w:sz="4" w:space="0" w:color="auto"/>
              <w:left w:val="single" w:sz="4" w:space="0" w:color="auto"/>
              <w:bottom w:val="single" w:sz="4" w:space="0" w:color="auto"/>
              <w:right w:val="single" w:sz="4" w:space="0" w:color="auto"/>
            </w:tcBorders>
            <w:hideMark/>
          </w:tcPr>
          <w:p w:rsidR="00CE5AE9" w:rsidRPr="003B0146" w:rsidRDefault="00420B12" w:rsidP="002B6DF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Pr="003B0146">
              <w:rPr>
                <w:rFonts w:ascii="Times New Roman" w:hAnsi="Times New Roman" w:cs="Times New Roman"/>
                <w:b/>
                <w:color w:val="000000"/>
                <w:sz w:val="24"/>
                <w:szCs w:val="24"/>
              </w:rPr>
              <w:t>амовник</w:t>
            </w:r>
          </w:p>
        </w:tc>
        <w:tc>
          <w:tcPr>
            <w:tcW w:w="4883" w:type="dxa"/>
            <w:tcBorders>
              <w:top w:val="single" w:sz="4" w:space="0" w:color="auto"/>
              <w:left w:val="single" w:sz="4" w:space="0" w:color="auto"/>
              <w:bottom w:val="single" w:sz="4" w:space="0" w:color="auto"/>
              <w:right w:val="single" w:sz="4" w:space="0" w:color="auto"/>
            </w:tcBorders>
            <w:hideMark/>
          </w:tcPr>
          <w:p w:rsidR="00CE5AE9" w:rsidRPr="003B0146" w:rsidRDefault="00420B12" w:rsidP="002B6DF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Pr="003B0146">
              <w:rPr>
                <w:rFonts w:ascii="Times New Roman" w:hAnsi="Times New Roman" w:cs="Times New Roman"/>
                <w:b/>
                <w:color w:val="000000"/>
                <w:sz w:val="24"/>
                <w:szCs w:val="24"/>
              </w:rPr>
              <w:t>иконавець</w:t>
            </w:r>
          </w:p>
        </w:tc>
      </w:tr>
    </w:tbl>
    <w:p w:rsidR="00CE5AE9" w:rsidRDefault="00CE5AE9" w:rsidP="007E0DB1">
      <w:pPr>
        <w:spacing w:after="0" w:line="100" w:lineRule="atLeast"/>
        <w:rPr>
          <w:rFonts w:ascii="Times New Roman" w:hAnsi="Times New Roman" w:cs="Times New Roman"/>
          <w:bCs/>
          <w:sz w:val="24"/>
          <w:szCs w:val="24"/>
        </w:rPr>
      </w:pPr>
    </w:p>
    <w:p w:rsidR="0048676D" w:rsidRDefault="0048676D" w:rsidP="00E0428C">
      <w:pPr>
        <w:spacing w:after="0" w:line="100" w:lineRule="atLeast"/>
        <w:rPr>
          <w:rFonts w:ascii="Times New Roman" w:hAnsi="Times New Roman" w:cs="Times New Roman"/>
          <w:bCs/>
          <w:sz w:val="24"/>
          <w:szCs w:val="24"/>
        </w:rPr>
      </w:pPr>
    </w:p>
    <w:p w:rsidR="0048676D" w:rsidRDefault="0048676D" w:rsidP="00CE5AE9">
      <w:pPr>
        <w:spacing w:after="0" w:line="100" w:lineRule="atLeast"/>
        <w:jc w:val="right"/>
        <w:rPr>
          <w:rFonts w:ascii="Times New Roman" w:hAnsi="Times New Roman" w:cs="Times New Roman"/>
          <w:bCs/>
          <w:sz w:val="24"/>
          <w:szCs w:val="24"/>
        </w:rPr>
      </w:pPr>
    </w:p>
    <w:p w:rsidR="00F323B9" w:rsidRDefault="00420B12" w:rsidP="00420B12">
      <w:pPr>
        <w:spacing w:after="0" w:line="100" w:lineRule="atLeast"/>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F323B9" w:rsidRDefault="00F323B9" w:rsidP="00420B12">
      <w:pPr>
        <w:spacing w:after="0" w:line="100" w:lineRule="atLeast"/>
        <w:rPr>
          <w:rFonts w:ascii="Times New Roman" w:hAnsi="Times New Roman" w:cs="Times New Roman"/>
          <w:bCs/>
          <w:sz w:val="24"/>
          <w:szCs w:val="24"/>
          <w:lang w:val="uk-UA"/>
        </w:rPr>
      </w:pPr>
    </w:p>
    <w:p w:rsidR="00CE5AE9" w:rsidRPr="003B0146" w:rsidRDefault="00F323B9" w:rsidP="00420B12">
      <w:pPr>
        <w:spacing w:after="0" w:line="100" w:lineRule="atLeast"/>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Додаток № 2 до договору</w:t>
      </w:r>
    </w:p>
    <w:p w:rsidR="00CE5AE9" w:rsidRPr="003B0146" w:rsidRDefault="00CE5AE9" w:rsidP="00CE5AE9">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t>№ __________ від __</w:t>
      </w:r>
      <w:proofErr w:type="gramStart"/>
      <w:r w:rsidRPr="003B0146">
        <w:rPr>
          <w:rFonts w:ascii="Times New Roman" w:hAnsi="Times New Roman" w:cs="Times New Roman"/>
          <w:bCs/>
          <w:sz w:val="24"/>
          <w:szCs w:val="24"/>
        </w:rPr>
        <w:t>_._</w:t>
      </w:r>
      <w:proofErr w:type="gramEnd"/>
      <w:r w:rsidRPr="003B0146">
        <w:rPr>
          <w:rFonts w:ascii="Times New Roman" w:hAnsi="Times New Roman" w:cs="Times New Roman"/>
          <w:bCs/>
          <w:sz w:val="24"/>
          <w:szCs w:val="24"/>
        </w:rPr>
        <w:t>__.202</w:t>
      </w:r>
      <w:r w:rsidR="00E2770E">
        <w:rPr>
          <w:rFonts w:ascii="Times New Roman" w:hAnsi="Times New Roman" w:cs="Times New Roman"/>
          <w:bCs/>
          <w:sz w:val="24"/>
          <w:szCs w:val="24"/>
          <w:lang w:val="uk-UA"/>
        </w:rPr>
        <w:t>4</w:t>
      </w:r>
      <w:r w:rsidRPr="003B0146">
        <w:rPr>
          <w:rFonts w:ascii="Times New Roman" w:hAnsi="Times New Roman" w:cs="Times New Roman"/>
          <w:bCs/>
          <w:sz w:val="24"/>
          <w:szCs w:val="24"/>
        </w:rPr>
        <w:t xml:space="preserve"> року</w:t>
      </w:r>
    </w:p>
    <w:p w:rsidR="00CE5AE9" w:rsidRPr="003B0146" w:rsidRDefault="00CE5AE9" w:rsidP="00CE5AE9">
      <w:pPr>
        <w:spacing w:after="0" w:line="100" w:lineRule="atLeast"/>
        <w:jc w:val="right"/>
        <w:rPr>
          <w:rFonts w:ascii="Times New Roman" w:hAnsi="Times New Roman" w:cs="Times New Roman"/>
          <w:b/>
          <w:bCs/>
          <w:sz w:val="24"/>
          <w:szCs w:val="24"/>
        </w:rPr>
      </w:pPr>
    </w:p>
    <w:p w:rsidR="00443C10" w:rsidRDefault="00443C10" w:rsidP="00443C10">
      <w:pPr>
        <w:spacing w:after="0" w:line="100" w:lineRule="atLeast"/>
        <w:ind w:left="720"/>
        <w:jc w:val="center"/>
        <w:rPr>
          <w:rFonts w:ascii="Times New Roman" w:hAnsi="Times New Roman"/>
          <w:b/>
          <w:bCs/>
          <w:sz w:val="24"/>
          <w:szCs w:val="24"/>
          <w:lang w:val="uk-UA"/>
        </w:rPr>
      </w:pPr>
      <w:r>
        <w:rPr>
          <w:rFonts w:ascii="Times New Roman" w:hAnsi="Times New Roman"/>
          <w:b/>
          <w:bCs/>
          <w:sz w:val="24"/>
          <w:szCs w:val="24"/>
          <w:lang w:val="uk-UA"/>
        </w:rPr>
        <w:t>Перелік органів державної виконавчої служби</w:t>
      </w:r>
      <w:r w:rsidRPr="00FF310E">
        <w:rPr>
          <w:rFonts w:ascii="Times New Roman" w:hAnsi="Times New Roman"/>
          <w:b/>
          <w:bCs/>
          <w:sz w:val="24"/>
          <w:szCs w:val="24"/>
          <w:lang w:val="uk-UA"/>
        </w:rPr>
        <w:t xml:space="preserve"> </w:t>
      </w:r>
      <w:r>
        <w:rPr>
          <w:rFonts w:ascii="Times New Roman" w:hAnsi="Times New Roman"/>
          <w:b/>
          <w:bCs/>
          <w:sz w:val="24"/>
          <w:szCs w:val="24"/>
          <w:lang w:val="uk-UA"/>
        </w:rPr>
        <w:t>Південного</w:t>
      </w:r>
      <w:r w:rsidRPr="00FF310E">
        <w:rPr>
          <w:rFonts w:ascii="Times New Roman" w:hAnsi="Times New Roman"/>
          <w:b/>
          <w:bCs/>
          <w:sz w:val="24"/>
          <w:szCs w:val="24"/>
          <w:lang w:val="uk-UA"/>
        </w:rPr>
        <w:t xml:space="preserve"> міжрегіонального управління Міністерства юстиції (м. </w:t>
      </w:r>
      <w:r>
        <w:rPr>
          <w:rFonts w:ascii="Times New Roman" w:hAnsi="Times New Roman"/>
          <w:b/>
          <w:bCs/>
          <w:sz w:val="24"/>
          <w:szCs w:val="24"/>
          <w:lang w:val="uk-UA"/>
        </w:rPr>
        <w:t>Одеса</w:t>
      </w:r>
      <w:r w:rsidRPr="00FF310E">
        <w:rPr>
          <w:rFonts w:ascii="Times New Roman" w:hAnsi="Times New Roman"/>
          <w:b/>
          <w:bCs/>
          <w:sz w:val="24"/>
          <w:szCs w:val="24"/>
          <w:lang w:val="uk-UA"/>
        </w:rPr>
        <w:t xml:space="preserve">) </w:t>
      </w:r>
      <w:r w:rsidR="004805AC">
        <w:rPr>
          <w:rFonts w:ascii="Times New Roman" w:hAnsi="Times New Roman"/>
          <w:b/>
          <w:bCs/>
          <w:sz w:val="24"/>
          <w:szCs w:val="24"/>
          <w:lang w:val="uk-UA"/>
        </w:rPr>
        <w:t>у Миколаївській</w:t>
      </w:r>
      <w:r w:rsidRPr="00FF310E">
        <w:rPr>
          <w:rFonts w:ascii="Times New Roman" w:hAnsi="Times New Roman"/>
          <w:b/>
          <w:bCs/>
          <w:sz w:val="24"/>
          <w:szCs w:val="24"/>
          <w:lang w:val="uk-UA"/>
        </w:rPr>
        <w:t xml:space="preserve"> області</w:t>
      </w:r>
    </w:p>
    <w:p w:rsidR="004805AC" w:rsidRDefault="004805AC" w:rsidP="00443C10">
      <w:pPr>
        <w:spacing w:after="0" w:line="100" w:lineRule="atLeast"/>
        <w:ind w:left="720"/>
        <w:jc w:val="center"/>
        <w:rPr>
          <w:rFonts w:ascii="Times New Roman" w:hAnsi="Times New Roman"/>
          <w:b/>
          <w:bCs/>
          <w:sz w:val="24"/>
          <w:szCs w:val="24"/>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213"/>
      </w:tblGrid>
      <w:tr w:rsidR="004805AC" w:rsidRPr="00886AFF" w:rsidTr="003C50A4">
        <w:tc>
          <w:tcPr>
            <w:tcW w:w="534" w:type="dxa"/>
            <w:tcBorders>
              <w:top w:val="single" w:sz="4" w:space="0" w:color="000000"/>
              <w:left w:val="single" w:sz="4" w:space="0" w:color="000000"/>
              <w:bottom w:val="single" w:sz="4" w:space="0" w:color="000000"/>
              <w:right w:val="single" w:sz="4" w:space="0" w:color="000000"/>
            </w:tcBorders>
            <w:vAlign w:val="center"/>
          </w:tcPr>
          <w:p w:rsidR="004805AC" w:rsidRPr="00886AFF" w:rsidRDefault="004805AC" w:rsidP="003C50A4">
            <w:pPr>
              <w:spacing w:after="0" w:line="240" w:lineRule="auto"/>
              <w:jc w:val="center"/>
              <w:rPr>
                <w:rFonts w:ascii="Times New Roman" w:eastAsia="Times New Roman" w:hAnsi="Times New Roman" w:cs="Times New Roman"/>
                <w:b/>
                <w:sz w:val="24"/>
                <w:szCs w:val="24"/>
              </w:rPr>
            </w:pPr>
            <w:r w:rsidRPr="00886AFF">
              <w:rPr>
                <w:rFonts w:ascii="Times New Roman" w:eastAsia="Times New Roman" w:hAnsi="Times New Roman" w:cs="Times New Roman"/>
                <w:b/>
                <w:sz w:val="24"/>
                <w:szCs w:val="24"/>
              </w:rPr>
              <w:t>№ з/п</w:t>
            </w:r>
          </w:p>
        </w:tc>
        <w:tc>
          <w:tcPr>
            <w:tcW w:w="9213" w:type="dxa"/>
            <w:tcBorders>
              <w:top w:val="single" w:sz="4" w:space="0" w:color="000000"/>
              <w:left w:val="single" w:sz="4" w:space="0" w:color="000000"/>
              <w:bottom w:val="single" w:sz="4" w:space="0" w:color="000000"/>
              <w:right w:val="single" w:sz="4" w:space="0" w:color="000000"/>
            </w:tcBorders>
            <w:vAlign w:val="center"/>
          </w:tcPr>
          <w:p w:rsidR="004805AC" w:rsidRPr="00886AFF" w:rsidRDefault="004805AC" w:rsidP="003C50A4">
            <w:pPr>
              <w:spacing w:after="0" w:line="240" w:lineRule="auto"/>
              <w:jc w:val="center"/>
              <w:rPr>
                <w:rFonts w:ascii="Times New Roman" w:eastAsia="Times New Roman" w:hAnsi="Times New Roman" w:cs="Times New Roman"/>
                <w:b/>
                <w:sz w:val="24"/>
                <w:szCs w:val="24"/>
              </w:rPr>
            </w:pPr>
            <w:r w:rsidRPr="00886AFF">
              <w:rPr>
                <w:rFonts w:ascii="Times New Roman" w:eastAsia="Times New Roman" w:hAnsi="Times New Roman" w:cs="Times New Roman"/>
                <w:b/>
                <w:sz w:val="24"/>
                <w:szCs w:val="24"/>
              </w:rPr>
              <w:t>Найменування</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ind w:left="360"/>
              <w:jc w:val="center"/>
            </w:pPr>
          </w:p>
          <w:p w:rsidR="004805AC" w:rsidRPr="00886AFF" w:rsidRDefault="004805AC" w:rsidP="003C50A4">
            <w:pPr>
              <w:pStyle w:val="a4"/>
              <w:spacing w:before="0" w:beforeAutospacing="0" w:after="0" w:afterAutospacing="0"/>
            </w:pPr>
            <w:r w:rsidRPr="00886AFF">
              <w:t>1</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Перший відділ державної виконавчої служби у Баштанському районі Миколаївської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2</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Другий відділ державної виконавчої служби у Баштанському районі Миколаївської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3</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Перший відділ державної виконавчої служби у Вознесенському районі Миколаївської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4</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Другий відділ державної виконавчої служби у Вознесенському районі Миколаївської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5</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Перший відділ державної виконавчої служби у Первомайському районі Миколаївської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6</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Другий відділ державної виконавчої служби у Первомайському районі Миколаївської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7</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Березанський відділ державної виконавчої служби у Миколаївському районі Миколаїв</w:t>
            </w:r>
            <w:r>
              <w:t>-</w:t>
            </w:r>
            <w:r w:rsidRPr="00886AFF">
              <w:t>ської області Південного міжрегіонального упра</w:t>
            </w:r>
            <w:r>
              <w:t>вління Міністерства юстиції (м.</w:t>
            </w:r>
            <w:r w:rsidRPr="00886AFF">
              <w:t>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8</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ind w:right="-108"/>
            </w:pPr>
            <w:r w:rsidRPr="00886AFF">
              <w:t>Новоодеський відділ державної виконавчої служби у Миколаївському районі Миколаїв</w:t>
            </w:r>
            <w:r>
              <w:t>-</w:t>
            </w:r>
            <w:r w:rsidRPr="00886AFF">
              <w:t>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9</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Очаківський відділ державної виконавчої служби у Миколаївському районі Миколаїв</w:t>
            </w:r>
            <w:r>
              <w:t>-</w:t>
            </w:r>
            <w:r w:rsidRPr="00886AFF">
              <w:t>ської області Південного міжрегіонального упра</w:t>
            </w:r>
            <w:r>
              <w:t>вління Міністерства юстиції (м.</w:t>
            </w:r>
            <w:r w:rsidRPr="00886AFF">
              <w:t>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10</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ind w:left="-108" w:right="-250"/>
            </w:pPr>
            <w:r w:rsidRPr="00886AFF">
              <w:t>Шевченківський відділ державної виконавчої</w:t>
            </w:r>
            <w:r>
              <w:t xml:space="preserve"> служби у Миколаївському районі</w:t>
            </w:r>
            <w:r w:rsidRPr="00886AFF">
              <w:t>Миколаїв</w:t>
            </w:r>
            <w:r>
              <w:t>-</w:t>
            </w:r>
            <w:r w:rsidRPr="00886AFF">
              <w:t>ської області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11</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Заводський відділ державної виконавчої служби у місті Миколаєві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12</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Корабельний відділ державної виконавчої служби у місті Миколаєві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13</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Інгульський відділ державної виконавчої служби у місті Миколаєві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14</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Центральний відділ державної виконавчої служби у місті Миколаєві Південного міжрегіонального управління Міністерства юстиції (м. Одеса)</w:t>
            </w:r>
          </w:p>
        </w:tc>
      </w:tr>
      <w:tr w:rsidR="004805AC" w:rsidRPr="00E375A7" w:rsidTr="003C50A4">
        <w:tc>
          <w:tcPr>
            <w:tcW w:w="534"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pStyle w:val="a4"/>
              <w:spacing w:before="0" w:beforeAutospacing="0" w:after="0" w:afterAutospacing="0"/>
            </w:pPr>
            <w:r w:rsidRPr="00886AFF">
              <w:t>15</w:t>
            </w:r>
          </w:p>
        </w:tc>
        <w:tc>
          <w:tcPr>
            <w:tcW w:w="9213" w:type="dxa"/>
            <w:tcBorders>
              <w:top w:val="outset" w:sz="6" w:space="0" w:color="auto"/>
              <w:left w:val="outset" w:sz="6" w:space="0" w:color="auto"/>
              <w:bottom w:val="outset" w:sz="6" w:space="0" w:color="auto"/>
              <w:right w:val="outset" w:sz="6" w:space="0" w:color="auto"/>
            </w:tcBorders>
            <w:vAlign w:val="center"/>
          </w:tcPr>
          <w:p w:rsidR="004805AC" w:rsidRPr="00886AFF" w:rsidRDefault="004805AC" w:rsidP="003C50A4">
            <w:pPr>
              <w:spacing w:after="0" w:line="240" w:lineRule="auto"/>
              <w:rPr>
                <w:rFonts w:ascii="Times New Roman" w:hAnsi="Times New Roman" w:cs="Times New Roman"/>
                <w:sz w:val="24"/>
                <w:szCs w:val="24"/>
                <w:lang w:val="uk-UA"/>
              </w:rPr>
            </w:pPr>
            <w:r w:rsidRPr="00886AFF">
              <w:rPr>
                <w:rFonts w:ascii="Times New Roman" w:hAnsi="Times New Roman" w:cs="Times New Roman"/>
                <w:sz w:val="24"/>
                <w:szCs w:val="24"/>
                <w:lang w:val="uk-UA"/>
              </w:rPr>
              <w:t>Відділ примусового виконання рішень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tc>
      </w:tr>
    </w:tbl>
    <w:p w:rsidR="004805AC" w:rsidRDefault="004805AC" w:rsidP="00443C10">
      <w:pPr>
        <w:spacing w:after="0" w:line="100" w:lineRule="atLeast"/>
        <w:ind w:left="720"/>
        <w:jc w:val="center"/>
        <w:rPr>
          <w:rFonts w:ascii="Times New Roman" w:hAnsi="Times New Roman"/>
          <w:b/>
          <w:bCs/>
          <w:sz w:val="24"/>
          <w:szCs w:val="24"/>
          <w:lang w:val="uk-UA"/>
        </w:rPr>
      </w:pPr>
    </w:p>
    <w:p w:rsidR="004805AC" w:rsidRDefault="004805AC" w:rsidP="004805AC">
      <w:pPr>
        <w:spacing w:after="0" w:line="100" w:lineRule="atLeast"/>
        <w:rPr>
          <w:rFonts w:ascii="Times New Roman" w:hAnsi="Times New Roman"/>
          <w:b/>
          <w:bCs/>
          <w:sz w:val="24"/>
          <w:szCs w:val="24"/>
          <w:lang w:val="uk-UA"/>
        </w:rPr>
      </w:pPr>
    </w:p>
    <w:p w:rsidR="000903A6" w:rsidRDefault="000903A6" w:rsidP="004805AC">
      <w:pPr>
        <w:rPr>
          <w:rFonts w:ascii="Times New Roman" w:hAnsi="Times New Roman" w:cs="Times New Roman"/>
          <w:b/>
          <w:sz w:val="24"/>
          <w:szCs w:val="24"/>
          <w:lang w:val="uk-UA"/>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3"/>
      </w:tblGrid>
      <w:tr w:rsidR="00420B12" w:rsidRPr="003B0146" w:rsidTr="00AA10DD">
        <w:trPr>
          <w:trHeight w:val="219"/>
        </w:trPr>
        <w:tc>
          <w:tcPr>
            <w:tcW w:w="4884"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Pr="003B0146">
              <w:rPr>
                <w:rFonts w:ascii="Times New Roman" w:hAnsi="Times New Roman" w:cs="Times New Roman"/>
                <w:b/>
                <w:color w:val="000000"/>
                <w:sz w:val="24"/>
                <w:szCs w:val="24"/>
              </w:rPr>
              <w:t>амовник</w:t>
            </w:r>
          </w:p>
        </w:tc>
        <w:tc>
          <w:tcPr>
            <w:tcW w:w="4883"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Pr="003B0146">
              <w:rPr>
                <w:rFonts w:ascii="Times New Roman" w:hAnsi="Times New Roman" w:cs="Times New Roman"/>
                <w:b/>
                <w:color w:val="000000"/>
                <w:sz w:val="24"/>
                <w:szCs w:val="24"/>
              </w:rPr>
              <w:t>иконавець</w:t>
            </w:r>
          </w:p>
        </w:tc>
      </w:tr>
    </w:tbl>
    <w:p w:rsidR="00CE5AE9" w:rsidRDefault="00CE5AE9" w:rsidP="00CE5AE9">
      <w:pPr>
        <w:shd w:val="clear" w:color="auto" w:fill="FFFFFF"/>
        <w:tabs>
          <w:tab w:val="left" w:pos="4656"/>
        </w:tabs>
        <w:rPr>
          <w:rFonts w:ascii="Arial" w:hAnsi="Arial" w:cs="Arial"/>
          <w:b/>
          <w:bCs/>
          <w:spacing w:val="-1"/>
          <w:sz w:val="18"/>
          <w:szCs w:val="18"/>
        </w:rPr>
      </w:pPr>
    </w:p>
    <w:p w:rsidR="00CE5AE9" w:rsidRDefault="00CE5AE9" w:rsidP="00CE5AE9">
      <w:pPr>
        <w:shd w:val="clear" w:color="auto" w:fill="FFFFFF"/>
        <w:tabs>
          <w:tab w:val="left" w:pos="4656"/>
        </w:tabs>
        <w:rPr>
          <w:rFonts w:ascii="Arial" w:hAnsi="Arial" w:cs="Arial"/>
          <w:b/>
          <w:bCs/>
          <w:spacing w:val="-1"/>
          <w:sz w:val="18"/>
          <w:szCs w:val="18"/>
        </w:rPr>
      </w:pPr>
    </w:p>
    <w:p w:rsidR="009F192B" w:rsidRDefault="009F192B" w:rsidP="00420B12">
      <w:pPr>
        <w:spacing w:after="0" w:line="100" w:lineRule="atLeast"/>
        <w:rPr>
          <w:rFonts w:ascii="Arial" w:hAnsi="Arial" w:cs="Arial"/>
          <w:b/>
          <w:bCs/>
          <w:spacing w:val="-1"/>
          <w:sz w:val="18"/>
          <w:szCs w:val="18"/>
        </w:rPr>
      </w:pPr>
    </w:p>
    <w:p w:rsidR="00420B12" w:rsidRDefault="00420B12" w:rsidP="00420B12">
      <w:pPr>
        <w:spacing w:after="0" w:line="100" w:lineRule="atLeast"/>
        <w:rPr>
          <w:rFonts w:ascii="Times New Roman" w:hAnsi="Times New Roman" w:cs="Times New Roman"/>
          <w:bCs/>
          <w:sz w:val="24"/>
          <w:szCs w:val="24"/>
        </w:rPr>
      </w:pPr>
    </w:p>
    <w:p w:rsidR="009F192B" w:rsidRDefault="009F192B" w:rsidP="00CE5AE9">
      <w:pPr>
        <w:spacing w:after="0" w:line="100" w:lineRule="atLeast"/>
        <w:jc w:val="right"/>
        <w:rPr>
          <w:rFonts w:ascii="Times New Roman" w:hAnsi="Times New Roman" w:cs="Times New Roman"/>
          <w:bCs/>
          <w:sz w:val="24"/>
          <w:szCs w:val="24"/>
        </w:rPr>
      </w:pPr>
    </w:p>
    <w:p w:rsidR="000903A6" w:rsidRDefault="00420B12" w:rsidP="004805AC">
      <w:pPr>
        <w:spacing w:after="0" w:line="100" w:lineRule="atLeast"/>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4805AC">
        <w:rPr>
          <w:rFonts w:ascii="Times New Roman" w:hAnsi="Times New Roman" w:cs="Times New Roman"/>
          <w:bCs/>
          <w:sz w:val="24"/>
          <w:szCs w:val="24"/>
          <w:lang w:val="uk-UA"/>
        </w:rPr>
        <w:t xml:space="preserve">                             </w:t>
      </w:r>
    </w:p>
    <w:p w:rsidR="000903A6" w:rsidRDefault="000903A6" w:rsidP="00420B12">
      <w:pPr>
        <w:spacing w:after="0" w:line="100" w:lineRule="atLeast"/>
        <w:jc w:val="center"/>
        <w:rPr>
          <w:rFonts w:ascii="Times New Roman" w:hAnsi="Times New Roman" w:cs="Times New Roman"/>
          <w:bCs/>
          <w:sz w:val="24"/>
          <w:szCs w:val="24"/>
          <w:lang w:val="uk-UA"/>
        </w:rPr>
      </w:pPr>
    </w:p>
    <w:p w:rsidR="00CE5AE9" w:rsidRPr="003B0146" w:rsidRDefault="000903A6" w:rsidP="00420B12">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Додаток № 3 до договору</w:t>
      </w:r>
    </w:p>
    <w:p w:rsidR="00CE5AE9" w:rsidRPr="003B0146" w:rsidRDefault="00420B12" w:rsidP="00420B12">
      <w:pPr>
        <w:shd w:val="clear" w:color="auto" w:fill="FFFFFF"/>
        <w:tabs>
          <w:tab w:val="left" w:pos="4656"/>
        </w:tabs>
        <w:jc w:val="center"/>
        <w:rPr>
          <w:rFonts w:ascii="Times New Roman" w:hAnsi="Times New Roman" w:cs="Times New Roman"/>
          <w:b/>
          <w:bCs/>
          <w:spacing w:val="-1"/>
          <w:sz w:val="28"/>
          <w:szCs w:val="28"/>
          <w:u w:val="single"/>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 _________</w:t>
      </w:r>
      <w:r>
        <w:rPr>
          <w:rFonts w:ascii="Times New Roman" w:hAnsi="Times New Roman" w:cs="Times New Roman"/>
          <w:bCs/>
          <w:sz w:val="24"/>
          <w:szCs w:val="24"/>
        </w:rPr>
        <w:t>_ від ___</w:t>
      </w:r>
      <w:r w:rsidR="00CE5AE9" w:rsidRPr="003B0146">
        <w:rPr>
          <w:rFonts w:ascii="Times New Roman" w:hAnsi="Times New Roman" w:cs="Times New Roman"/>
          <w:bCs/>
          <w:sz w:val="24"/>
          <w:szCs w:val="24"/>
        </w:rPr>
        <w:t>___.202</w:t>
      </w:r>
      <w:r>
        <w:rPr>
          <w:rFonts w:ascii="Times New Roman" w:hAnsi="Times New Roman" w:cs="Times New Roman"/>
          <w:bCs/>
          <w:sz w:val="24"/>
          <w:szCs w:val="24"/>
          <w:lang w:val="uk-UA"/>
        </w:rPr>
        <w:t>4</w:t>
      </w:r>
      <w:r w:rsidR="00CE5AE9" w:rsidRPr="003B0146">
        <w:rPr>
          <w:rFonts w:ascii="Times New Roman" w:hAnsi="Times New Roman" w:cs="Times New Roman"/>
          <w:bCs/>
          <w:sz w:val="24"/>
          <w:szCs w:val="24"/>
        </w:rPr>
        <w:t xml:space="preserve"> року</w:t>
      </w: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CE5AE9" w:rsidRPr="003B0146" w:rsidRDefault="00CE5AE9" w:rsidP="00CE5AE9">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АКТ</w:t>
      </w:r>
    </w:p>
    <w:p w:rsidR="0048676D" w:rsidRDefault="00CE5AE9" w:rsidP="0048676D">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прийому-пере</w:t>
      </w:r>
      <w:r w:rsidR="0048676D">
        <w:rPr>
          <w:rFonts w:ascii="Times New Roman" w:eastAsia="Arial" w:hAnsi="Times New Roman" w:cs="Times New Roman"/>
          <w:b/>
          <w:color w:val="000000"/>
          <w:sz w:val="24"/>
          <w:szCs w:val="24"/>
          <w:lang w:eastAsia="zh-CN"/>
        </w:rPr>
        <w:t xml:space="preserve">дачі </w:t>
      </w:r>
      <w:r w:rsidR="0048676D">
        <w:rPr>
          <w:rFonts w:ascii="Times New Roman" w:eastAsia="Arial" w:hAnsi="Times New Roman" w:cs="Times New Roman"/>
          <w:b/>
          <w:color w:val="000000"/>
          <w:sz w:val="24"/>
          <w:szCs w:val="24"/>
          <w:lang w:val="uk-UA" w:eastAsia="zh-CN"/>
        </w:rPr>
        <w:t>послуг</w:t>
      </w:r>
      <w:r w:rsidR="0048676D">
        <w:rPr>
          <w:rFonts w:ascii="Times New Roman" w:eastAsia="Arial" w:hAnsi="Times New Roman" w:cs="Times New Roman"/>
          <w:b/>
          <w:color w:val="000000"/>
          <w:sz w:val="24"/>
          <w:szCs w:val="24"/>
          <w:lang w:eastAsia="zh-CN"/>
        </w:rPr>
        <w:t xml:space="preserve"> по незалежній оцінці</w:t>
      </w:r>
    </w:p>
    <w:p w:rsidR="00CE5AE9" w:rsidRPr="0048676D" w:rsidRDefault="00CE5AE9" w:rsidP="00420B12">
      <w:pPr>
        <w:spacing w:after="0"/>
        <w:rPr>
          <w:rFonts w:ascii="Times New Roman" w:eastAsia="Arial" w:hAnsi="Times New Roman" w:cs="Times New Roman"/>
          <w:b/>
          <w:color w:val="000000"/>
          <w:sz w:val="24"/>
          <w:szCs w:val="24"/>
          <w:lang w:eastAsia="zh-CN"/>
        </w:rPr>
      </w:pPr>
      <w:r w:rsidRPr="003B0146">
        <w:rPr>
          <w:rFonts w:ascii="Times New Roman" w:hAnsi="Times New Roman" w:cs="Times New Roman"/>
          <w:sz w:val="24"/>
          <w:szCs w:val="24"/>
        </w:rPr>
        <w:t xml:space="preserve">м. </w:t>
      </w:r>
      <w:r w:rsidR="00E0428C">
        <w:rPr>
          <w:rFonts w:ascii="Times New Roman" w:hAnsi="Times New Roman" w:cs="Times New Roman"/>
          <w:sz w:val="24"/>
          <w:szCs w:val="24"/>
          <w:lang w:val="uk-UA"/>
        </w:rPr>
        <w:t>________</w:t>
      </w:r>
      <w:r w:rsidRPr="003B0146">
        <w:rPr>
          <w:rFonts w:ascii="Times New Roman" w:hAnsi="Times New Roman" w:cs="Times New Roman"/>
          <w:sz w:val="24"/>
          <w:szCs w:val="24"/>
        </w:rPr>
        <w:t xml:space="preserve">                                                                                  </w:t>
      </w:r>
      <w:r w:rsidR="0048676D">
        <w:rPr>
          <w:rFonts w:ascii="Times New Roman" w:hAnsi="Times New Roman" w:cs="Times New Roman"/>
          <w:sz w:val="24"/>
          <w:szCs w:val="24"/>
        </w:rPr>
        <w:t xml:space="preserve">     </w:t>
      </w:r>
      <w:r w:rsidR="00420B12">
        <w:rPr>
          <w:rFonts w:ascii="Times New Roman" w:hAnsi="Times New Roman" w:cs="Times New Roman"/>
          <w:sz w:val="24"/>
          <w:szCs w:val="24"/>
          <w:lang w:val="uk-UA"/>
        </w:rPr>
        <w:t xml:space="preserve">          </w:t>
      </w:r>
      <w:r w:rsidR="0048676D">
        <w:rPr>
          <w:rFonts w:ascii="Times New Roman" w:hAnsi="Times New Roman" w:cs="Times New Roman"/>
          <w:sz w:val="24"/>
          <w:szCs w:val="24"/>
        </w:rPr>
        <w:t xml:space="preserve">  </w:t>
      </w:r>
      <w:r w:rsidRPr="003B0146">
        <w:rPr>
          <w:rFonts w:ascii="Times New Roman" w:hAnsi="Times New Roman" w:cs="Times New Roman"/>
          <w:sz w:val="24"/>
          <w:szCs w:val="24"/>
        </w:rPr>
        <w:t xml:space="preserve"> "</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w:t>
      </w:r>
      <w:r w:rsidRPr="003B0146">
        <w:rPr>
          <w:rFonts w:ascii="Times New Roman" w:hAnsi="Times New Roman" w:cs="Times New Roman"/>
          <w:sz w:val="24"/>
          <w:szCs w:val="24"/>
          <w:u w:val="single"/>
        </w:rPr>
        <w:t xml:space="preserve">                  202</w:t>
      </w:r>
      <w:r w:rsidR="00420B12">
        <w:rPr>
          <w:rFonts w:ascii="Times New Roman" w:hAnsi="Times New Roman" w:cs="Times New Roman"/>
          <w:sz w:val="24"/>
          <w:szCs w:val="24"/>
          <w:u w:val="single"/>
          <w:lang w:val="uk-UA"/>
        </w:rPr>
        <w:t>4</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р.</w:t>
      </w:r>
    </w:p>
    <w:p w:rsidR="00CE5AE9" w:rsidRPr="003B0146" w:rsidRDefault="00CE5AE9" w:rsidP="00CE5AE9">
      <w:pPr>
        <w:shd w:val="clear" w:color="auto" w:fill="FFFFFF"/>
        <w:jc w:val="both"/>
        <w:rPr>
          <w:rFonts w:ascii="Times New Roman" w:hAnsi="Times New Roman" w:cs="Times New Roman"/>
          <w:sz w:val="24"/>
          <w:szCs w:val="24"/>
        </w:rPr>
      </w:pPr>
      <w:r w:rsidRPr="003B0146">
        <w:rPr>
          <w:rFonts w:ascii="Times New Roman" w:hAnsi="Times New Roman" w:cs="Times New Roman"/>
          <w:noProof/>
          <w:sz w:val="24"/>
          <w:szCs w:val="24"/>
        </w:rPr>
        <w:t xml:space="preserve">ВДВС, що діє на підставі __________________________________________________________________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________________________________________________, </w:t>
      </w:r>
      <w:r w:rsidRPr="003B0146">
        <w:rPr>
          <w:rFonts w:ascii="Times New Roman" w:hAnsi="Times New Roman" w:cs="Times New Roman"/>
          <w:sz w:val="24"/>
          <w:szCs w:val="24"/>
        </w:rPr>
        <w:t xml:space="preserve">який </w:t>
      </w:r>
      <w:r w:rsidRPr="003B0146">
        <w:rPr>
          <w:rFonts w:ascii="Times New Roman" w:hAnsi="Times New Roman" w:cs="Times New Roman"/>
          <w:spacing w:val="-3"/>
          <w:sz w:val="24"/>
          <w:szCs w:val="24"/>
        </w:rPr>
        <w:t xml:space="preserve">діє на підставі _________________________________________________________ </w:t>
      </w:r>
      <w:r w:rsidRPr="003B0146">
        <w:rPr>
          <w:rFonts w:ascii="Times New Roman" w:hAnsi="Times New Roman" w:cs="Times New Roman"/>
          <w:sz w:val="24"/>
          <w:szCs w:val="24"/>
        </w:rPr>
        <w:t xml:space="preserve">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pacing w:val="-1"/>
          <w:sz w:val="24"/>
          <w:szCs w:val="24"/>
        </w:rPr>
        <w:t xml:space="preserve"> з другої сторони</w:t>
      </w:r>
      <w:r w:rsidRPr="003B0146">
        <w:rPr>
          <w:rFonts w:ascii="Times New Roman" w:hAnsi="Times New Roman" w:cs="Times New Roman"/>
          <w:sz w:val="24"/>
          <w:szCs w:val="24"/>
        </w:rPr>
        <w:t>,</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 xml:space="preserve">договором від __________ №____________, підписали цей акт про </w:t>
      </w:r>
      <w:r w:rsidRPr="003B0146">
        <w:rPr>
          <w:rFonts w:ascii="Times New Roman" w:hAnsi="Times New Roman" w:cs="Times New Roman"/>
          <w:sz w:val="24"/>
          <w:szCs w:val="24"/>
        </w:rPr>
        <w:t>наступне:</w:t>
      </w:r>
    </w:p>
    <w:p w:rsidR="00CE5AE9" w:rsidRPr="003B0146" w:rsidRDefault="00CE5AE9" w:rsidP="00CE5AE9">
      <w:pPr>
        <w:widowControl w:val="0"/>
        <w:numPr>
          <w:ilvl w:val="0"/>
          <w:numId w:val="13"/>
        </w:numPr>
        <w:autoSpaceDE w:val="0"/>
        <w:autoSpaceDN w:val="0"/>
        <w:adjustRightInd w:val="0"/>
        <w:spacing w:after="0" w:line="240" w:lineRule="auto"/>
        <w:ind w:left="0" w:firstLine="0"/>
        <w:jc w:val="both"/>
        <w:rPr>
          <w:rFonts w:ascii="Times New Roman" w:hAnsi="Times New Roman" w:cs="Times New Roman"/>
          <w:b/>
          <w:sz w:val="24"/>
          <w:szCs w:val="24"/>
        </w:rPr>
      </w:pPr>
      <w:r w:rsidRPr="003B0146">
        <w:rPr>
          <w:rFonts w:ascii="Times New Roman" w:hAnsi="Times New Roman" w:cs="Times New Roman"/>
          <w:bCs/>
          <w:sz w:val="24"/>
          <w:szCs w:val="24"/>
        </w:rPr>
        <w:t xml:space="preserve">Виконавець </w:t>
      </w:r>
      <w:r w:rsidRPr="003B0146">
        <w:rPr>
          <w:rFonts w:ascii="Times New Roman" w:hAnsi="Times New Roman" w:cs="Times New Roman"/>
          <w:sz w:val="24"/>
          <w:szCs w:val="24"/>
        </w:rPr>
        <w:t xml:space="preserve">передає, а ВДВС приймає виконаний згідно Договору № ______ від «Повний звіт з незалежної оцінки майна» </w:t>
      </w:r>
      <w:r w:rsidRPr="003B0146">
        <w:rPr>
          <w:rFonts w:ascii="Times New Roman" w:hAnsi="Times New Roman" w:cs="Times New Roman"/>
          <w:spacing w:val="-1"/>
          <w:sz w:val="24"/>
          <w:szCs w:val="24"/>
        </w:rPr>
        <w:t>(оцінка арештованого майна</w:t>
      </w:r>
      <w:r w:rsidRPr="003B0146">
        <w:rPr>
          <w:rFonts w:ascii="Times New Roman" w:hAnsi="Times New Roman" w:cs="Times New Roman"/>
          <w:spacing w:val="-3"/>
          <w:sz w:val="24"/>
          <w:szCs w:val="24"/>
        </w:rPr>
        <w:t>), яким є: ________________________________.</w:t>
      </w:r>
      <w:r w:rsidRPr="003B0146">
        <w:rPr>
          <w:rFonts w:ascii="Times New Roman" w:hAnsi="Times New Roman" w:cs="Times New Roman"/>
          <w:b/>
          <w:sz w:val="24"/>
          <w:szCs w:val="24"/>
        </w:rPr>
        <w:t xml:space="preserve"> </w:t>
      </w:r>
    </w:p>
    <w:p w:rsidR="00CE5AE9" w:rsidRPr="003B0146" w:rsidRDefault="00CE5AE9" w:rsidP="00CE5AE9">
      <w:pPr>
        <w:widowControl w:val="0"/>
        <w:numPr>
          <w:ilvl w:val="0"/>
          <w:numId w:val="13"/>
        </w:numPr>
        <w:shd w:val="clear" w:color="auto" w:fill="FFFFFF"/>
        <w:tabs>
          <w:tab w:val="left" w:pos="426"/>
        </w:tabs>
        <w:autoSpaceDE w:val="0"/>
        <w:autoSpaceDN w:val="0"/>
        <w:adjustRightInd w:val="0"/>
        <w:spacing w:before="19" w:after="0"/>
        <w:ind w:left="0" w:right="-13" w:firstLine="0"/>
        <w:jc w:val="both"/>
        <w:rPr>
          <w:rFonts w:ascii="Times New Roman" w:hAnsi="Times New Roman" w:cs="Times New Roman"/>
          <w:spacing w:val="-19"/>
          <w:sz w:val="24"/>
          <w:szCs w:val="24"/>
        </w:rPr>
      </w:pPr>
      <w:r w:rsidRPr="003B0146">
        <w:rPr>
          <w:rFonts w:ascii="Times New Roman" w:hAnsi="Times New Roman" w:cs="Times New Roman"/>
          <w:spacing w:val="-1"/>
          <w:sz w:val="24"/>
          <w:szCs w:val="24"/>
        </w:rPr>
        <w:t xml:space="preserve">Вартість </w:t>
      </w:r>
      <w:r w:rsidR="0048676D">
        <w:rPr>
          <w:rFonts w:ascii="Times New Roman" w:hAnsi="Times New Roman" w:cs="Times New Roman"/>
          <w:spacing w:val="-1"/>
          <w:sz w:val="24"/>
          <w:szCs w:val="24"/>
          <w:lang w:val="uk-UA"/>
        </w:rPr>
        <w:t>послуг</w:t>
      </w:r>
      <w:r w:rsidRPr="003B0146">
        <w:rPr>
          <w:rFonts w:ascii="Times New Roman" w:hAnsi="Times New Roman" w:cs="Times New Roman"/>
          <w:spacing w:val="-1"/>
          <w:sz w:val="24"/>
          <w:szCs w:val="24"/>
        </w:rPr>
        <w:t xml:space="preserve"> по незалежній оцінці за договором №_______ від ____ 202</w:t>
      </w:r>
      <w:r w:rsidR="0048676D">
        <w:rPr>
          <w:rFonts w:ascii="Times New Roman" w:hAnsi="Times New Roman" w:cs="Times New Roman"/>
          <w:spacing w:val="-1"/>
          <w:sz w:val="24"/>
          <w:szCs w:val="24"/>
          <w:lang w:val="uk-UA"/>
        </w:rPr>
        <w:t>__</w:t>
      </w:r>
      <w:r w:rsidRPr="003B0146">
        <w:rPr>
          <w:rFonts w:ascii="Times New Roman" w:hAnsi="Times New Roman" w:cs="Times New Roman"/>
          <w:spacing w:val="-1"/>
          <w:sz w:val="24"/>
          <w:szCs w:val="24"/>
        </w:rPr>
        <w:t xml:space="preserve"> року визначена ________</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грн., </w:t>
      </w:r>
      <w:r>
        <w:rPr>
          <w:rFonts w:ascii="Times New Roman" w:hAnsi="Times New Roman" w:cs="Times New Roman"/>
          <w:spacing w:val="-1"/>
          <w:sz w:val="24"/>
          <w:szCs w:val="24"/>
        </w:rPr>
        <w:t>з/</w:t>
      </w:r>
      <w:r w:rsidRPr="003B0146">
        <w:rPr>
          <w:rFonts w:ascii="Times New Roman" w:hAnsi="Times New Roman" w:cs="Times New Roman"/>
          <w:spacing w:val="-1"/>
          <w:sz w:val="24"/>
          <w:szCs w:val="24"/>
        </w:rPr>
        <w:t>без ПДВ.</w:t>
      </w:r>
    </w:p>
    <w:p w:rsidR="00CE5AE9" w:rsidRPr="003B0146" w:rsidRDefault="00CE5AE9" w:rsidP="00CE5AE9">
      <w:pPr>
        <w:widowControl w:val="0"/>
        <w:numPr>
          <w:ilvl w:val="0"/>
          <w:numId w:val="13"/>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CE5AE9" w:rsidRPr="003B0146" w:rsidRDefault="00CE5AE9" w:rsidP="00CE5AE9">
      <w:pPr>
        <w:widowControl w:val="0"/>
        <w:numPr>
          <w:ilvl w:val="0"/>
          <w:numId w:val="13"/>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 xml:space="preserve"> </w:t>
      </w:r>
      <w:r w:rsidR="0048676D">
        <w:rPr>
          <w:rFonts w:ascii="Times New Roman" w:hAnsi="Times New Roman" w:cs="Times New Roman"/>
          <w:sz w:val="24"/>
          <w:szCs w:val="24"/>
          <w:lang w:val="uk-UA"/>
        </w:rPr>
        <w:t>Послуги надані</w:t>
      </w:r>
      <w:r w:rsidRPr="003B0146">
        <w:rPr>
          <w:rFonts w:ascii="Times New Roman" w:hAnsi="Times New Roman" w:cs="Times New Roman"/>
          <w:sz w:val="24"/>
          <w:szCs w:val="24"/>
        </w:rPr>
        <w:t xml:space="preserve"> в повному об'ємі і відповідно до договору.</w:t>
      </w:r>
    </w:p>
    <w:tbl>
      <w:tblPr>
        <w:tblpPr w:leftFromText="180" w:rightFromText="180" w:vertAnchor="text" w:horzAnchor="margin" w:tblpXSpec="center" w:tblpY="346"/>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19"/>
      </w:tblGrid>
      <w:tr w:rsidR="0048676D" w:rsidRPr="003B0146" w:rsidTr="00420B12">
        <w:trPr>
          <w:trHeight w:val="561"/>
        </w:trPr>
        <w:tc>
          <w:tcPr>
            <w:tcW w:w="4719" w:type="dxa"/>
            <w:tcBorders>
              <w:top w:val="single" w:sz="4" w:space="0" w:color="auto"/>
              <w:left w:val="single" w:sz="4" w:space="0" w:color="auto"/>
              <w:bottom w:val="single" w:sz="4" w:space="0" w:color="auto"/>
              <w:right w:val="single" w:sz="4" w:space="0" w:color="auto"/>
            </w:tcBorders>
          </w:tcPr>
          <w:p w:rsidR="0048676D" w:rsidRPr="003B0146" w:rsidRDefault="0048676D" w:rsidP="0048676D">
            <w:pPr>
              <w:jc w:val="center"/>
              <w:rPr>
                <w:rFonts w:ascii="Times New Roman" w:hAnsi="Times New Roman" w:cs="Times New Roman"/>
                <w:color w:val="000000"/>
                <w:sz w:val="24"/>
                <w:szCs w:val="24"/>
              </w:rPr>
            </w:pPr>
            <w:r w:rsidRPr="003B0146">
              <w:rPr>
                <w:rFonts w:ascii="Times New Roman" w:hAnsi="Times New Roman" w:cs="Times New Roman"/>
                <w:sz w:val="24"/>
                <w:szCs w:val="24"/>
              </w:rPr>
              <w:t>В</w:t>
            </w:r>
            <w:r w:rsidR="00420B12" w:rsidRPr="003B0146">
              <w:rPr>
                <w:rFonts w:ascii="Times New Roman" w:hAnsi="Times New Roman" w:cs="Times New Roman"/>
                <w:sz w:val="24"/>
                <w:szCs w:val="24"/>
              </w:rPr>
              <w:t>иконавець</w:t>
            </w:r>
          </w:p>
        </w:tc>
        <w:tc>
          <w:tcPr>
            <w:tcW w:w="4719" w:type="dxa"/>
            <w:tcBorders>
              <w:top w:val="single" w:sz="4" w:space="0" w:color="auto"/>
              <w:left w:val="single" w:sz="4" w:space="0" w:color="auto"/>
              <w:bottom w:val="single" w:sz="4" w:space="0" w:color="auto"/>
              <w:right w:val="single" w:sz="4" w:space="0" w:color="auto"/>
            </w:tcBorders>
          </w:tcPr>
          <w:p w:rsidR="0048676D" w:rsidRPr="003B0146" w:rsidRDefault="0048676D" w:rsidP="0048676D">
            <w:pPr>
              <w:jc w:val="center"/>
              <w:rPr>
                <w:rFonts w:ascii="Times New Roman" w:hAnsi="Times New Roman" w:cs="Times New Roman"/>
                <w:b/>
                <w:spacing w:val="-2"/>
                <w:sz w:val="24"/>
                <w:szCs w:val="24"/>
              </w:rPr>
            </w:pPr>
            <w:r w:rsidRPr="003B0146">
              <w:rPr>
                <w:rFonts w:ascii="Times New Roman" w:hAnsi="Times New Roman" w:cs="Times New Roman"/>
                <w:spacing w:val="-1"/>
                <w:sz w:val="24"/>
                <w:szCs w:val="24"/>
              </w:rPr>
              <w:t>ВДВС</w:t>
            </w:r>
          </w:p>
        </w:tc>
      </w:tr>
    </w:tbl>
    <w:p w:rsidR="00CE5AE9" w:rsidRPr="003B0146" w:rsidRDefault="00CE5AE9" w:rsidP="00CE5AE9">
      <w:pPr>
        <w:ind w:left="1140"/>
        <w:rPr>
          <w:rFonts w:ascii="Times New Roman" w:hAnsi="Times New Roman" w:cs="Times New Roman"/>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rPr>
          <w:rFonts w:ascii="Times New Roman" w:hAnsi="Times New Roman" w:cs="Times New Roman"/>
          <w:b/>
          <w:bCs/>
          <w:sz w:val="24"/>
          <w:szCs w:val="24"/>
        </w:rPr>
      </w:pPr>
    </w:p>
    <w:p w:rsidR="00420B12" w:rsidRDefault="00420B12" w:rsidP="004805AC">
      <w:pPr>
        <w:spacing w:after="0" w:line="100" w:lineRule="atLeast"/>
        <w:rPr>
          <w:rFonts w:ascii="Times New Roman" w:hAnsi="Times New Roman" w:cs="Times New Roman"/>
          <w:bCs/>
          <w:sz w:val="24"/>
          <w:szCs w:val="24"/>
          <w:lang w:val="uk-UA"/>
        </w:rPr>
      </w:pPr>
    </w:p>
    <w:p w:rsidR="00420B12" w:rsidRDefault="00420B12" w:rsidP="00420B12">
      <w:pPr>
        <w:spacing w:after="0" w:line="100" w:lineRule="atLeast"/>
        <w:jc w:val="center"/>
        <w:rPr>
          <w:rFonts w:ascii="Times New Roman" w:hAnsi="Times New Roman" w:cs="Times New Roman"/>
          <w:bCs/>
          <w:sz w:val="24"/>
          <w:szCs w:val="24"/>
          <w:lang w:val="uk-UA"/>
        </w:rPr>
      </w:pPr>
    </w:p>
    <w:p w:rsidR="00CE5AE9" w:rsidRPr="003B0146" w:rsidRDefault="00420B12" w:rsidP="00420B12">
      <w:pPr>
        <w:spacing w:after="0" w:line="100" w:lineRule="atLeast"/>
        <w:jc w:val="center"/>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CE5AE9" w:rsidRPr="003B0146">
        <w:rPr>
          <w:rFonts w:ascii="Times New Roman" w:hAnsi="Times New Roman" w:cs="Times New Roman"/>
          <w:bCs/>
          <w:sz w:val="24"/>
          <w:szCs w:val="24"/>
        </w:rPr>
        <w:t>Додаток № 4 до договору</w:t>
      </w:r>
    </w:p>
    <w:p w:rsidR="00CE5AE9" w:rsidRPr="003B0146" w:rsidRDefault="00420B12" w:rsidP="00CE5AE9">
      <w:pPr>
        <w:shd w:val="clear" w:color="auto" w:fill="FFFFFF"/>
        <w:tabs>
          <w:tab w:val="left" w:pos="4656"/>
        </w:tabs>
        <w:jc w:val="right"/>
        <w:rPr>
          <w:rFonts w:ascii="Times New Roman" w:hAnsi="Times New Roman" w:cs="Times New Roman"/>
          <w:b/>
          <w:bCs/>
          <w:spacing w:val="-1"/>
          <w:sz w:val="28"/>
          <w:szCs w:val="28"/>
          <w:u w:val="single"/>
        </w:rPr>
      </w:pPr>
      <w:r>
        <w:rPr>
          <w:rFonts w:ascii="Times New Roman" w:hAnsi="Times New Roman" w:cs="Times New Roman"/>
          <w:bCs/>
          <w:sz w:val="24"/>
          <w:szCs w:val="24"/>
        </w:rPr>
        <w:t>№ __________ від ___</w:t>
      </w:r>
      <w:r w:rsidR="00CE5AE9" w:rsidRPr="003B0146">
        <w:rPr>
          <w:rFonts w:ascii="Times New Roman" w:hAnsi="Times New Roman" w:cs="Times New Roman"/>
          <w:bCs/>
          <w:sz w:val="24"/>
          <w:szCs w:val="24"/>
        </w:rPr>
        <w:t>___.202</w:t>
      </w:r>
      <w:r>
        <w:rPr>
          <w:rFonts w:ascii="Times New Roman" w:hAnsi="Times New Roman" w:cs="Times New Roman"/>
          <w:bCs/>
          <w:sz w:val="24"/>
          <w:szCs w:val="24"/>
          <w:lang w:val="uk-UA"/>
        </w:rPr>
        <w:t>4</w:t>
      </w:r>
      <w:r w:rsidR="00CE5AE9" w:rsidRPr="003B0146">
        <w:rPr>
          <w:rFonts w:ascii="Times New Roman" w:hAnsi="Times New Roman" w:cs="Times New Roman"/>
          <w:bCs/>
          <w:sz w:val="24"/>
          <w:szCs w:val="24"/>
        </w:rPr>
        <w:t xml:space="preserve"> року</w:t>
      </w: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CE5AE9" w:rsidRPr="003B0146" w:rsidRDefault="00CE5AE9" w:rsidP="00420B12">
      <w:pPr>
        <w:spacing w:after="0"/>
        <w:rPr>
          <w:rFonts w:ascii="Times New Roman" w:hAnsi="Times New Roman" w:cs="Times New Roman"/>
          <w:b/>
          <w:bCs/>
          <w:spacing w:val="-2"/>
          <w:sz w:val="24"/>
          <w:szCs w:val="24"/>
        </w:rPr>
      </w:pPr>
    </w:p>
    <w:p w:rsidR="00CE5AE9" w:rsidRPr="003B0146" w:rsidRDefault="00CE5AE9" w:rsidP="00CE5AE9">
      <w:pPr>
        <w:spacing w:after="0"/>
        <w:jc w:val="center"/>
        <w:rPr>
          <w:rFonts w:ascii="Times New Roman" w:hAnsi="Times New Roman" w:cs="Times New Roman"/>
          <w:b/>
          <w:bCs/>
          <w:spacing w:val="-2"/>
          <w:sz w:val="24"/>
          <w:szCs w:val="24"/>
        </w:rPr>
      </w:pPr>
      <w:r w:rsidRPr="003B0146">
        <w:rPr>
          <w:rFonts w:ascii="Times New Roman" w:hAnsi="Times New Roman" w:cs="Times New Roman"/>
          <w:b/>
          <w:bCs/>
          <w:spacing w:val="-2"/>
          <w:sz w:val="24"/>
          <w:szCs w:val="24"/>
        </w:rPr>
        <w:t>АКТ</w:t>
      </w:r>
    </w:p>
    <w:p w:rsidR="00CE5AE9" w:rsidRPr="003B0146" w:rsidRDefault="00CE5AE9" w:rsidP="00CE5AE9">
      <w:pPr>
        <w:spacing w:after="0"/>
        <w:jc w:val="center"/>
        <w:rPr>
          <w:rFonts w:ascii="Times New Roman" w:hAnsi="Times New Roman" w:cs="Times New Roman"/>
          <w:b/>
          <w:bCs/>
          <w:sz w:val="24"/>
          <w:szCs w:val="24"/>
        </w:rPr>
      </w:pPr>
      <w:r w:rsidRPr="003B0146">
        <w:rPr>
          <w:rFonts w:ascii="Times New Roman" w:hAnsi="Times New Roman" w:cs="Times New Roman"/>
          <w:b/>
          <w:bCs/>
          <w:sz w:val="24"/>
          <w:szCs w:val="24"/>
        </w:rPr>
        <w:t>виконаних послуг</w:t>
      </w:r>
    </w:p>
    <w:p w:rsidR="00CE5AE9" w:rsidRPr="003B0146" w:rsidRDefault="00CE5AE9" w:rsidP="00CE5AE9">
      <w:pPr>
        <w:spacing w:after="0"/>
        <w:rPr>
          <w:rFonts w:ascii="Times New Roman" w:eastAsia="Arial" w:hAnsi="Times New Roman" w:cs="Times New Roman"/>
          <w:color w:val="000000"/>
          <w:sz w:val="24"/>
          <w:szCs w:val="24"/>
          <w:lang w:eastAsia="zh-CN"/>
        </w:rPr>
      </w:pPr>
      <w:r w:rsidRPr="003B0146">
        <w:rPr>
          <w:rFonts w:ascii="Times New Roman" w:eastAsia="Arial" w:hAnsi="Times New Roman" w:cs="Times New Roman"/>
          <w:color w:val="000000"/>
          <w:sz w:val="24"/>
          <w:szCs w:val="24"/>
          <w:lang w:eastAsia="zh-CN"/>
        </w:rPr>
        <w:t xml:space="preserve">   м. </w:t>
      </w:r>
      <w:r w:rsidR="0048676D">
        <w:rPr>
          <w:rFonts w:ascii="Times New Roman" w:eastAsia="Arial" w:hAnsi="Times New Roman" w:cs="Times New Roman"/>
          <w:color w:val="000000"/>
          <w:sz w:val="24"/>
          <w:szCs w:val="24"/>
          <w:lang w:eastAsia="zh-CN"/>
        </w:rPr>
        <w:t>М</w:t>
      </w:r>
      <w:r w:rsidR="0048676D">
        <w:rPr>
          <w:rFonts w:ascii="Times New Roman" w:eastAsia="Arial" w:hAnsi="Times New Roman" w:cs="Times New Roman"/>
          <w:color w:val="000000"/>
          <w:sz w:val="24"/>
          <w:szCs w:val="24"/>
          <w:lang w:val="uk-UA" w:eastAsia="zh-CN"/>
        </w:rPr>
        <w:t>иколаїв</w:t>
      </w:r>
      <w:r w:rsidRPr="003B0146">
        <w:rPr>
          <w:rFonts w:ascii="Times New Roman" w:eastAsia="Arial" w:hAnsi="Times New Roman" w:cs="Times New Roman"/>
          <w:color w:val="000000"/>
          <w:sz w:val="24"/>
          <w:szCs w:val="24"/>
          <w:lang w:eastAsia="zh-CN"/>
        </w:rPr>
        <w:t xml:space="preserve">                                                                               </w:t>
      </w:r>
      <w:r w:rsidR="0048676D">
        <w:rPr>
          <w:rFonts w:ascii="Times New Roman" w:eastAsia="Arial" w:hAnsi="Times New Roman" w:cs="Times New Roman"/>
          <w:color w:val="000000"/>
          <w:sz w:val="24"/>
          <w:szCs w:val="24"/>
          <w:lang w:eastAsia="zh-CN"/>
        </w:rPr>
        <w:t xml:space="preserve">         </w:t>
      </w:r>
      <w:r w:rsidRPr="003B0146">
        <w:rPr>
          <w:rFonts w:ascii="Times New Roman" w:eastAsia="Arial" w:hAnsi="Times New Roman" w:cs="Times New Roman"/>
          <w:color w:val="000000"/>
          <w:sz w:val="24"/>
          <w:szCs w:val="24"/>
          <w:lang w:eastAsia="zh-CN"/>
        </w:rPr>
        <w:t>від</w:t>
      </w:r>
      <w:r w:rsidR="0048676D">
        <w:rPr>
          <w:rFonts w:ascii="Times New Roman" w:eastAsia="Arial" w:hAnsi="Times New Roman" w:cs="Times New Roman"/>
          <w:color w:val="000000"/>
          <w:sz w:val="24"/>
          <w:szCs w:val="24"/>
          <w:lang w:val="uk-UA" w:eastAsia="zh-CN"/>
        </w:rPr>
        <w:t xml:space="preserve"> </w:t>
      </w:r>
      <w:r w:rsidRPr="003B0146">
        <w:rPr>
          <w:rFonts w:ascii="Times New Roman" w:eastAsia="Arial" w:hAnsi="Times New Roman" w:cs="Times New Roman"/>
          <w:color w:val="000000"/>
          <w:sz w:val="24"/>
          <w:szCs w:val="24"/>
          <w:lang w:eastAsia="zh-CN"/>
        </w:rPr>
        <w:t>"__"</w:t>
      </w:r>
      <w:r w:rsidRPr="003B0146">
        <w:rPr>
          <w:rFonts w:ascii="Times New Roman" w:eastAsia="Arial" w:hAnsi="Times New Roman" w:cs="Times New Roman"/>
          <w:color w:val="000000"/>
          <w:sz w:val="24"/>
          <w:szCs w:val="24"/>
          <w:u w:val="single"/>
          <w:lang w:eastAsia="zh-CN"/>
        </w:rPr>
        <w:t xml:space="preserve">                202</w:t>
      </w:r>
      <w:r w:rsidR="00420B12">
        <w:rPr>
          <w:rFonts w:ascii="Times New Roman" w:eastAsia="Arial" w:hAnsi="Times New Roman" w:cs="Times New Roman"/>
          <w:color w:val="000000"/>
          <w:sz w:val="24"/>
          <w:szCs w:val="24"/>
          <w:u w:val="single"/>
          <w:lang w:val="uk-UA" w:eastAsia="zh-CN"/>
        </w:rPr>
        <w:t>4</w:t>
      </w:r>
      <w:r w:rsidR="00173F01">
        <w:rPr>
          <w:rFonts w:ascii="Times New Roman" w:eastAsia="Arial" w:hAnsi="Times New Roman" w:cs="Times New Roman"/>
          <w:color w:val="000000"/>
          <w:sz w:val="24"/>
          <w:szCs w:val="24"/>
          <w:u w:val="single"/>
          <w:lang w:val="uk-UA" w:eastAsia="zh-CN"/>
        </w:rPr>
        <w:t xml:space="preserve"> </w:t>
      </w:r>
      <w:r w:rsidRPr="003B0146">
        <w:rPr>
          <w:rFonts w:ascii="Times New Roman" w:eastAsia="Arial" w:hAnsi="Times New Roman" w:cs="Times New Roman"/>
          <w:color w:val="000000"/>
          <w:sz w:val="24"/>
          <w:szCs w:val="24"/>
          <w:lang w:eastAsia="zh-CN"/>
        </w:rPr>
        <w:t>р.</w:t>
      </w:r>
    </w:p>
    <w:p w:rsidR="00CE5AE9" w:rsidRPr="003B0146" w:rsidRDefault="00CE5AE9" w:rsidP="00CE5AE9">
      <w:pPr>
        <w:spacing w:after="0"/>
        <w:rPr>
          <w:rFonts w:ascii="Times New Roman" w:eastAsia="Arial" w:hAnsi="Times New Roman" w:cs="Times New Roman"/>
          <w:color w:val="000000"/>
          <w:sz w:val="24"/>
          <w:szCs w:val="24"/>
          <w:lang w:eastAsia="zh-CN"/>
        </w:rPr>
      </w:pPr>
    </w:p>
    <w:p w:rsidR="00CE5AE9" w:rsidRPr="003B0146" w:rsidRDefault="00CE5AE9" w:rsidP="00CE5AE9">
      <w:pPr>
        <w:spacing w:after="0" w:line="100" w:lineRule="atLeast"/>
        <w:ind w:firstLine="709"/>
        <w:jc w:val="both"/>
        <w:rPr>
          <w:rFonts w:ascii="Times New Roman" w:hAnsi="Times New Roman" w:cs="Times New Roman"/>
          <w:sz w:val="24"/>
          <w:szCs w:val="24"/>
        </w:rPr>
      </w:pPr>
      <w:r w:rsidRPr="003B0146">
        <w:rPr>
          <w:rFonts w:ascii="Times New Roman" w:hAnsi="Times New Roman" w:cs="Times New Roman"/>
          <w:b/>
          <w:sz w:val="24"/>
          <w:szCs w:val="24"/>
        </w:rPr>
        <w:t xml:space="preserve">Південне міжрегіональне управління Міністерства юстиції (м. </w:t>
      </w:r>
      <w:r w:rsidR="00FA5F4E">
        <w:rPr>
          <w:rFonts w:ascii="Times New Roman" w:hAnsi="Times New Roman" w:cs="Times New Roman"/>
          <w:b/>
          <w:sz w:val="24"/>
          <w:szCs w:val="24"/>
          <w:lang w:val="uk-UA"/>
        </w:rPr>
        <w:t>Одеса</w:t>
      </w:r>
      <w:r w:rsidRPr="003B0146">
        <w:rPr>
          <w:rFonts w:ascii="Times New Roman" w:hAnsi="Times New Roman" w:cs="Times New Roman"/>
          <w:b/>
          <w:sz w:val="24"/>
          <w:szCs w:val="24"/>
        </w:rPr>
        <w:t>) в особі _________________________________________, що діє на підставі _____________________________</w:t>
      </w:r>
      <w:r w:rsidRPr="003B0146">
        <w:rPr>
          <w:rFonts w:ascii="Times New Roman" w:hAnsi="Times New Roman" w:cs="Times New Roman"/>
          <w:sz w:val="24"/>
          <w:szCs w:val="24"/>
        </w:rPr>
        <w:t>, (далі - Замовник)</w:t>
      </w:r>
      <w:r w:rsidRPr="003B0146">
        <w:rPr>
          <w:rFonts w:ascii="Times New Roman" w:hAnsi="Times New Roman" w:cs="Times New Roman"/>
          <w:b/>
          <w:spacing w:val="-4"/>
          <w:sz w:val="24"/>
          <w:szCs w:val="24"/>
        </w:rPr>
        <w:t xml:space="preserve">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з другої сторони ________________________________________________, </w:t>
      </w:r>
      <w:r w:rsidRPr="003B0146">
        <w:rPr>
          <w:rFonts w:ascii="Times New Roman" w:hAnsi="Times New Roman" w:cs="Times New Roman"/>
          <w:sz w:val="24"/>
          <w:szCs w:val="24"/>
        </w:rPr>
        <w:t xml:space="preserve">який 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z w:val="24"/>
          <w:szCs w:val="24"/>
        </w:rPr>
        <w:t xml:space="preserve">, </w:t>
      </w:r>
      <w:r w:rsidRPr="003B0146">
        <w:rPr>
          <w:rFonts w:ascii="Times New Roman" w:hAnsi="Times New Roman" w:cs="Times New Roman"/>
          <w:spacing w:val="-3"/>
          <w:sz w:val="24"/>
          <w:szCs w:val="24"/>
        </w:rPr>
        <w:t>що діє на підставі Сертифіката суб'єкта оціночної діяльності _____________________</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договором від __________ №____________</w:t>
      </w:r>
      <w:r w:rsidRPr="003B0146">
        <w:rPr>
          <w:rFonts w:ascii="Times New Roman" w:hAnsi="Times New Roman" w:cs="Times New Roman"/>
          <w:sz w:val="24"/>
          <w:szCs w:val="24"/>
        </w:rPr>
        <w:t>, склали акт про надання наступних послуг:</w:t>
      </w:r>
    </w:p>
    <w:p w:rsidR="00CE5AE9" w:rsidRPr="003B0146" w:rsidRDefault="00CE5AE9" w:rsidP="00CE5AE9">
      <w:pPr>
        <w:spacing w:after="0" w:line="100" w:lineRule="atLeast"/>
        <w:ind w:firstLine="709"/>
        <w:jc w:val="both"/>
        <w:rPr>
          <w:rFonts w:ascii="Times New Roman" w:hAnsi="Times New Roman" w:cs="Times New Roman"/>
          <w:sz w:val="24"/>
          <w:szCs w:val="24"/>
        </w:rPr>
      </w:pPr>
    </w:p>
    <w:tbl>
      <w:tblPr>
        <w:tblW w:w="99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1"/>
        <w:gridCol w:w="4394"/>
        <w:gridCol w:w="1276"/>
        <w:gridCol w:w="992"/>
        <w:gridCol w:w="1134"/>
        <w:gridCol w:w="1560"/>
      </w:tblGrid>
      <w:tr w:rsidR="00CE5AE9" w:rsidRPr="003B0146" w:rsidTr="00420B12">
        <w:trPr>
          <w:trHeight w:hRule="exact" w:val="1291"/>
          <w:jc w:val="center"/>
        </w:trPr>
        <w:tc>
          <w:tcPr>
            <w:tcW w:w="621" w:type="dxa"/>
            <w:shd w:val="clear" w:color="auto" w:fill="FFFFFF"/>
            <w:vAlign w:val="center"/>
          </w:tcPr>
          <w:p w:rsidR="00CE5AE9" w:rsidRPr="003B0146" w:rsidRDefault="00CE5AE9" w:rsidP="002B6DF1">
            <w:pPr>
              <w:shd w:val="clear" w:color="auto" w:fill="FFFFFF"/>
              <w:ind w:left="101" w:right="101" w:firstLine="34"/>
              <w:rPr>
                <w:rFonts w:ascii="Times New Roman" w:hAnsi="Times New Roman" w:cs="Times New Roman"/>
                <w:b/>
                <w:sz w:val="24"/>
                <w:szCs w:val="24"/>
              </w:rPr>
            </w:pPr>
            <w:r w:rsidRPr="003B0146">
              <w:rPr>
                <w:rFonts w:ascii="Times New Roman" w:hAnsi="Times New Roman" w:cs="Times New Roman"/>
                <w:b/>
                <w:sz w:val="24"/>
                <w:szCs w:val="24"/>
              </w:rPr>
              <w:t>№ з/п</w:t>
            </w:r>
          </w:p>
        </w:tc>
        <w:tc>
          <w:tcPr>
            <w:tcW w:w="4394" w:type="dxa"/>
            <w:shd w:val="clear" w:color="auto" w:fill="FFFFFF"/>
            <w:vAlign w:val="center"/>
          </w:tcPr>
          <w:p w:rsidR="00CE5AE9" w:rsidRPr="003B0146" w:rsidRDefault="00CE5AE9" w:rsidP="002B6DF1">
            <w:pPr>
              <w:shd w:val="clear" w:color="auto" w:fill="FFFFFF"/>
              <w:ind w:left="1618"/>
              <w:rPr>
                <w:rFonts w:ascii="Times New Roman" w:hAnsi="Times New Roman" w:cs="Times New Roman"/>
                <w:b/>
                <w:sz w:val="24"/>
                <w:szCs w:val="24"/>
              </w:rPr>
            </w:pPr>
            <w:r w:rsidRPr="003B0146">
              <w:rPr>
                <w:rFonts w:ascii="Times New Roman" w:hAnsi="Times New Roman" w:cs="Times New Roman"/>
                <w:b/>
                <w:bCs/>
                <w:sz w:val="24"/>
                <w:szCs w:val="24"/>
              </w:rPr>
              <w:t>Найменування</w:t>
            </w:r>
          </w:p>
        </w:tc>
        <w:tc>
          <w:tcPr>
            <w:tcW w:w="1276" w:type="dxa"/>
            <w:shd w:val="clear" w:color="auto" w:fill="FFFFFF"/>
            <w:vAlign w:val="center"/>
          </w:tcPr>
          <w:p w:rsidR="00CE5AE9" w:rsidRPr="003B0146" w:rsidRDefault="00CE5AE9" w:rsidP="002B6DF1">
            <w:pPr>
              <w:shd w:val="clear" w:color="auto" w:fill="FFFFFF"/>
              <w:ind w:left="72" w:right="62"/>
              <w:jc w:val="center"/>
              <w:rPr>
                <w:rFonts w:ascii="Times New Roman" w:hAnsi="Times New Roman" w:cs="Times New Roman"/>
                <w:b/>
                <w:sz w:val="24"/>
                <w:szCs w:val="24"/>
              </w:rPr>
            </w:pPr>
            <w:r w:rsidRPr="003B0146">
              <w:rPr>
                <w:rFonts w:ascii="Times New Roman" w:hAnsi="Times New Roman" w:cs="Times New Roman"/>
                <w:b/>
                <w:spacing w:val="-6"/>
                <w:sz w:val="24"/>
                <w:szCs w:val="24"/>
              </w:rPr>
              <w:t xml:space="preserve">Одиниця </w:t>
            </w:r>
            <w:r w:rsidRPr="003B0146">
              <w:rPr>
                <w:rFonts w:ascii="Times New Roman" w:hAnsi="Times New Roman" w:cs="Times New Roman"/>
                <w:b/>
                <w:sz w:val="24"/>
                <w:szCs w:val="24"/>
              </w:rPr>
              <w:t>виміру</w:t>
            </w:r>
          </w:p>
        </w:tc>
        <w:tc>
          <w:tcPr>
            <w:tcW w:w="992" w:type="dxa"/>
            <w:shd w:val="clear" w:color="auto" w:fill="FFFFFF"/>
            <w:vAlign w:val="center"/>
          </w:tcPr>
          <w:p w:rsidR="00CE5AE9" w:rsidRPr="003B0146" w:rsidRDefault="00CE5AE9" w:rsidP="002B6DF1">
            <w:pPr>
              <w:shd w:val="clear" w:color="auto" w:fill="FFFFFF"/>
              <w:ind w:left="38"/>
              <w:jc w:val="center"/>
              <w:rPr>
                <w:rFonts w:ascii="Times New Roman" w:hAnsi="Times New Roman" w:cs="Times New Roman"/>
                <w:b/>
                <w:sz w:val="24"/>
                <w:szCs w:val="24"/>
              </w:rPr>
            </w:pPr>
            <w:r w:rsidRPr="003B0146">
              <w:rPr>
                <w:rFonts w:ascii="Times New Roman" w:hAnsi="Times New Roman" w:cs="Times New Roman"/>
                <w:b/>
                <w:spacing w:val="-3"/>
                <w:sz w:val="24"/>
                <w:szCs w:val="24"/>
              </w:rPr>
              <w:t>Кіл-ть</w:t>
            </w:r>
          </w:p>
        </w:tc>
        <w:tc>
          <w:tcPr>
            <w:tcW w:w="1134" w:type="dxa"/>
            <w:shd w:val="clear" w:color="auto" w:fill="FFFFFF"/>
            <w:vAlign w:val="center"/>
          </w:tcPr>
          <w:p w:rsidR="00CE5AE9" w:rsidRPr="003B0146" w:rsidRDefault="00CE5AE9" w:rsidP="002B6DF1">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Сума без ПДВ, грн. за один.</w:t>
            </w:r>
          </w:p>
        </w:tc>
        <w:tc>
          <w:tcPr>
            <w:tcW w:w="1560" w:type="dxa"/>
            <w:shd w:val="clear" w:color="auto" w:fill="FFFFFF"/>
            <w:vAlign w:val="center"/>
          </w:tcPr>
          <w:p w:rsidR="00CE5AE9" w:rsidRPr="003B0146" w:rsidRDefault="00CE5AE9" w:rsidP="002B6DF1">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 xml:space="preserve">Сума без </w:t>
            </w:r>
            <w:r w:rsidRPr="003B0146">
              <w:rPr>
                <w:rFonts w:ascii="Times New Roman" w:hAnsi="Times New Roman" w:cs="Times New Roman"/>
                <w:b/>
                <w:spacing w:val="-7"/>
                <w:sz w:val="24"/>
                <w:szCs w:val="24"/>
              </w:rPr>
              <w:t>ПДВ, грн</w:t>
            </w:r>
          </w:p>
        </w:tc>
      </w:tr>
      <w:tr w:rsidR="00CE5AE9" w:rsidRPr="003B0146" w:rsidTr="00420B12">
        <w:trPr>
          <w:trHeight w:hRule="exact" w:val="1340"/>
          <w:jc w:val="center"/>
        </w:trPr>
        <w:tc>
          <w:tcPr>
            <w:tcW w:w="621" w:type="dxa"/>
            <w:shd w:val="clear" w:color="auto" w:fill="FFFFFF"/>
            <w:vAlign w:val="center"/>
          </w:tcPr>
          <w:p w:rsidR="00CE5AE9" w:rsidRPr="003B0146" w:rsidRDefault="00CE5AE9" w:rsidP="002B6DF1">
            <w:pPr>
              <w:shd w:val="clear" w:color="auto" w:fill="FFFFFF"/>
              <w:ind w:left="211"/>
              <w:rPr>
                <w:rFonts w:ascii="Times New Roman" w:hAnsi="Times New Roman" w:cs="Times New Roman"/>
                <w:sz w:val="24"/>
                <w:szCs w:val="24"/>
              </w:rPr>
            </w:pPr>
            <w:r w:rsidRPr="003B0146">
              <w:rPr>
                <w:rFonts w:ascii="Times New Roman" w:hAnsi="Times New Roman" w:cs="Times New Roman"/>
                <w:sz w:val="24"/>
                <w:szCs w:val="24"/>
              </w:rPr>
              <w:t>1</w:t>
            </w:r>
          </w:p>
        </w:tc>
        <w:tc>
          <w:tcPr>
            <w:tcW w:w="4394" w:type="dxa"/>
            <w:shd w:val="clear" w:color="auto" w:fill="FFFFFF"/>
            <w:vAlign w:val="center"/>
          </w:tcPr>
          <w:p w:rsidR="00CE5AE9" w:rsidRPr="003B0146" w:rsidRDefault="00CE5AE9" w:rsidP="002B6DF1">
            <w:pPr>
              <w:rPr>
                <w:rFonts w:ascii="Times New Roman" w:hAnsi="Times New Roman" w:cs="Times New Roman"/>
                <w:sz w:val="24"/>
                <w:szCs w:val="24"/>
              </w:rPr>
            </w:pPr>
            <w:r w:rsidRPr="003B0146">
              <w:rPr>
                <w:rFonts w:ascii="Times New Roman" w:hAnsi="Times New Roman" w:cs="Times New Roman"/>
                <w:sz w:val="24"/>
                <w:szCs w:val="24"/>
              </w:rPr>
              <w:t xml:space="preserve">Послуги з проведення </w:t>
            </w:r>
            <w:r w:rsidRPr="003B0146">
              <w:rPr>
                <w:rFonts w:ascii="Times New Roman" w:hAnsi="Times New Roman" w:cs="Times New Roman"/>
                <w:spacing w:val="-3"/>
                <w:sz w:val="24"/>
                <w:szCs w:val="24"/>
              </w:rPr>
              <w:t xml:space="preserve">оцінки арештованого майна, яким </w:t>
            </w:r>
            <w:proofErr w:type="gramStart"/>
            <w:r w:rsidRPr="003B0146">
              <w:rPr>
                <w:rFonts w:ascii="Times New Roman" w:hAnsi="Times New Roman" w:cs="Times New Roman"/>
                <w:spacing w:val="-3"/>
                <w:sz w:val="24"/>
                <w:szCs w:val="24"/>
              </w:rPr>
              <w:t>є:_</w:t>
            </w:r>
            <w:proofErr w:type="gramEnd"/>
            <w:r w:rsidRPr="003B0146">
              <w:rPr>
                <w:rFonts w:ascii="Times New Roman" w:hAnsi="Times New Roman" w:cs="Times New Roman"/>
                <w:spacing w:val="-3"/>
                <w:sz w:val="24"/>
                <w:szCs w:val="24"/>
              </w:rPr>
              <w:t>_________________________</w:t>
            </w:r>
          </w:p>
        </w:tc>
        <w:tc>
          <w:tcPr>
            <w:tcW w:w="1276" w:type="dxa"/>
            <w:shd w:val="clear" w:color="auto" w:fill="FFFFFF"/>
            <w:vAlign w:val="center"/>
          </w:tcPr>
          <w:p w:rsidR="00CE5AE9" w:rsidRPr="003B0146" w:rsidRDefault="00CE5AE9" w:rsidP="002B6DF1">
            <w:pPr>
              <w:shd w:val="clear" w:color="auto" w:fill="FFFFFF"/>
              <w:jc w:val="center"/>
              <w:rPr>
                <w:rFonts w:ascii="Times New Roman" w:hAnsi="Times New Roman" w:cs="Times New Roman"/>
                <w:sz w:val="24"/>
                <w:szCs w:val="24"/>
              </w:rPr>
            </w:pPr>
            <w:r w:rsidRPr="003B0146">
              <w:rPr>
                <w:rFonts w:ascii="Times New Roman" w:hAnsi="Times New Roman" w:cs="Times New Roman"/>
                <w:sz w:val="24"/>
                <w:szCs w:val="24"/>
              </w:rPr>
              <w:t>послуга</w:t>
            </w:r>
          </w:p>
        </w:tc>
        <w:tc>
          <w:tcPr>
            <w:tcW w:w="992" w:type="dxa"/>
            <w:shd w:val="clear" w:color="auto" w:fill="FFFFFF"/>
            <w:vAlign w:val="center"/>
          </w:tcPr>
          <w:p w:rsidR="00CE5AE9" w:rsidRPr="003B0146" w:rsidRDefault="00CE5AE9" w:rsidP="002B6DF1">
            <w:pPr>
              <w:shd w:val="clear" w:color="auto" w:fill="FFFFFF"/>
              <w:ind w:left="130"/>
              <w:jc w:val="center"/>
              <w:rPr>
                <w:rFonts w:ascii="Times New Roman" w:hAnsi="Times New Roman" w:cs="Times New Roman"/>
                <w:sz w:val="24"/>
                <w:szCs w:val="24"/>
              </w:rPr>
            </w:pPr>
          </w:p>
        </w:tc>
        <w:tc>
          <w:tcPr>
            <w:tcW w:w="1134" w:type="dxa"/>
            <w:shd w:val="clear" w:color="auto" w:fill="FFFFFF"/>
            <w:vAlign w:val="center"/>
          </w:tcPr>
          <w:p w:rsidR="00CE5AE9" w:rsidRPr="003B0146" w:rsidRDefault="00CE5AE9" w:rsidP="002B6DF1">
            <w:pPr>
              <w:spacing w:before="13"/>
              <w:ind w:left="15"/>
              <w:jc w:val="center"/>
              <w:rPr>
                <w:rFonts w:ascii="Times New Roman" w:hAnsi="Times New Roman" w:cs="Times New Roman"/>
                <w:color w:val="000000"/>
                <w:sz w:val="24"/>
                <w:szCs w:val="24"/>
              </w:rPr>
            </w:pPr>
          </w:p>
        </w:tc>
        <w:tc>
          <w:tcPr>
            <w:tcW w:w="1560" w:type="dxa"/>
            <w:shd w:val="clear" w:color="auto" w:fill="FFFFFF"/>
            <w:vAlign w:val="center"/>
          </w:tcPr>
          <w:p w:rsidR="00CE5AE9" w:rsidRPr="003B0146" w:rsidRDefault="00CE5AE9" w:rsidP="002B6DF1">
            <w:pPr>
              <w:spacing w:before="13"/>
              <w:ind w:left="15"/>
              <w:jc w:val="center"/>
              <w:rPr>
                <w:rFonts w:ascii="Times New Roman" w:hAnsi="Times New Roman" w:cs="Times New Roman"/>
                <w:color w:val="000000"/>
                <w:sz w:val="24"/>
                <w:szCs w:val="24"/>
              </w:rPr>
            </w:pPr>
          </w:p>
        </w:tc>
      </w:tr>
    </w:tbl>
    <w:p w:rsidR="00CE5AE9" w:rsidRPr="003B0146" w:rsidRDefault="00CE5AE9" w:rsidP="00CE5AE9">
      <w:pPr>
        <w:rPr>
          <w:rFonts w:ascii="Times New Roman" w:hAnsi="Times New Roman" w:cs="Times New Roman"/>
          <w:sz w:val="24"/>
          <w:szCs w:val="24"/>
        </w:rPr>
      </w:pPr>
    </w:p>
    <w:p w:rsidR="00CE5AE9" w:rsidRPr="003B0146" w:rsidRDefault="00CE5AE9" w:rsidP="00CE5AE9">
      <w:pPr>
        <w:rPr>
          <w:rFonts w:ascii="Times New Roman" w:hAnsi="Times New Roman" w:cs="Times New Roman"/>
          <w:sz w:val="24"/>
          <w:szCs w:val="24"/>
          <w:u w:val="single"/>
        </w:rPr>
      </w:pPr>
      <w:r w:rsidRPr="003B0146">
        <w:rPr>
          <w:rFonts w:ascii="Times New Roman" w:hAnsi="Times New Roman" w:cs="Times New Roman"/>
          <w:sz w:val="24"/>
          <w:szCs w:val="24"/>
        </w:rPr>
        <w:t xml:space="preserve">Послуги надані у повному обсязі на загальну </w:t>
      </w:r>
      <w:proofErr w:type="gramStart"/>
      <w:r w:rsidRPr="003B0146">
        <w:rPr>
          <w:rFonts w:ascii="Times New Roman" w:hAnsi="Times New Roman" w:cs="Times New Roman"/>
          <w:sz w:val="24"/>
          <w:szCs w:val="24"/>
        </w:rPr>
        <w:t>суму</w:t>
      </w:r>
      <w:r w:rsidRPr="003B0146">
        <w:rPr>
          <w:rFonts w:ascii="Times New Roman" w:hAnsi="Times New Roman" w:cs="Times New Roman"/>
          <w:b/>
          <w:sz w:val="24"/>
          <w:szCs w:val="24"/>
          <w:u w:val="single"/>
        </w:rPr>
        <w:t xml:space="preserve">:   </w:t>
      </w:r>
      <w:proofErr w:type="gramEnd"/>
      <w:r w:rsidRPr="003B0146">
        <w:rPr>
          <w:rFonts w:ascii="Times New Roman" w:hAnsi="Times New Roman" w:cs="Times New Roman"/>
          <w:b/>
          <w:sz w:val="24"/>
          <w:szCs w:val="24"/>
          <w:u w:val="single"/>
        </w:rPr>
        <w:t xml:space="preserve">                                  </w:t>
      </w:r>
      <w:r w:rsidRPr="003B0146">
        <w:rPr>
          <w:rFonts w:ascii="Times New Roman" w:hAnsi="Times New Roman" w:cs="Times New Roman"/>
          <w:sz w:val="24"/>
          <w:szCs w:val="24"/>
          <w:u w:val="single"/>
        </w:rPr>
        <w:t xml:space="preserve">гривень </w:t>
      </w:r>
      <w:r>
        <w:rPr>
          <w:rFonts w:ascii="Times New Roman" w:hAnsi="Times New Roman" w:cs="Times New Roman"/>
          <w:sz w:val="24"/>
          <w:szCs w:val="24"/>
          <w:u w:val="single"/>
        </w:rPr>
        <w:t>з/</w:t>
      </w:r>
      <w:r w:rsidRPr="003B0146">
        <w:rPr>
          <w:rFonts w:ascii="Times New Roman" w:hAnsi="Times New Roman" w:cs="Times New Roman"/>
          <w:sz w:val="24"/>
          <w:szCs w:val="24"/>
          <w:u w:val="single"/>
        </w:rPr>
        <w:t>без ПДВ.</w:t>
      </w:r>
    </w:p>
    <w:p w:rsidR="00CE5AE9" w:rsidRPr="003B0146" w:rsidRDefault="00CE5AE9" w:rsidP="00CE5AE9">
      <w:pPr>
        <w:rPr>
          <w:rFonts w:ascii="Times New Roman" w:hAnsi="Times New Roman" w:cs="Times New Roman"/>
          <w:sz w:val="24"/>
          <w:szCs w:val="24"/>
        </w:rPr>
      </w:pPr>
      <w:r w:rsidRPr="003B0146">
        <w:rPr>
          <w:rFonts w:ascii="Times New Roman" w:hAnsi="Times New Roman" w:cs="Times New Roman"/>
          <w:sz w:val="24"/>
          <w:szCs w:val="24"/>
        </w:rPr>
        <w:t>Даний акт є підставою для фінансових розрахунків між сторонами.</w:t>
      </w:r>
    </w:p>
    <w:p w:rsidR="00CE5AE9" w:rsidRPr="003B0146" w:rsidRDefault="00CE5AE9" w:rsidP="00CE5AE9">
      <w:pPr>
        <w:rPr>
          <w:rFonts w:ascii="Times New Roman" w:hAnsi="Times New Roman" w:cs="Times New Roman"/>
          <w:sz w:val="24"/>
          <w:szCs w:val="24"/>
        </w:rPr>
      </w:pPr>
      <w:r w:rsidRPr="003B0146">
        <w:rPr>
          <w:rFonts w:ascii="Times New Roman" w:hAnsi="Times New Roman" w:cs="Times New Roman"/>
          <w:sz w:val="24"/>
          <w:szCs w:val="24"/>
        </w:rPr>
        <w:t xml:space="preserve">Сторони одна до одної </w:t>
      </w:r>
      <w:proofErr w:type="gramStart"/>
      <w:r w:rsidRPr="003B0146">
        <w:rPr>
          <w:rFonts w:ascii="Times New Roman" w:hAnsi="Times New Roman" w:cs="Times New Roman"/>
          <w:sz w:val="24"/>
          <w:szCs w:val="24"/>
        </w:rPr>
        <w:t>претензій  не</w:t>
      </w:r>
      <w:proofErr w:type="gramEnd"/>
      <w:r w:rsidRPr="003B0146">
        <w:rPr>
          <w:rFonts w:ascii="Times New Roman" w:hAnsi="Times New Roman" w:cs="Times New Roman"/>
          <w:sz w:val="24"/>
          <w:szCs w:val="24"/>
        </w:rPr>
        <w:t xml:space="preserve"> мають.</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3"/>
      </w:tblGrid>
      <w:tr w:rsidR="00420B12" w:rsidRPr="003B0146" w:rsidTr="00AA10DD">
        <w:trPr>
          <w:trHeight w:val="219"/>
        </w:trPr>
        <w:tc>
          <w:tcPr>
            <w:tcW w:w="4884"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Pr="003B0146">
              <w:rPr>
                <w:rFonts w:ascii="Times New Roman" w:hAnsi="Times New Roman" w:cs="Times New Roman"/>
                <w:b/>
                <w:color w:val="000000"/>
                <w:sz w:val="24"/>
                <w:szCs w:val="24"/>
              </w:rPr>
              <w:t>амовник</w:t>
            </w:r>
          </w:p>
        </w:tc>
        <w:tc>
          <w:tcPr>
            <w:tcW w:w="4883" w:type="dxa"/>
            <w:tcBorders>
              <w:top w:val="single" w:sz="4" w:space="0" w:color="auto"/>
              <w:left w:val="single" w:sz="4" w:space="0" w:color="auto"/>
              <w:bottom w:val="single" w:sz="4" w:space="0" w:color="auto"/>
              <w:right w:val="single" w:sz="4" w:space="0" w:color="auto"/>
            </w:tcBorders>
            <w:hideMark/>
          </w:tcPr>
          <w:p w:rsidR="00420B12" w:rsidRPr="003B0146" w:rsidRDefault="00420B12" w:rsidP="00AA10D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w:t>
            </w:r>
            <w:r w:rsidRPr="003B0146">
              <w:rPr>
                <w:rFonts w:ascii="Times New Roman" w:hAnsi="Times New Roman" w:cs="Times New Roman"/>
                <w:b/>
                <w:color w:val="000000"/>
                <w:sz w:val="24"/>
                <w:szCs w:val="24"/>
              </w:rPr>
              <w:t>иконавець</w:t>
            </w:r>
          </w:p>
        </w:tc>
      </w:tr>
    </w:tbl>
    <w:p w:rsidR="00B85932" w:rsidRDefault="00B85932" w:rsidP="00B85932">
      <w:pPr>
        <w:pStyle w:val="ab"/>
        <w:jc w:val="both"/>
        <w:rPr>
          <w:rFonts w:ascii="Times New Roman" w:hAnsi="Times New Roman"/>
        </w:rPr>
      </w:pPr>
    </w:p>
    <w:p w:rsidR="00B85932" w:rsidRDefault="00B85932" w:rsidP="00B85932">
      <w:pPr>
        <w:pStyle w:val="ab"/>
        <w:jc w:val="both"/>
        <w:rPr>
          <w:rFonts w:ascii="Times New Roman" w:hAnsi="Times New Roman"/>
        </w:rPr>
      </w:pPr>
    </w:p>
    <w:p w:rsidR="00B85932" w:rsidRPr="00F43066" w:rsidRDefault="00B85932" w:rsidP="00B85932">
      <w:pPr>
        <w:pStyle w:val="ab"/>
        <w:jc w:val="both"/>
        <w:rPr>
          <w:rFonts w:ascii="Times New Roman" w:hAnsi="Times New Roman"/>
          <w:b/>
          <w:i/>
        </w:rPr>
      </w:pPr>
      <w:r w:rsidRPr="00F43066">
        <w:rPr>
          <w:rFonts w:ascii="Times New Roman" w:hAnsi="Times New Roman"/>
        </w:rPr>
        <w:t>*</w:t>
      </w:r>
      <w:r w:rsidRPr="00F43066">
        <w:rPr>
          <w:rFonts w:ascii="Times New Roman" w:hAnsi="Times New Roman"/>
          <w:b/>
          <w:i/>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E42F42" w:rsidRDefault="00B85932" w:rsidP="00E6564D">
      <w:pPr>
        <w:pStyle w:val="12"/>
        <w:jc w:val="both"/>
        <w:rPr>
          <w:rFonts w:ascii="Times New Roman" w:hAnsi="Times New Roman" w:cs="Times New Roman"/>
          <w:b/>
          <w:lang w:val="uk-UA"/>
        </w:rPr>
      </w:pPr>
      <w:r w:rsidRPr="00F43066">
        <w:rPr>
          <w:rFonts w:ascii="Times New Roman" w:hAnsi="Times New Roman" w:cs="Times New Roman"/>
          <w:b/>
          <w:i/>
          <w:sz w:val="22"/>
          <w:szCs w:val="22"/>
          <w:lang w:val="uk-UA"/>
        </w:rPr>
        <w:t xml:space="preserve">Замовник залишає за собою право змінювати вимоги до договору у випадку зміни діючого законодавства і законодавства щодо </w:t>
      </w:r>
      <w:r w:rsidR="00E6564D">
        <w:rPr>
          <w:rFonts w:ascii="Times New Roman" w:hAnsi="Times New Roman" w:cs="Times New Roman"/>
          <w:b/>
          <w:i/>
          <w:sz w:val="22"/>
          <w:szCs w:val="22"/>
          <w:lang w:val="uk-UA"/>
        </w:rPr>
        <w:t>публічних закупівель</w:t>
      </w: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420B12" w:rsidRDefault="00420B12"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 xml:space="preserve">Додаток </w:t>
      </w:r>
      <w:r w:rsidR="00FA5F4E">
        <w:rPr>
          <w:rFonts w:ascii="Times New Roman" w:hAnsi="Times New Roman" w:cs="Times New Roman"/>
          <w:b/>
          <w:sz w:val="24"/>
          <w:szCs w:val="24"/>
          <w:lang w:val="uk-UA"/>
        </w:rPr>
        <w:t>№</w:t>
      </w:r>
      <w:r w:rsidR="009F192B">
        <w:rPr>
          <w:rFonts w:ascii="Times New Roman" w:hAnsi="Times New Roman" w:cs="Times New Roman"/>
          <w:b/>
          <w:sz w:val="24"/>
          <w:szCs w:val="24"/>
          <w:lang w:val="uk-UA"/>
        </w:rPr>
        <w:t>6</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173F01">
      <w:pPr>
        <w:spacing w:after="0" w:line="240" w:lineRule="auto"/>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FA5F4E" w:rsidRDefault="00FA5F4E" w:rsidP="00FA5F4E">
      <w:pPr>
        <w:shd w:val="clear" w:color="auto" w:fill="FFFFFF"/>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7315E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FF475F" w:rsidRDefault="007315EA" w:rsidP="00B8278B">
      <w:pPr>
        <w:pStyle w:val="25"/>
        <w:widowControl w:val="0"/>
        <w:tabs>
          <w:tab w:val="left" w:pos="750"/>
        </w:tabs>
        <w:suppressAutoHyphens w:val="0"/>
        <w:spacing w:before="0" w:after="0" w:line="240" w:lineRule="auto"/>
        <w:ind w:firstLine="0"/>
        <w:contextualSpacing/>
        <w:jc w:val="both"/>
        <w:rPr>
          <w:b/>
          <w:sz w:val="24"/>
          <w:szCs w:val="24"/>
        </w:rPr>
      </w:pPr>
      <w:r w:rsidRPr="00A70FEA">
        <w:rPr>
          <w:b/>
          <w:sz w:val="24"/>
          <w:szCs w:val="24"/>
          <w:vertAlign w:val="superscript"/>
        </w:rPr>
        <w:t xml:space="preserve">      </w:t>
      </w:r>
      <w:r w:rsidRPr="00A70FEA">
        <w:rPr>
          <w:b/>
          <w:sz w:val="24"/>
          <w:szCs w:val="24"/>
          <w:vertAlign w:val="superscript"/>
        </w:rPr>
        <w:tab/>
        <w:t xml:space="preserve">                         (підпис)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sectPr w:rsidR="00FF475F" w:rsidSect="00420B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ED" w:rsidRDefault="00BC2DED" w:rsidP="006162C3">
      <w:pPr>
        <w:spacing w:after="0" w:line="240" w:lineRule="auto"/>
      </w:pPr>
      <w:r>
        <w:separator/>
      </w:r>
    </w:p>
  </w:endnote>
  <w:endnote w:type="continuationSeparator" w:id="0">
    <w:p w:rsidR="00BC2DED" w:rsidRDefault="00BC2DED"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B9" w:rsidRDefault="00F323B9">
    <w:pPr>
      <w:pStyle w:val="af"/>
      <w:jc w:val="center"/>
    </w:pPr>
  </w:p>
  <w:p w:rsidR="00F323B9" w:rsidRDefault="00F323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B9" w:rsidRDefault="00F323B9">
    <w:pPr>
      <w:pStyle w:val="af"/>
      <w:jc w:val="center"/>
    </w:pPr>
  </w:p>
  <w:p w:rsidR="00F323B9" w:rsidRDefault="00F323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ED" w:rsidRDefault="00BC2DED" w:rsidP="006162C3">
      <w:pPr>
        <w:spacing w:after="0" w:line="240" w:lineRule="auto"/>
      </w:pPr>
      <w:r>
        <w:separator/>
      </w:r>
    </w:p>
  </w:footnote>
  <w:footnote w:type="continuationSeparator" w:id="0">
    <w:p w:rsidR="00BC2DED" w:rsidRDefault="00BC2DED"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C0329E"/>
    <w:multiLevelType w:val="hybridMultilevel"/>
    <w:tmpl w:val="1CA68EEC"/>
    <w:lvl w:ilvl="0" w:tplc="A4BE8342">
      <w:start w:val="2"/>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180E4D"/>
    <w:multiLevelType w:val="hybridMultilevel"/>
    <w:tmpl w:val="859044CE"/>
    <w:lvl w:ilvl="0" w:tplc="F27074FC">
      <w:start w:val="2"/>
      <w:numFmt w:val="bullet"/>
      <w:lvlText w:val=""/>
      <w:lvlJc w:val="left"/>
      <w:pPr>
        <w:ind w:left="1287" w:hanging="360"/>
      </w:pPr>
      <w:rPr>
        <w:rFonts w:ascii="Symbol" w:eastAsiaTheme="minorEastAsia"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9">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13">
    <w:nsid w:val="6A871BCD"/>
    <w:multiLevelType w:val="hybridMultilevel"/>
    <w:tmpl w:val="33CC85B2"/>
    <w:lvl w:ilvl="0" w:tplc="8638859C">
      <w:start w:val="2"/>
      <w:numFmt w:val="bullet"/>
      <w:lvlText w:val=""/>
      <w:lvlJc w:val="left"/>
      <w:pPr>
        <w:ind w:left="1287" w:hanging="360"/>
      </w:pPr>
      <w:rPr>
        <w:rFonts w:ascii="Symbol" w:eastAsiaTheme="minorEastAsia"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15">
    <w:nsid w:val="6E620232"/>
    <w:multiLevelType w:val="hybridMultilevel"/>
    <w:tmpl w:val="03623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9"/>
  </w:num>
  <w:num w:numId="2">
    <w:abstractNumId w:val="3"/>
  </w:num>
  <w:num w:numId="3">
    <w:abstractNumId w:val="1"/>
  </w:num>
  <w:num w:numId="4">
    <w:abstractNumId w:val="5"/>
  </w:num>
  <w:num w:numId="5">
    <w:abstractNumId w:val="2"/>
  </w:num>
  <w:num w:numId="6">
    <w:abstractNumId w:val="10"/>
  </w:num>
  <w:num w:numId="7">
    <w:abstractNumId w:val="15"/>
  </w:num>
  <w:num w:numId="8">
    <w:abstractNumId w:val="7"/>
  </w:num>
  <w:num w:numId="9">
    <w:abstractNumId w:val="8"/>
  </w:num>
  <w:num w:numId="10">
    <w:abstractNumId w:val="14"/>
  </w:num>
  <w:num w:numId="11">
    <w:abstractNumId w:val="0"/>
  </w:num>
  <w:num w:numId="12">
    <w:abstractNumId w:val="12"/>
  </w:num>
  <w:num w:numId="13">
    <w:abstractNumId w:val="16"/>
  </w:num>
  <w:num w:numId="14">
    <w:abstractNumId w:val="11"/>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6474"/>
    <w:rsid w:val="00017DB5"/>
    <w:rsid w:val="00022831"/>
    <w:rsid w:val="00022C58"/>
    <w:rsid w:val="00024BA6"/>
    <w:rsid w:val="00030163"/>
    <w:rsid w:val="00031013"/>
    <w:rsid w:val="00042168"/>
    <w:rsid w:val="000636F3"/>
    <w:rsid w:val="00067386"/>
    <w:rsid w:val="00070986"/>
    <w:rsid w:val="00076211"/>
    <w:rsid w:val="00077702"/>
    <w:rsid w:val="0008067E"/>
    <w:rsid w:val="00081CAF"/>
    <w:rsid w:val="00083A7D"/>
    <w:rsid w:val="0008451B"/>
    <w:rsid w:val="000903A6"/>
    <w:rsid w:val="000A5CDD"/>
    <w:rsid w:val="000A5EE5"/>
    <w:rsid w:val="000C717A"/>
    <w:rsid w:val="000D0D05"/>
    <w:rsid w:val="000D2FC3"/>
    <w:rsid w:val="000E104A"/>
    <w:rsid w:val="000E3CA0"/>
    <w:rsid w:val="000F1C41"/>
    <w:rsid w:val="000F694F"/>
    <w:rsid w:val="00103EB9"/>
    <w:rsid w:val="001079DC"/>
    <w:rsid w:val="00110117"/>
    <w:rsid w:val="00114FC4"/>
    <w:rsid w:val="00115893"/>
    <w:rsid w:val="0013147F"/>
    <w:rsid w:val="00144063"/>
    <w:rsid w:val="001505CC"/>
    <w:rsid w:val="00153D76"/>
    <w:rsid w:val="00154DDC"/>
    <w:rsid w:val="00161FDD"/>
    <w:rsid w:val="0016318A"/>
    <w:rsid w:val="00173F01"/>
    <w:rsid w:val="00175DFC"/>
    <w:rsid w:val="00176400"/>
    <w:rsid w:val="00182AC9"/>
    <w:rsid w:val="00186098"/>
    <w:rsid w:val="00187CDD"/>
    <w:rsid w:val="00190E52"/>
    <w:rsid w:val="001A2D95"/>
    <w:rsid w:val="001B063E"/>
    <w:rsid w:val="001C2FEA"/>
    <w:rsid w:val="001C6397"/>
    <w:rsid w:val="001D02A4"/>
    <w:rsid w:val="001D3543"/>
    <w:rsid w:val="001D7D64"/>
    <w:rsid w:val="001E1608"/>
    <w:rsid w:val="001F778C"/>
    <w:rsid w:val="00206F7C"/>
    <w:rsid w:val="002149BD"/>
    <w:rsid w:val="00226AB6"/>
    <w:rsid w:val="002426D7"/>
    <w:rsid w:val="002473F9"/>
    <w:rsid w:val="00255D98"/>
    <w:rsid w:val="002752A5"/>
    <w:rsid w:val="00277771"/>
    <w:rsid w:val="00290190"/>
    <w:rsid w:val="0029561E"/>
    <w:rsid w:val="00296D92"/>
    <w:rsid w:val="002A53F4"/>
    <w:rsid w:val="002A57E4"/>
    <w:rsid w:val="002B3930"/>
    <w:rsid w:val="002B6DF1"/>
    <w:rsid w:val="002C65F0"/>
    <w:rsid w:val="002C7EC3"/>
    <w:rsid w:val="002E028F"/>
    <w:rsid w:val="002E1854"/>
    <w:rsid w:val="002E4494"/>
    <w:rsid w:val="002E4F88"/>
    <w:rsid w:val="002E6F2E"/>
    <w:rsid w:val="002F4F22"/>
    <w:rsid w:val="00303BC9"/>
    <w:rsid w:val="00305C58"/>
    <w:rsid w:val="00305D63"/>
    <w:rsid w:val="00311723"/>
    <w:rsid w:val="00313C27"/>
    <w:rsid w:val="00320271"/>
    <w:rsid w:val="00321437"/>
    <w:rsid w:val="00326A1F"/>
    <w:rsid w:val="00337382"/>
    <w:rsid w:val="00341A43"/>
    <w:rsid w:val="0035019B"/>
    <w:rsid w:val="00350D6D"/>
    <w:rsid w:val="003532A7"/>
    <w:rsid w:val="00357DA9"/>
    <w:rsid w:val="00374CB1"/>
    <w:rsid w:val="00374FDE"/>
    <w:rsid w:val="00381F53"/>
    <w:rsid w:val="00385D20"/>
    <w:rsid w:val="00390B79"/>
    <w:rsid w:val="00391DA0"/>
    <w:rsid w:val="003971D7"/>
    <w:rsid w:val="003A58BD"/>
    <w:rsid w:val="003A68F0"/>
    <w:rsid w:val="003C5C16"/>
    <w:rsid w:val="003E6075"/>
    <w:rsid w:val="003E6ECC"/>
    <w:rsid w:val="003F21C7"/>
    <w:rsid w:val="003F4C34"/>
    <w:rsid w:val="003F5777"/>
    <w:rsid w:val="003F5DFE"/>
    <w:rsid w:val="00405263"/>
    <w:rsid w:val="00420B12"/>
    <w:rsid w:val="00420CDF"/>
    <w:rsid w:val="0042678E"/>
    <w:rsid w:val="004279B1"/>
    <w:rsid w:val="00437241"/>
    <w:rsid w:val="00443C10"/>
    <w:rsid w:val="00444F53"/>
    <w:rsid w:val="00453520"/>
    <w:rsid w:val="00454B44"/>
    <w:rsid w:val="00461740"/>
    <w:rsid w:val="004665AE"/>
    <w:rsid w:val="0047678B"/>
    <w:rsid w:val="004805AC"/>
    <w:rsid w:val="0048676D"/>
    <w:rsid w:val="00491316"/>
    <w:rsid w:val="004939DF"/>
    <w:rsid w:val="00493FF4"/>
    <w:rsid w:val="004A4436"/>
    <w:rsid w:val="004B2F09"/>
    <w:rsid w:val="004C1E1A"/>
    <w:rsid w:val="004C3BE8"/>
    <w:rsid w:val="004C496E"/>
    <w:rsid w:val="004C76C1"/>
    <w:rsid w:val="004D46E0"/>
    <w:rsid w:val="004E0E9B"/>
    <w:rsid w:val="004E4737"/>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2E5E"/>
    <w:rsid w:val="005A42F9"/>
    <w:rsid w:val="005A75FB"/>
    <w:rsid w:val="005B178E"/>
    <w:rsid w:val="005B5B37"/>
    <w:rsid w:val="005B633B"/>
    <w:rsid w:val="005B7FBA"/>
    <w:rsid w:val="005C1D91"/>
    <w:rsid w:val="005D3929"/>
    <w:rsid w:val="005D43AA"/>
    <w:rsid w:val="005D5619"/>
    <w:rsid w:val="005E7427"/>
    <w:rsid w:val="005F0AF4"/>
    <w:rsid w:val="005F4A1F"/>
    <w:rsid w:val="00600276"/>
    <w:rsid w:val="006009DB"/>
    <w:rsid w:val="006029F7"/>
    <w:rsid w:val="0060564F"/>
    <w:rsid w:val="0060746A"/>
    <w:rsid w:val="00611F49"/>
    <w:rsid w:val="00615B50"/>
    <w:rsid w:val="006162C3"/>
    <w:rsid w:val="00617097"/>
    <w:rsid w:val="0062274C"/>
    <w:rsid w:val="00626885"/>
    <w:rsid w:val="00626929"/>
    <w:rsid w:val="00633B38"/>
    <w:rsid w:val="0064040E"/>
    <w:rsid w:val="00640938"/>
    <w:rsid w:val="0064529A"/>
    <w:rsid w:val="006459EE"/>
    <w:rsid w:val="0066159B"/>
    <w:rsid w:val="0066234A"/>
    <w:rsid w:val="006672BF"/>
    <w:rsid w:val="006727BD"/>
    <w:rsid w:val="00680BFA"/>
    <w:rsid w:val="0069666F"/>
    <w:rsid w:val="006A0063"/>
    <w:rsid w:val="006A4B6B"/>
    <w:rsid w:val="006C125D"/>
    <w:rsid w:val="006D0B15"/>
    <w:rsid w:val="006D1B54"/>
    <w:rsid w:val="006D3073"/>
    <w:rsid w:val="006D539E"/>
    <w:rsid w:val="006E6F8E"/>
    <w:rsid w:val="006F2EE8"/>
    <w:rsid w:val="006F73B0"/>
    <w:rsid w:val="007072BC"/>
    <w:rsid w:val="00716234"/>
    <w:rsid w:val="007201DF"/>
    <w:rsid w:val="00725652"/>
    <w:rsid w:val="007315EA"/>
    <w:rsid w:val="007317AB"/>
    <w:rsid w:val="0074597B"/>
    <w:rsid w:val="00746880"/>
    <w:rsid w:val="00752ECF"/>
    <w:rsid w:val="007568A0"/>
    <w:rsid w:val="00760907"/>
    <w:rsid w:val="00766F37"/>
    <w:rsid w:val="00772803"/>
    <w:rsid w:val="00772F31"/>
    <w:rsid w:val="00775C7D"/>
    <w:rsid w:val="007850B2"/>
    <w:rsid w:val="007854DE"/>
    <w:rsid w:val="00791121"/>
    <w:rsid w:val="00792F62"/>
    <w:rsid w:val="007965D5"/>
    <w:rsid w:val="007A5299"/>
    <w:rsid w:val="007A6C54"/>
    <w:rsid w:val="007C3E88"/>
    <w:rsid w:val="007C4E96"/>
    <w:rsid w:val="007C5E01"/>
    <w:rsid w:val="007C7255"/>
    <w:rsid w:val="007D17EE"/>
    <w:rsid w:val="007D19C3"/>
    <w:rsid w:val="007D216B"/>
    <w:rsid w:val="007D6FBA"/>
    <w:rsid w:val="007E08FB"/>
    <w:rsid w:val="007E0DB1"/>
    <w:rsid w:val="008111AE"/>
    <w:rsid w:val="00811B16"/>
    <w:rsid w:val="00814C19"/>
    <w:rsid w:val="0082628D"/>
    <w:rsid w:val="00833A19"/>
    <w:rsid w:val="00835D80"/>
    <w:rsid w:val="008362D3"/>
    <w:rsid w:val="008372AE"/>
    <w:rsid w:val="00837D9A"/>
    <w:rsid w:val="00841283"/>
    <w:rsid w:val="00845DD4"/>
    <w:rsid w:val="0084694B"/>
    <w:rsid w:val="008554E1"/>
    <w:rsid w:val="0085558D"/>
    <w:rsid w:val="00856059"/>
    <w:rsid w:val="0086411F"/>
    <w:rsid w:val="00882637"/>
    <w:rsid w:val="00886AFF"/>
    <w:rsid w:val="0089341A"/>
    <w:rsid w:val="00893518"/>
    <w:rsid w:val="008B07BB"/>
    <w:rsid w:val="008B3E16"/>
    <w:rsid w:val="008C02FC"/>
    <w:rsid w:val="008C0FE0"/>
    <w:rsid w:val="008C2E27"/>
    <w:rsid w:val="008C50B9"/>
    <w:rsid w:val="008C69B5"/>
    <w:rsid w:val="008D128E"/>
    <w:rsid w:val="008D2AD8"/>
    <w:rsid w:val="008D7B00"/>
    <w:rsid w:val="008E0DD8"/>
    <w:rsid w:val="008F0D53"/>
    <w:rsid w:val="008F2799"/>
    <w:rsid w:val="008F4C41"/>
    <w:rsid w:val="008F52D5"/>
    <w:rsid w:val="00901CF2"/>
    <w:rsid w:val="00902B93"/>
    <w:rsid w:val="009071AA"/>
    <w:rsid w:val="0091159B"/>
    <w:rsid w:val="00913137"/>
    <w:rsid w:val="009240B7"/>
    <w:rsid w:val="00936E9B"/>
    <w:rsid w:val="00937B6A"/>
    <w:rsid w:val="00942689"/>
    <w:rsid w:val="00953113"/>
    <w:rsid w:val="00954FA2"/>
    <w:rsid w:val="00963262"/>
    <w:rsid w:val="00966B31"/>
    <w:rsid w:val="009727AF"/>
    <w:rsid w:val="00974732"/>
    <w:rsid w:val="009752F5"/>
    <w:rsid w:val="009830B0"/>
    <w:rsid w:val="00987175"/>
    <w:rsid w:val="00997E7B"/>
    <w:rsid w:val="009A202D"/>
    <w:rsid w:val="009A4632"/>
    <w:rsid w:val="009A6085"/>
    <w:rsid w:val="009C12CD"/>
    <w:rsid w:val="009C6817"/>
    <w:rsid w:val="009D3290"/>
    <w:rsid w:val="009D62FE"/>
    <w:rsid w:val="009E2291"/>
    <w:rsid w:val="009E550E"/>
    <w:rsid w:val="009F192B"/>
    <w:rsid w:val="009F3D68"/>
    <w:rsid w:val="00A03D7A"/>
    <w:rsid w:val="00A1314E"/>
    <w:rsid w:val="00A17EAF"/>
    <w:rsid w:val="00A22325"/>
    <w:rsid w:val="00A22E1F"/>
    <w:rsid w:val="00A35B78"/>
    <w:rsid w:val="00A37CBC"/>
    <w:rsid w:val="00A41874"/>
    <w:rsid w:val="00A43A07"/>
    <w:rsid w:val="00A4711E"/>
    <w:rsid w:val="00A54761"/>
    <w:rsid w:val="00A669ED"/>
    <w:rsid w:val="00A87C74"/>
    <w:rsid w:val="00A91148"/>
    <w:rsid w:val="00A91DF3"/>
    <w:rsid w:val="00A92D5C"/>
    <w:rsid w:val="00A9422C"/>
    <w:rsid w:val="00A964C6"/>
    <w:rsid w:val="00AA10DD"/>
    <w:rsid w:val="00AA1221"/>
    <w:rsid w:val="00AA4BC4"/>
    <w:rsid w:val="00AA5029"/>
    <w:rsid w:val="00AB3055"/>
    <w:rsid w:val="00AC343B"/>
    <w:rsid w:val="00AC5BB2"/>
    <w:rsid w:val="00AC6E50"/>
    <w:rsid w:val="00AD15B8"/>
    <w:rsid w:val="00AD20DB"/>
    <w:rsid w:val="00AD51D9"/>
    <w:rsid w:val="00AD61D3"/>
    <w:rsid w:val="00AD664E"/>
    <w:rsid w:val="00AD7837"/>
    <w:rsid w:val="00AE0FB4"/>
    <w:rsid w:val="00AE1434"/>
    <w:rsid w:val="00AE24DE"/>
    <w:rsid w:val="00AF0286"/>
    <w:rsid w:val="00AF13D4"/>
    <w:rsid w:val="00AF21A9"/>
    <w:rsid w:val="00AF36B0"/>
    <w:rsid w:val="00AF4B10"/>
    <w:rsid w:val="00AF5F0B"/>
    <w:rsid w:val="00B006B3"/>
    <w:rsid w:val="00B03F6F"/>
    <w:rsid w:val="00B06DBC"/>
    <w:rsid w:val="00B11980"/>
    <w:rsid w:val="00B14BE3"/>
    <w:rsid w:val="00B16380"/>
    <w:rsid w:val="00B2427F"/>
    <w:rsid w:val="00B27370"/>
    <w:rsid w:val="00B333F7"/>
    <w:rsid w:val="00B40C44"/>
    <w:rsid w:val="00B42384"/>
    <w:rsid w:val="00B5106C"/>
    <w:rsid w:val="00B53A50"/>
    <w:rsid w:val="00B54B43"/>
    <w:rsid w:val="00B54BAC"/>
    <w:rsid w:val="00B562AF"/>
    <w:rsid w:val="00B6232F"/>
    <w:rsid w:val="00B6319E"/>
    <w:rsid w:val="00B66AE8"/>
    <w:rsid w:val="00B67645"/>
    <w:rsid w:val="00B72F37"/>
    <w:rsid w:val="00B73CF4"/>
    <w:rsid w:val="00B75A42"/>
    <w:rsid w:val="00B807E9"/>
    <w:rsid w:val="00B8278B"/>
    <w:rsid w:val="00B85932"/>
    <w:rsid w:val="00B93FEA"/>
    <w:rsid w:val="00B9428B"/>
    <w:rsid w:val="00B95A50"/>
    <w:rsid w:val="00BA2A47"/>
    <w:rsid w:val="00BB1ED0"/>
    <w:rsid w:val="00BB2819"/>
    <w:rsid w:val="00BB6C22"/>
    <w:rsid w:val="00BC2DED"/>
    <w:rsid w:val="00BC4E3A"/>
    <w:rsid w:val="00BE34BD"/>
    <w:rsid w:val="00BE6736"/>
    <w:rsid w:val="00BF0E98"/>
    <w:rsid w:val="00BF285C"/>
    <w:rsid w:val="00BF6FEB"/>
    <w:rsid w:val="00C01EBF"/>
    <w:rsid w:val="00C022DD"/>
    <w:rsid w:val="00C026B8"/>
    <w:rsid w:val="00C06439"/>
    <w:rsid w:val="00C14C57"/>
    <w:rsid w:val="00C157EF"/>
    <w:rsid w:val="00C170C7"/>
    <w:rsid w:val="00C2091F"/>
    <w:rsid w:val="00C26C4F"/>
    <w:rsid w:val="00C2779C"/>
    <w:rsid w:val="00C34764"/>
    <w:rsid w:val="00C46FF5"/>
    <w:rsid w:val="00C506F3"/>
    <w:rsid w:val="00C51D48"/>
    <w:rsid w:val="00C52D85"/>
    <w:rsid w:val="00C61AB8"/>
    <w:rsid w:val="00C625CE"/>
    <w:rsid w:val="00C65303"/>
    <w:rsid w:val="00C65949"/>
    <w:rsid w:val="00C713A8"/>
    <w:rsid w:val="00C7203E"/>
    <w:rsid w:val="00C73D17"/>
    <w:rsid w:val="00C7463C"/>
    <w:rsid w:val="00C812E8"/>
    <w:rsid w:val="00C813BA"/>
    <w:rsid w:val="00C82CE9"/>
    <w:rsid w:val="00C95E3D"/>
    <w:rsid w:val="00CA0F48"/>
    <w:rsid w:val="00CA232C"/>
    <w:rsid w:val="00CA3C61"/>
    <w:rsid w:val="00CA7A12"/>
    <w:rsid w:val="00CB0E04"/>
    <w:rsid w:val="00CB26DA"/>
    <w:rsid w:val="00CC1F84"/>
    <w:rsid w:val="00CC4903"/>
    <w:rsid w:val="00CE0914"/>
    <w:rsid w:val="00CE5AE9"/>
    <w:rsid w:val="00D011B0"/>
    <w:rsid w:val="00D04AC9"/>
    <w:rsid w:val="00D102F1"/>
    <w:rsid w:val="00D124CB"/>
    <w:rsid w:val="00D16CB8"/>
    <w:rsid w:val="00D17440"/>
    <w:rsid w:val="00D23CD5"/>
    <w:rsid w:val="00D40F47"/>
    <w:rsid w:val="00D41F13"/>
    <w:rsid w:val="00D43F3A"/>
    <w:rsid w:val="00D44395"/>
    <w:rsid w:val="00D52D76"/>
    <w:rsid w:val="00D57A0E"/>
    <w:rsid w:val="00D645FC"/>
    <w:rsid w:val="00D6685F"/>
    <w:rsid w:val="00D67464"/>
    <w:rsid w:val="00D70211"/>
    <w:rsid w:val="00D70463"/>
    <w:rsid w:val="00D7046E"/>
    <w:rsid w:val="00D71830"/>
    <w:rsid w:val="00D74229"/>
    <w:rsid w:val="00D767A4"/>
    <w:rsid w:val="00DA0D7E"/>
    <w:rsid w:val="00DA652B"/>
    <w:rsid w:val="00DA6C9F"/>
    <w:rsid w:val="00DB4801"/>
    <w:rsid w:val="00DC08C4"/>
    <w:rsid w:val="00DC38C7"/>
    <w:rsid w:val="00DC3BE9"/>
    <w:rsid w:val="00DD273A"/>
    <w:rsid w:val="00DD6343"/>
    <w:rsid w:val="00DD6BA7"/>
    <w:rsid w:val="00DD72CF"/>
    <w:rsid w:val="00DD790D"/>
    <w:rsid w:val="00DE6802"/>
    <w:rsid w:val="00DF6716"/>
    <w:rsid w:val="00E0428C"/>
    <w:rsid w:val="00E063D2"/>
    <w:rsid w:val="00E15ACD"/>
    <w:rsid w:val="00E26D23"/>
    <w:rsid w:val="00E27397"/>
    <w:rsid w:val="00E2770E"/>
    <w:rsid w:val="00E375A7"/>
    <w:rsid w:val="00E3793C"/>
    <w:rsid w:val="00E42F42"/>
    <w:rsid w:val="00E444AC"/>
    <w:rsid w:val="00E44A99"/>
    <w:rsid w:val="00E6035D"/>
    <w:rsid w:val="00E6564D"/>
    <w:rsid w:val="00E6682B"/>
    <w:rsid w:val="00E70AD4"/>
    <w:rsid w:val="00E72CD2"/>
    <w:rsid w:val="00E86253"/>
    <w:rsid w:val="00E90189"/>
    <w:rsid w:val="00E92F90"/>
    <w:rsid w:val="00EA0CAD"/>
    <w:rsid w:val="00EB358B"/>
    <w:rsid w:val="00EC6574"/>
    <w:rsid w:val="00ED12A9"/>
    <w:rsid w:val="00EE1C2B"/>
    <w:rsid w:val="00EF432F"/>
    <w:rsid w:val="00EF490B"/>
    <w:rsid w:val="00EF6FE6"/>
    <w:rsid w:val="00EF7766"/>
    <w:rsid w:val="00F00159"/>
    <w:rsid w:val="00F02F12"/>
    <w:rsid w:val="00F06576"/>
    <w:rsid w:val="00F26058"/>
    <w:rsid w:val="00F26A53"/>
    <w:rsid w:val="00F27720"/>
    <w:rsid w:val="00F323B9"/>
    <w:rsid w:val="00F36610"/>
    <w:rsid w:val="00F452DE"/>
    <w:rsid w:val="00F46740"/>
    <w:rsid w:val="00F47665"/>
    <w:rsid w:val="00F5494C"/>
    <w:rsid w:val="00F57C2C"/>
    <w:rsid w:val="00F62AB6"/>
    <w:rsid w:val="00F62E24"/>
    <w:rsid w:val="00F67841"/>
    <w:rsid w:val="00F85485"/>
    <w:rsid w:val="00F85856"/>
    <w:rsid w:val="00F907A1"/>
    <w:rsid w:val="00F9098A"/>
    <w:rsid w:val="00F91178"/>
    <w:rsid w:val="00F9300C"/>
    <w:rsid w:val="00FA041C"/>
    <w:rsid w:val="00FA54AF"/>
    <w:rsid w:val="00FA5F4E"/>
    <w:rsid w:val="00FB6077"/>
    <w:rsid w:val="00FB78B0"/>
    <w:rsid w:val="00FC04C0"/>
    <w:rsid w:val="00FC2D40"/>
    <w:rsid w:val="00FC6762"/>
    <w:rsid w:val="00FD2FF7"/>
    <w:rsid w:val="00FD7CEE"/>
    <w:rsid w:val="00FE57F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2E94C-F103-4408-A8A2-9B7F6CB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uiPriority w:val="99"/>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uiPriority w:val="99"/>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775C7D"/>
    <w:rPr>
      <w:rFonts w:ascii="Times New Roman" w:hAnsi="Times New Roman" w:cs="Times New Roman" w:hint="default"/>
    </w:rPr>
  </w:style>
  <w:style w:type="paragraph" w:customStyle="1" w:styleId="msonormalcxspmiddlecxspmiddle">
    <w:name w:val="msonormalcxspmiddlecxspmiddle"/>
    <w:basedOn w:val="a"/>
    <w:uiPriority w:val="99"/>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Number Bullets,lp1,List Paragraph1,название табл/рис,AC List 01,Список уровня 2,Bullet Number,Bullet 1,Use Case List Paragraph,lp11,List Paragraph11,EBRD List,заголовок 1.1"/>
    <w:basedOn w:val="a"/>
    <w:link w:val="a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3">
    <w:name w:val="Знак"/>
    <w:basedOn w:val="a"/>
    <w:rsid w:val="00186098"/>
    <w:pPr>
      <w:spacing w:after="0" w:line="240" w:lineRule="auto"/>
    </w:pPr>
    <w:rPr>
      <w:rFonts w:ascii="Verdana" w:eastAsia="Times New Roman" w:hAnsi="Verdana" w:cs="Verdana"/>
      <w:sz w:val="20"/>
      <w:szCs w:val="20"/>
      <w:lang w:val="en-US" w:eastAsia="en-US"/>
    </w:rPr>
  </w:style>
  <w:style w:type="paragraph" w:styleId="af4">
    <w:name w:val="Balloon Text"/>
    <w:basedOn w:val="a"/>
    <w:link w:val="af5"/>
    <w:uiPriority w:val="99"/>
    <w:semiHidden/>
    <w:unhideWhenUsed/>
    <w:rsid w:val="0032143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21437"/>
    <w:rPr>
      <w:rFonts w:ascii="Tahoma" w:hAnsi="Tahoma" w:cs="Tahoma"/>
      <w:sz w:val="16"/>
      <w:szCs w:val="16"/>
    </w:rPr>
  </w:style>
  <w:style w:type="paragraph" w:customStyle="1" w:styleId="af6">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
    <w:link w:val="a9"/>
    <w:uiPriority w:val="34"/>
    <w:locked/>
    <w:rsid w:val="0098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96814319">
      <w:bodyDiv w:val="1"/>
      <w:marLeft w:val="0"/>
      <w:marRight w:val="0"/>
      <w:marTop w:val="0"/>
      <w:marBottom w:val="0"/>
      <w:divBdr>
        <w:top w:val="none" w:sz="0" w:space="0" w:color="auto"/>
        <w:left w:val="none" w:sz="0" w:space="0" w:color="auto"/>
        <w:bottom w:val="none" w:sz="0" w:space="0" w:color="auto"/>
        <w:right w:val="none" w:sz="0" w:space="0" w:color="auto"/>
      </w:divBdr>
    </w:div>
    <w:div w:id="475999971">
      <w:bodyDiv w:val="1"/>
      <w:marLeft w:val="0"/>
      <w:marRight w:val="0"/>
      <w:marTop w:val="0"/>
      <w:marBottom w:val="0"/>
      <w:divBdr>
        <w:top w:val="none" w:sz="0" w:space="0" w:color="auto"/>
        <w:left w:val="none" w:sz="0" w:space="0" w:color="auto"/>
        <w:bottom w:val="none" w:sz="0" w:space="0" w:color="auto"/>
        <w:right w:val="none" w:sz="0" w:space="0" w:color="auto"/>
      </w:divBdr>
    </w:div>
    <w:div w:id="756706496">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403214637">
      <w:bodyDiv w:val="1"/>
      <w:marLeft w:val="0"/>
      <w:marRight w:val="0"/>
      <w:marTop w:val="0"/>
      <w:marBottom w:val="0"/>
      <w:divBdr>
        <w:top w:val="none" w:sz="0" w:space="0" w:color="auto"/>
        <w:left w:val="none" w:sz="0" w:space="0" w:color="auto"/>
        <w:bottom w:val="none" w:sz="0" w:space="0" w:color="auto"/>
        <w:right w:val="none" w:sz="0" w:space="0" w:color="auto"/>
      </w:divBdr>
    </w:div>
    <w:div w:id="1436052415">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56827984">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20534464">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 w:id="19722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hnikjust@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z0734-15" TargetMode="External"/><Relationship Id="rId5" Type="http://schemas.openxmlformats.org/officeDocument/2006/relationships/webSettings" Target="webSettings.xml"/><Relationship Id="rId15" Type="http://schemas.openxmlformats.org/officeDocument/2006/relationships/hyperlink" Target="mailto:mtz@mk.minjust.gov.ua" TargetMode="External"/><Relationship Id="rId10" Type="http://schemas.openxmlformats.org/officeDocument/2006/relationships/hyperlink" Target="http://zakon0.rada.gov.ua/laws/show/z0734-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089A-09B7-4EF7-AC03-EDA3EDD1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1</Pages>
  <Words>12127</Words>
  <Characters>69127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blinova</cp:lastModifiedBy>
  <cp:revision>155</cp:revision>
  <cp:lastPrinted>2023-10-12T11:22:00Z</cp:lastPrinted>
  <dcterms:created xsi:type="dcterms:W3CDTF">2021-03-03T07:57:00Z</dcterms:created>
  <dcterms:modified xsi:type="dcterms:W3CDTF">2024-03-08T10:59:00Z</dcterms:modified>
</cp:coreProperties>
</file>