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65" w:rsidRPr="00144865" w:rsidRDefault="00144865" w:rsidP="00144865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44865">
        <w:rPr>
          <w:rFonts w:ascii="Times New Roman" w:hAnsi="Times New Roman" w:cs="Times New Roman"/>
          <w:b/>
          <w:bCs/>
          <w:sz w:val="24"/>
          <w:szCs w:val="24"/>
        </w:rPr>
        <w:t xml:space="preserve">Додаток 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</w:p>
    <w:p w:rsidR="00144865" w:rsidRPr="00144865" w:rsidRDefault="00144865" w:rsidP="0014486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865">
        <w:rPr>
          <w:rFonts w:ascii="Times New Roman" w:hAnsi="Times New Roman" w:cs="Times New Roman"/>
          <w:sz w:val="24"/>
          <w:szCs w:val="24"/>
        </w:rPr>
        <w:t xml:space="preserve">. </w:t>
      </w:r>
      <w:r w:rsidRPr="00144865">
        <w:rPr>
          <w:rFonts w:ascii="Times New Roman" w:hAnsi="Times New Roman" w:cs="Times New Roman"/>
          <w:b/>
          <w:sz w:val="24"/>
          <w:szCs w:val="24"/>
        </w:rPr>
        <w:t xml:space="preserve">Кваліфікаційні вимоги до учасників та спосіб їх </w:t>
      </w:r>
      <w:proofErr w:type="gramStart"/>
      <w:r w:rsidRPr="0014486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44865">
        <w:rPr>
          <w:rFonts w:ascii="Times New Roman" w:hAnsi="Times New Roman" w:cs="Times New Roman"/>
          <w:b/>
          <w:sz w:val="24"/>
          <w:szCs w:val="24"/>
        </w:rPr>
        <w:t>ідтвердження.</w:t>
      </w:r>
    </w:p>
    <w:p w:rsidR="00144865" w:rsidRPr="00144865" w:rsidRDefault="00144865" w:rsidP="0014486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865">
        <w:rPr>
          <w:rFonts w:ascii="Times New Roman" w:hAnsi="Times New Roman" w:cs="Times New Roman"/>
          <w:b/>
          <w:sz w:val="24"/>
          <w:szCs w:val="24"/>
        </w:rPr>
        <w:t>I.</w:t>
      </w:r>
      <w:r w:rsidRPr="00144865">
        <w:rPr>
          <w:rFonts w:ascii="Times New Roman" w:hAnsi="Times New Roman" w:cs="Times New Roman"/>
          <w:b/>
          <w:sz w:val="24"/>
          <w:szCs w:val="24"/>
        </w:rPr>
        <w:tab/>
        <w:t xml:space="preserve">Наявність обладнання та </w:t>
      </w:r>
      <w:proofErr w:type="gramStart"/>
      <w:r w:rsidRPr="00144865">
        <w:rPr>
          <w:rFonts w:ascii="Times New Roman" w:hAnsi="Times New Roman" w:cs="Times New Roman"/>
          <w:b/>
          <w:sz w:val="24"/>
          <w:szCs w:val="24"/>
        </w:rPr>
        <w:t>матер</w:t>
      </w:r>
      <w:proofErr w:type="gramEnd"/>
      <w:r w:rsidRPr="00144865">
        <w:rPr>
          <w:rFonts w:ascii="Times New Roman" w:hAnsi="Times New Roman" w:cs="Times New Roman"/>
          <w:b/>
          <w:sz w:val="24"/>
          <w:szCs w:val="24"/>
        </w:rPr>
        <w:t>іально-технічної бази</w:t>
      </w:r>
    </w:p>
    <w:p w:rsidR="00144865" w:rsidRPr="00144865" w:rsidRDefault="00144865" w:rsidP="00144865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44865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Документи для </w:t>
      </w:r>
      <w:proofErr w:type="gramStart"/>
      <w:r w:rsidRPr="0014486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44865">
        <w:rPr>
          <w:rFonts w:ascii="Times New Roman" w:hAnsi="Times New Roman" w:cs="Times New Roman"/>
          <w:color w:val="000000"/>
          <w:sz w:val="24"/>
          <w:szCs w:val="24"/>
        </w:rPr>
        <w:t>ідтвердження відповідності пропозиції учасника кваліфікаційним критеріям закріплених ч. 2 ст. 16 Закону: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"/>
        <w:gridCol w:w="2608"/>
        <w:gridCol w:w="7313"/>
      </w:tblGrid>
      <w:tr w:rsidR="00144865" w:rsidRPr="00144865" w:rsidTr="00A24FB9">
        <w:trPr>
          <w:trHeight w:val="313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65" w:rsidRPr="00144865" w:rsidRDefault="00144865" w:rsidP="00A24FB9">
            <w:pPr>
              <w:spacing w:line="256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48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65" w:rsidRPr="00144865" w:rsidRDefault="00144865" w:rsidP="00A24FB9">
            <w:pPr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48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Критерії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65" w:rsidRPr="00144865" w:rsidRDefault="00144865" w:rsidP="00A24FB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1448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1448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ідтвердні документи, що надає Учасник в складі тендерної пропозиції</w:t>
            </w:r>
          </w:p>
        </w:tc>
      </w:tr>
      <w:tr w:rsidR="00144865" w:rsidRPr="00144865" w:rsidTr="00A24FB9">
        <w:trPr>
          <w:trHeight w:val="1814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65" w:rsidRPr="00144865" w:rsidRDefault="00144865" w:rsidP="00A24FB9">
            <w:pPr>
              <w:spacing w:line="256" w:lineRule="auto"/>
              <w:ind w:left="-5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48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65" w:rsidRPr="00144865" w:rsidRDefault="00144865" w:rsidP="00A24FB9">
            <w:pPr>
              <w:spacing w:line="257" w:lineRule="auto"/>
              <w:ind w:left="-57" w:right="-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обладнання та </w:t>
            </w:r>
            <w:proofErr w:type="gramStart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іально-технічної бази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65" w:rsidRPr="00144865" w:rsidRDefault="00144865" w:rsidP="00A24FB9">
            <w:pPr>
              <w:ind w:firstLine="255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 xml:space="preserve">Учасником надається довідка в довільній формі щодо наявності необхідних приміщень для виконання імунологічних, вірусологічних </w:t>
            </w:r>
            <w:proofErr w:type="gramStart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іджень та щодо обладнання, яке буде використовуватися для проведення аналізів (воно має бути повірене та атестоване), також надається інформація про наявність необхідних витратних матеріалів.</w:t>
            </w:r>
          </w:p>
        </w:tc>
      </w:tr>
      <w:tr w:rsidR="00144865" w:rsidRPr="00144865" w:rsidTr="00A24FB9">
        <w:trPr>
          <w:trHeight w:val="1814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65" w:rsidRPr="00144865" w:rsidRDefault="00144865" w:rsidP="00A24FB9">
            <w:pPr>
              <w:spacing w:line="256" w:lineRule="auto"/>
              <w:ind w:left="-5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48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65" w:rsidRPr="00144865" w:rsidRDefault="00144865" w:rsidP="00A24FB9">
            <w:pPr>
              <w:spacing w:line="257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в учасника процедури закупівлі працівників </w:t>
            </w:r>
            <w:proofErr w:type="gramStart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ідповідної кваліфікації, які мають необхідні знання та досвід:</w:t>
            </w:r>
          </w:p>
          <w:p w:rsidR="00144865" w:rsidRPr="00144865" w:rsidRDefault="00144865" w:rsidP="00A24FB9">
            <w:pPr>
              <w:spacing w:line="257" w:lineRule="auto"/>
              <w:ind w:left="-57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65" w:rsidRPr="00144865" w:rsidRDefault="00144865" w:rsidP="00A24FB9">
            <w:pPr>
              <w:tabs>
                <w:tab w:val="left" w:pos="900"/>
                <w:tab w:val="left" w:pos="216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лабораторних </w:t>
            </w:r>
            <w:proofErr w:type="gramStart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іджень надаються медичними працівниками (лікар-лаборант або вірусолог тощо) Учасника, які мають  відповідну спеціальну  освіту і відповідають  єдиним  кваліфікаційним вимогам  відповідно до законодавства України та мати досвід роботи в проведенні відповідних лабораторних досліджень не менше трьох років.</w:t>
            </w:r>
          </w:p>
          <w:p w:rsidR="00144865" w:rsidRPr="00144865" w:rsidRDefault="00144865" w:rsidP="00A24FB9">
            <w:pPr>
              <w:ind w:firstLine="255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Учасник надає довідку</w:t>
            </w:r>
            <w:r w:rsidRPr="001448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 наявність  працівників </w:t>
            </w:r>
            <w:proofErr w:type="gramStart"/>
            <w:r w:rsidRPr="001448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1448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ідповідної кваліфікації, які мають необхідні знання та досвід з зазначенням ПІБ,  їх освіти  та рівня кваліфікації</w:t>
            </w:r>
          </w:p>
        </w:tc>
      </w:tr>
    </w:tbl>
    <w:p w:rsidR="00144865" w:rsidRPr="00144865" w:rsidRDefault="00144865" w:rsidP="001448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4865" w:rsidRPr="00144865" w:rsidRDefault="00144865" w:rsidP="00144865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48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«___» ___________ 20___ р. ______________ /ініціали та </w:t>
      </w:r>
      <w:proofErr w:type="gramStart"/>
      <w:r w:rsidRPr="00144865">
        <w:rPr>
          <w:rFonts w:ascii="Times New Roman" w:hAnsi="Times New Roman" w:cs="Times New Roman"/>
          <w:bCs/>
          <w:color w:val="000000"/>
          <w:sz w:val="24"/>
          <w:szCs w:val="24"/>
        </w:rPr>
        <w:t>пр</w:t>
      </w:r>
      <w:proofErr w:type="gramEnd"/>
      <w:r w:rsidRPr="00144865">
        <w:rPr>
          <w:rFonts w:ascii="Times New Roman" w:hAnsi="Times New Roman" w:cs="Times New Roman"/>
          <w:bCs/>
          <w:color w:val="000000"/>
          <w:sz w:val="24"/>
          <w:szCs w:val="24"/>
        </w:rPr>
        <w:t>ізвище/</w:t>
      </w:r>
    </w:p>
    <w:p w:rsidR="00144865" w:rsidRPr="00290A9A" w:rsidRDefault="00144865" w:rsidP="00144865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448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Посада, </w:t>
      </w:r>
      <w:proofErr w:type="gramStart"/>
      <w:r w:rsidRPr="00144865">
        <w:rPr>
          <w:rFonts w:ascii="Times New Roman" w:hAnsi="Times New Roman" w:cs="Times New Roman"/>
          <w:bCs/>
          <w:color w:val="000000"/>
          <w:sz w:val="24"/>
          <w:szCs w:val="24"/>
        </w:rPr>
        <w:t>пр</w:t>
      </w:r>
      <w:proofErr w:type="gramEnd"/>
      <w:r w:rsidRPr="00144865">
        <w:rPr>
          <w:rFonts w:ascii="Times New Roman" w:hAnsi="Times New Roman" w:cs="Times New Roman"/>
          <w:bCs/>
          <w:color w:val="000000"/>
          <w:sz w:val="24"/>
          <w:szCs w:val="24"/>
        </w:rPr>
        <w:t>ізвище, ініціали, власноручний підпис уповноваженої особи учасника, завірені печаткою .</w:t>
      </w:r>
    </w:p>
    <w:p w:rsidR="00144865" w:rsidRPr="00144865" w:rsidRDefault="00144865" w:rsidP="00144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Документи, які повинен надати Учасник для </w:t>
      </w:r>
      <w:proofErr w:type="gramStart"/>
      <w:r w:rsidRPr="00144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144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ідтвердження</w:t>
      </w:r>
      <w:r w:rsidRPr="00144865">
        <w:rPr>
          <w:rFonts w:ascii="Times New Roman" w:hAnsi="Times New Roman" w:cs="Times New Roman"/>
          <w:b/>
          <w:sz w:val="24"/>
          <w:szCs w:val="24"/>
        </w:rPr>
        <w:t xml:space="preserve">  відповідності  (в тому числі для об’єднання учасників як учасника процедури)  вимогам, визначеним у пункті 47 Особливостей.</w:t>
      </w:r>
    </w:p>
    <w:p w:rsidR="00144865" w:rsidRPr="00144865" w:rsidRDefault="00144865" w:rsidP="001448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865">
        <w:rPr>
          <w:rFonts w:ascii="Times New Roman" w:hAnsi="Times New Roman" w:cs="Times New Roman"/>
          <w:sz w:val="24"/>
          <w:szCs w:val="24"/>
        </w:rPr>
        <w:t>Замовник не вимагає від учасника процедури закупі</w:t>
      </w:r>
      <w:proofErr w:type="gramStart"/>
      <w:r w:rsidRPr="00144865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44865">
        <w:rPr>
          <w:rFonts w:ascii="Times New Roman" w:hAnsi="Times New Roman" w:cs="Times New Roman"/>
          <w:sz w:val="24"/>
          <w:szCs w:val="24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14486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44865">
        <w:rPr>
          <w:rFonts w:ascii="Times New Roman" w:hAnsi="Times New Roman" w:cs="Times New Roman"/>
          <w:sz w:val="24"/>
          <w:szCs w:val="24"/>
        </w:rPr>
        <w:t xml:space="preserve"> абзацу шістнадцятого пункту 47 Особливостей.</w:t>
      </w:r>
    </w:p>
    <w:p w:rsidR="00144865" w:rsidRPr="00144865" w:rsidRDefault="00144865" w:rsidP="001448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865">
        <w:rPr>
          <w:rFonts w:ascii="Times New Roman" w:hAnsi="Times New Roman" w:cs="Times New Roman"/>
          <w:sz w:val="24"/>
          <w:szCs w:val="24"/>
        </w:rPr>
        <w:t>Учасник процедури закупі</w:t>
      </w:r>
      <w:proofErr w:type="gramStart"/>
      <w:r w:rsidRPr="00144865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44865">
        <w:rPr>
          <w:rFonts w:ascii="Times New Roman" w:hAnsi="Times New Roman" w:cs="Times New Roman"/>
          <w:sz w:val="24"/>
          <w:szCs w:val="24"/>
        </w:rPr>
        <w:t xml:space="preserve">і підтверджує відсутність підстав, зазначених в пункті 47 Особливостей  (крім підпунктів 1 і 7, абзацу чотирнадцятого цього пункту), шляхом </w:t>
      </w:r>
      <w:r w:rsidRPr="00144865">
        <w:rPr>
          <w:rFonts w:ascii="Times New Roman" w:hAnsi="Times New Roman" w:cs="Times New Roman"/>
          <w:sz w:val="24"/>
          <w:szCs w:val="24"/>
        </w:rPr>
        <w:lastRenderedPageBreak/>
        <w:t>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144865" w:rsidRPr="00144865" w:rsidRDefault="00144865" w:rsidP="001448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865">
        <w:rPr>
          <w:rFonts w:ascii="Times New Roman" w:hAnsi="Times New Roman" w:cs="Times New Roman"/>
          <w:sz w:val="24"/>
          <w:szCs w:val="24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144865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44865">
        <w:rPr>
          <w:rFonts w:ascii="Times New Roman" w:hAnsi="Times New Roman" w:cs="Times New Roman"/>
          <w:sz w:val="24"/>
          <w:szCs w:val="24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144865" w:rsidRPr="00144865" w:rsidRDefault="00144865" w:rsidP="001448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865">
        <w:rPr>
          <w:rFonts w:ascii="Times New Roman" w:hAnsi="Times New Roman" w:cs="Times New Roman"/>
          <w:sz w:val="24"/>
          <w:szCs w:val="24"/>
        </w:rPr>
        <w:t xml:space="preserve">Учасник  повинен надати </w:t>
      </w:r>
      <w:r w:rsidRPr="00144865">
        <w:rPr>
          <w:rFonts w:ascii="Times New Roman" w:hAnsi="Times New Roman" w:cs="Times New Roman"/>
          <w:b/>
          <w:sz w:val="24"/>
          <w:szCs w:val="24"/>
        </w:rPr>
        <w:t>довідку у довільній формі</w:t>
      </w:r>
      <w:r w:rsidRPr="00144865">
        <w:rPr>
          <w:rFonts w:ascii="Times New Roman" w:hAnsi="Times New Roman" w:cs="Times New Roman"/>
          <w:sz w:val="24"/>
          <w:szCs w:val="24"/>
        </w:rPr>
        <w:t xml:space="preserve"> щодо відсутності </w:t>
      </w:r>
      <w:proofErr w:type="gramStart"/>
      <w:r w:rsidRPr="001448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4865">
        <w:rPr>
          <w:rFonts w:ascii="Times New Roman" w:hAnsi="Times New Roman" w:cs="Times New Roman"/>
          <w:sz w:val="24"/>
          <w:szCs w:val="24"/>
        </w:rPr>
        <w:t>ідстави для  відмови учаснику процедури закупівлі в участі у відкритих торгах, встановленої в абзаці 14 пункту 47 Особливостей. Учасник процедури закупі</w:t>
      </w:r>
      <w:proofErr w:type="gramStart"/>
      <w:r w:rsidRPr="00144865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44865">
        <w:rPr>
          <w:rFonts w:ascii="Times New Roman" w:hAnsi="Times New Roman" w:cs="Times New Roman"/>
          <w:sz w:val="24"/>
          <w:szCs w:val="24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1448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4865">
        <w:rPr>
          <w:rFonts w:ascii="Times New Roman" w:hAnsi="Times New Roman" w:cs="Times New Roman"/>
          <w:sz w:val="24"/>
          <w:szCs w:val="24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144865" w:rsidRPr="00144865" w:rsidRDefault="00144865" w:rsidP="001448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865">
        <w:rPr>
          <w:rFonts w:ascii="Times New Roman" w:hAnsi="Times New Roman" w:cs="Times New Roman"/>
          <w:b/>
          <w:sz w:val="24"/>
          <w:szCs w:val="24"/>
        </w:rPr>
        <w:t xml:space="preserve">    3. Перелік документів та інформації  для </w:t>
      </w:r>
      <w:proofErr w:type="gramStart"/>
      <w:r w:rsidRPr="0014486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44865">
        <w:rPr>
          <w:rFonts w:ascii="Times New Roman" w:hAnsi="Times New Roman" w:cs="Times New Roman"/>
          <w:b/>
          <w:sz w:val="24"/>
          <w:szCs w:val="24"/>
        </w:rPr>
        <w:t xml:space="preserve">ідтвердження відповідності ПЕРЕМОЖЦЯ вимогам, визначеним у пункті </w:t>
      </w:r>
      <w:r w:rsidRPr="00144865">
        <w:rPr>
          <w:rFonts w:ascii="Times New Roman" w:hAnsi="Times New Roman" w:cs="Times New Roman"/>
          <w:sz w:val="24"/>
          <w:szCs w:val="24"/>
        </w:rPr>
        <w:t>47</w:t>
      </w:r>
      <w:r w:rsidRPr="00144865">
        <w:rPr>
          <w:rFonts w:ascii="Times New Roman" w:hAnsi="Times New Roman" w:cs="Times New Roman"/>
          <w:b/>
          <w:sz w:val="24"/>
          <w:szCs w:val="24"/>
        </w:rPr>
        <w:t xml:space="preserve"> Особливостей:</w:t>
      </w:r>
    </w:p>
    <w:p w:rsidR="00144865" w:rsidRPr="00144865" w:rsidRDefault="00144865" w:rsidP="001448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865">
        <w:rPr>
          <w:rFonts w:ascii="Times New Roman" w:hAnsi="Times New Roman" w:cs="Times New Roman"/>
          <w:sz w:val="24"/>
          <w:szCs w:val="24"/>
        </w:rPr>
        <w:t>Переможець процедури закупі</w:t>
      </w:r>
      <w:proofErr w:type="gramStart"/>
      <w:r w:rsidRPr="00144865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44865">
        <w:rPr>
          <w:rFonts w:ascii="Times New Roman" w:hAnsi="Times New Roman" w:cs="Times New Roman"/>
          <w:sz w:val="24"/>
          <w:szCs w:val="24"/>
        </w:rPr>
        <w:t xml:space="preserve">і у строк, що </w:t>
      </w:r>
      <w:r w:rsidRPr="00144865">
        <w:rPr>
          <w:rFonts w:ascii="Times New Roman" w:hAnsi="Times New Roman" w:cs="Times New Roman"/>
          <w:b/>
          <w:i/>
          <w:sz w:val="24"/>
          <w:szCs w:val="24"/>
        </w:rPr>
        <w:t xml:space="preserve">не перевищує чотири дні </w:t>
      </w:r>
      <w:r w:rsidRPr="00144865">
        <w:rPr>
          <w:rFonts w:ascii="Times New Roman" w:hAnsi="Times New Roman" w:cs="Times New Roman"/>
          <w:sz w:val="24"/>
          <w:szCs w:val="24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144865" w:rsidRPr="00144865" w:rsidRDefault="00144865" w:rsidP="00144865">
      <w:pPr>
        <w:rPr>
          <w:rFonts w:ascii="Times New Roman" w:hAnsi="Times New Roman" w:cs="Times New Roman"/>
          <w:b/>
          <w:sz w:val="24"/>
          <w:szCs w:val="24"/>
        </w:rPr>
      </w:pPr>
      <w:r w:rsidRPr="00144865">
        <w:rPr>
          <w:rFonts w:ascii="Times New Roman" w:hAnsi="Times New Roman" w:cs="Times New Roman"/>
          <w:sz w:val="24"/>
          <w:szCs w:val="24"/>
        </w:rPr>
        <w:t> </w:t>
      </w:r>
      <w:r w:rsidRPr="00144865">
        <w:rPr>
          <w:rFonts w:ascii="Times New Roman" w:hAnsi="Times New Roman" w:cs="Times New Roman"/>
          <w:b/>
          <w:sz w:val="24"/>
          <w:szCs w:val="24"/>
        </w:rPr>
        <w:t xml:space="preserve">3.1. Документи, які надаються  ПЕРЕМОЖЦЕМ (юридичною </w:t>
      </w:r>
      <w:proofErr w:type="gramStart"/>
      <w:r w:rsidRPr="00144865">
        <w:rPr>
          <w:rFonts w:ascii="Times New Roman" w:hAnsi="Times New Roman" w:cs="Times New Roman"/>
          <w:b/>
          <w:sz w:val="24"/>
          <w:szCs w:val="24"/>
        </w:rPr>
        <w:t>особою</w:t>
      </w:r>
      <w:proofErr w:type="gramEnd"/>
      <w:r w:rsidRPr="00144865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144865" w:rsidRPr="00144865" w:rsidTr="00A24FB9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44865" w:rsidRPr="00144865" w:rsidRDefault="00144865" w:rsidP="00A24FB9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Вимоги згідно п. </w:t>
            </w: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Особливостей</w:t>
            </w:r>
          </w:p>
          <w:p w:rsidR="00144865" w:rsidRPr="00144865" w:rsidRDefault="00144865" w:rsidP="00A24FB9">
            <w:pPr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Переможець торгів на виконання вимоги згідно п. </w:t>
            </w: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Особливостей (</w:t>
            </w:r>
            <w:proofErr w:type="gramStart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144865" w:rsidRPr="00144865" w:rsidTr="00A24FB9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144865" w:rsidRPr="00144865" w:rsidRDefault="00144865" w:rsidP="00A24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з корупцією правопорушення, яка не </w:t>
            </w: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стосується запитувача.</w:t>
            </w:r>
          </w:p>
        </w:tc>
      </w:tr>
      <w:tr w:rsidR="00144865" w:rsidRPr="00144865" w:rsidTr="00A24FB9">
        <w:trPr>
          <w:trHeight w:val="191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Керівник учасника процедури закупі</w:t>
            </w:r>
            <w:proofErr w:type="gramStart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144865" w:rsidRPr="00144865" w:rsidRDefault="00144865" w:rsidP="00A24FB9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ідпункт 6 пункт</w:t>
            </w: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47</w:t>
            </w: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учасника процедури закупівлі. </w:t>
            </w:r>
          </w:p>
          <w:p w:rsidR="00144865" w:rsidRPr="00144865" w:rsidRDefault="00144865" w:rsidP="00A24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865" w:rsidRPr="00144865" w:rsidRDefault="00144865" w:rsidP="00A2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бути не більше тридцятиденної давнини від дати подання документа.</w:t>
            </w: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4865" w:rsidRPr="00144865" w:rsidTr="00A24FB9">
        <w:trPr>
          <w:trHeight w:val="1576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144865" w:rsidRPr="00144865" w:rsidRDefault="00144865" w:rsidP="00A24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865" w:rsidRPr="00144865" w:rsidTr="00A24FB9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144865" w:rsidRPr="00144865" w:rsidRDefault="00144865" w:rsidP="00A24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Довідка в довільній формі</w:t>
            </w: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</w:t>
            </w:r>
            <w:r w:rsidRPr="0014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господарювання) </w:t>
            </w:r>
            <w:proofErr w:type="gramStart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144865" w:rsidRPr="00144865" w:rsidRDefault="00144865" w:rsidP="00144865">
      <w:pPr>
        <w:rPr>
          <w:rFonts w:ascii="Times New Roman" w:hAnsi="Times New Roman" w:cs="Times New Roman"/>
          <w:sz w:val="24"/>
          <w:szCs w:val="24"/>
        </w:rPr>
      </w:pPr>
      <w:r w:rsidRPr="001448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 Документи, які надаються ПЕРЕМОЖЦЕМ (фізичною особою чи фізичною особою — </w:t>
      </w:r>
      <w:proofErr w:type="gramStart"/>
      <w:r w:rsidRPr="0014486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44865">
        <w:rPr>
          <w:rFonts w:ascii="Times New Roman" w:hAnsi="Times New Roman" w:cs="Times New Roman"/>
          <w:b/>
          <w:sz w:val="24"/>
          <w:szCs w:val="24"/>
        </w:rPr>
        <w:t>ідприємцем):</w:t>
      </w:r>
    </w:p>
    <w:tbl>
      <w:tblPr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144865" w:rsidRPr="00144865" w:rsidTr="00A24FB9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44865" w:rsidRPr="00144865" w:rsidRDefault="00144865" w:rsidP="00A24FB9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Вимоги </w:t>
            </w: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 xml:space="preserve">згідно пункту </w:t>
            </w: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Особливостей</w:t>
            </w:r>
          </w:p>
          <w:p w:rsidR="00144865" w:rsidRPr="00144865" w:rsidRDefault="00144865" w:rsidP="00A24FB9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Переможець торгів на виконання вимоги згідно пункту 47 Особливостей (</w:t>
            </w:r>
            <w:proofErr w:type="gramStart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144865" w:rsidRPr="00144865" w:rsidTr="00A24FB9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144865" w:rsidRPr="00144865" w:rsidRDefault="00144865" w:rsidP="00A24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і з корупцією правопорушення, яка не стосується запитувача.</w:t>
            </w:r>
          </w:p>
        </w:tc>
      </w:tr>
      <w:tr w:rsidR="00144865" w:rsidRPr="00144865" w:rsidTr="00A24FB9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Фізична особа, яка є учасником процедури закупі</w:t>
            </w:r>
            <w:proofErr w:type="gramStart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144865" w:rsidRPr="00144865" w:rsidRDefault="00144865" w:rsidP="00A2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</w:t>
            </w: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особи, яка є учасником процедури закупівлі. </w:t>
            </w:r>
          </w:p>
          <w:p w:rsidR="00144865" w:rsidRPr="00144865" w:rsidRDefault="00144865" w:rsidP="00A24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865" w:rsidRPr="00144865" w:rsidRDefault="00144865" w:rsidP="00A2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бути не більше тридцятиденної давнини від дати подання документа.</w:t>
            </w: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4865" w:rsidRPr="00144865" w:rsidTr="00A24FB9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144865" w:rsidRPr="00144865" w:rsidRDefault="00144865" w:rsidP="00A2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65" w:rsidRPr="00144865" w:rsidTr="00A24FB9">
        <w:trPr>
          <w:trHeight w:val="541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144865" w:rsidRPr="00144865" w:rsidRDefault="00144865" w:rsidP="00A24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144865" w:rsidRPr="00144865" w:rsidRDefault="00144865" w:rsidP="0014486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44865">
        <w:rPr>
          <w:rFonts w:ascii="Times New Roman" w:hAnsi="Times New Roman" w:cs="Times New Roman"/>
          <w:b/>
          <w:sz w:val="24"/>
          <w:szCs w:val="24"/>
        </w:rPr>
        <w:t xml:space="preserve">4. Інша інформація встановлена відповідно до законодавства (для УЧАСНИКІВ — юридичних осіб, фізичних осіб та фізичних осіб — </w:t>
      </w:r>
      <w:proofErr w:type="gramStart"/>
      <w:r w:rsidRPr="0014486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44865">
        <w:rPr>
          <w:rFonts w:ascii="Times New Roman" w:hAnsi="Times New Roman" w:cs="Times New Roman"/>
          <w:b/>
          <w:sz w:val="24"/>
          <w:szCs w:val="24"/>
        </w:rPr>
        <w:t>ідприємців).</w:t>
      </w:r>
    </w:p>
    <w:tbl>
      <w:tblPr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144865" w:rsidRPr="00144865" w:rsidTr="00A24FB9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Інші документи від Учасника:</w:t>
            </w:r>
          </w:p>
        </w:tc>
      </w:tr>
      <w:tr w:rsidR="00144865" w:rsidRPr="00144865" w:rsidTr="00A24FB9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144865" w:rsidRPr="00144865" w:rsidTr="00A24FB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ind w:left="100" w:right="1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proofErr w:type="gramStart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 xml:space="preserve">ій зазначити дані про наявність чинної ліцензії або документа дозвільного характеру на провадження </w:t>
            </w:r>
            <w:r w:rsidRPr="0014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144865">
              <w:rPr>
                <w:rFonts w:ascii="Times New Roman" w:hAnsi="Times New Roman" w:cs="Times New Roman"/>
                <w:i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144865" w:rsidRPr="00144865" w:rsidTr="00A24FB9">
        <w:trPr>
          <w:trHeight w:val="2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865" w:rsidRPr="00144865" w:rsidRDefault="00144865" w:rsidP="00A2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 xml:space="preserve">У разі якщо учасник або його кінцевий бенефіціарний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</w:t>
            </w:r>
            <w:proofErr w:type="gramStart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ідставах, то учасник у складі тендерної пропозиції має надати стосовно таких осіб:</w:t>
            </w:r>
          </w:p>
          <w:p w:rsidR="00144865" w:rsidRPr="00144865" w:rsidRDefault="00144865" w:rsidP="00144865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 xml:space="preserve"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іальній службі транспорту або Національній гвардії України,</w:t>
            </w:r>
          </w:p>
          <w:p w:rsidR="00144865" w:rsidRPr="00144865" w:rsidRDefault="00144865" w:rsidP="00A24FB9">
            <w:pPr>
              <w:ind w:left="283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144865" w:rsidRPr="00144865" w:rsidRDefault="00144865" w:rsidP="00144865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 xml:space="preserve">посвідчення біженця чи документ, що </w:t>
            </w:r>
            <w:proofErr w:type="gramStart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ідтверджує надання притулку в Україні,</w:t>
            </w:r>
          </w:p>
          <w:p w:rsidR="00144865" w:rsidRPr="00144865" w:rsidRDefault="00144865" w:rsidP="00A24FB9">
            <w:pPr>
              <w:ind w:left="283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144865" w:rsidRPr="00144865" w:rsidRDefault="00144865" w:rsidP="00144865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 xml:space="preserve"> посвідчення особи, яка потребує додаткового захисту в Україні,</w:t>
            </w:r>
          </w:p>
          <w:p w:rsidR="00144865" w:rsidRPr="00144865" w:rsidRDefault="00144865" w:rsidP="00A24FB9">
            <w:pPr>
              <w:ind w:left="283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144865" w:rsidRPr="00144865" w:rsidRDefault="00144865" w:rsidP="0014486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посвідчення особи, якій надано тимчасовий захист в Україні,</w:t>
            </w:r>
          </w:p>
          <w:p w:rsidR="00144865" w:rsidRPr="00144865" w:rsidRDefault="00144865" w:rsidP="00A24FB9">
            <w:pPr>
              <w:shd w:val="clear" w:color="auto" w:fill="FFFFFF"/>
              <w:ind w:left="283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144865" w:rsidRPr="00144865" w:rsidRDefault="00144865" w:rsidP="00144865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65">
              <w:rPr>
                <w:rFonts w:ascii="Times New Roman" w:hAnsi="Times New Roman" w:cs="Times New Roman"/>
                <w:sz w:val="24"/>
                <w:szCs w:val="24"/>
              </w:rPr>
              <w:t xml:space="preserve">витяг із реєстру територіальної громади, що </w:t>
            </w:r>
            <w:proofErr w:type="gramStart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4865">
              <w:rPr>
                <w:rFonts w:ascii="Times New Roman" w:hAnsi="Times New Roman" w:cs="Times New Roman"/>
                <w:sz w:val="24"/>
                <w:szCs w:val="24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</w:tbl>
    <w:p w:rsidR="00A96F9D" w:rsidRPr="00144865" w:rsidRDefault="00A96F9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96F9D" w:rsidRPr="00144865" w:rsidSect="00E3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617"/>
    <w:multiLevelType w:val="multilevel"/>
    <w:tmpl w:val="F1C269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9FE1648"/>
    <w:multiLevelType w:val="multilevel"/>
    <w:tmpl w:val="E3CED5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2714A02"/>
    <w:multiLevelType w:val="multilevel"/>
    <w:tmpl w:val="E230DE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BA328CD"/>
    <w:multiLevelType w:val="multilevel"/>
    <w:tmpl w:val="D3D2AB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9B144B3"/>
    <w:multiLevelType w:val="multilevel"/>
    <w:tmpl w:val="B7969B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44865"/>
    <w:rsid w:val="00144865"/>
    <w:rsid w:val="00290A9A"/>
    <w:rsid w:val="00A96F9D"/>
    <w:rsid w:val="00B0397C"/>
    <w:rsid w:val="00E3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1865</Words>
  <Characters>10635</Characters>
  <Application>Microsoft Office Word</Application>
  <DocSecurity>0</DocSecurity>
  <Lines>88</Lines>
  <Paragraphs>24</Paragraphs>
  <ScaleCrop>false</ScaleCrop>
  <Company>Microsoft</Company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2024-01-09T09:41:00Z</dcterms:created>
  <dcterms:modified xsi:type="dcterms:W3CDTF">2024-01-09T09:45:00Z</dcterms:modified>
</cp:coreProperties>
</file>