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93573D"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3473546"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71421E">
            <w:pPr>
              <w:rPr>
                <w:b/>
                <w:bCs/>
                <w:sz w:val="28"/>
                <w:szCs w:val="28"/>
                <w:highlight w:val="yellow"/>
              </w:rPr>
            </w:pPr>
            <w:r>
              <w:rPr>
                <w:b/>
                <w:bCs/>
                <w:sz w:val="28"/>
                <w:szCs w:val="28"/>
              </w:rPr>
              <w:t xml:space="preserve">від </w:t>
            </w:r>
            <w:r w:rsidR="0071421E">
              <w:rPr>
                <w:b/>
                <w:sz w:val="28"/>
                <w:szCs w:val="28"/>
              </w:rPr>
              <w:t>«01</w:t>
            </w:r>
            <w:r w:rsidR="00DE533F">
              <w:rPr>
                <w:b/>
                <w:sz w:val="28"/>
                <w:szCs w:val="28"/>
              </w:rPr>
              <w:t xml:space="preserve">» </w:t>
            </w:r>
            <w:r w:rsidR="0071421E">
              <w:rPr>
                <w:b/>
                <w:sz w:val="28"/>
                <w:szCs w:val="28"/>
              </w:rPr>
              <w:t>квітня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_____________ Юлія Блудова</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71421E" w:rsidP="00555187">
      <w:pPr>
        <w:jc w:val="center"/>
        <w:rPr>
          <w:rStyle w:val="rvts46"/>
          <w:b/>
          <w:sz w:val="28"/>
          <w:szCs w:val="28"/>
        </w:rPr>
      </w:pPr>
      <w:sdt>
        <w:sdtPr>
          <w:rPr>
            <w:b/>
            <w:color w:val="000000"/>
            <w:spacing w:val="2"/>
            <w:shd w:val="clear" w:color="auto" w:fill="F0F0F0"/>
            <w:lang w:eastAsia="uk-UA"/>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Pr="0071421E">
            <w:rPr>
              <w:b/>
              <w:color w:val="000000"/>
              <w:spacing w:val="2"/>
              <w:shd w:val="clear" w:color="auto" w:fill="F0F0F0"/>
              <w:lang w:eastAsia="uk-UA"/>
            </w:rPr>
            <w:t>ДК 021:2015 – 44830000-7 «Мастики, шпаклівки, замазки та розчинники»</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вул. Героїв Небесної Сотні, 58, м. Коростишів,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Content>
              <w:p w:rsidR="00F60E43" w:rsidRPr="00AB7D98" w:rsidRDefault="0071421E" w:rsidP="00792495">
                <w:pPr>
                  <w:jc w:val="center"/>
                  <w:outlineLvl w:val="1"/>
                  <w:rPr>
                    <w:b/>
                  </w:rPr>
                </w:pPr>
                <w:r>
                  <w:rPr>
                    <w:b/>
                  </w:rPr>
                  <w:t>ДК 021:2015 – 44830000-7 «Мастики, шпаклівки, замазки та розчинники»</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71421E" w:rsidP="00DA4277">
            <w:pPr>
              <w:pStyle w:val="NormalWeb1"/>
              <w:spacing w:before="0" w:after="0" w:line="240" w:lineRule="auto"/>
              <w:jc w:val="both"/>
              <w:rPr>
                <w:lang w:val="uk-UA"/>
              </w:rPr>
            </w:pPr>
            <w:r>
              <w:rPr>
                <w:lang w:val="uk-UA"/>
              </w:rPr>
              <w:t>До 01 травня</w:t>
            </w:r>
            <w:r w:rsidR="00DE533F">
              <w:rPr>
                <w:lang w:val="uk-UA"/>
              </w:rPr>
              <w:t xml:space="preserve"> 2024</w:t>
            </w:r>
            <w:r w:rsidR="00DA4277">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B728E6">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C26FF" w:rsidRPr="00FC7170" w:rsidRDefault="00DC26FF" w:rsidP="00DC26FF">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Pr="000F5741">
              <w:rPr>
                <w:b/>
                <w:highlight w:val="cyan"/>
                <w:u w:val="single"/>
                <w:lang w:val="ru-RU"/>
              </w:rPr>
              <w:t>0</w:t>
            </w:r>
            <w:r>
              <w:rPr>
                <w:b/>
                <w:highlight w:val="cyan"/>
                <w:u w:val="single"/>
                <w:lang w:val="ru-RU"/>
              </w:rPr>
              <w:t>9</w:t>
            </w:r>
            <w:r>
              <w:rPr>
                <w:b/>
                <w:highlight w:val="cyan"/>
                <w:u w:val="single"/>
              </w:rPr>
              <w:t>.0</w:t>
            </w:r>
            <w:r w:rsidRPr="000F5741">
              <w:rPr>
                <w:b/>
                <w:highlight w:val="cyan"/>
                <w:u w:val="single"/>
                <w:lang w:val="ru-RU"/>
              </w:rPr>
              <w:t>4</w:t>
            </w:r>
            <w:r w:rsidRPr="00FC7170">
              <w:rPr>
                <w:b/>
                <w:highlight w:val="cyan"/>
                <w:u w:val="single"/>
              </w:rPr>
              <w:t>.202</w:t>
            </w:r>
            <w:r>
              <w:rPr>
                <w:b/>
                <w:highlight w:val="cyan"/>
                <w:u w:val="single"/>
              </w:rPr>
              <w:t>4</w:t>
            </w:r>
            <w:r w:rsidRPr="00FC7170">
              <w:rPr>
                <w:b/>
                <w:highlight w:val="cyan"/>
                <w:u w:val="single"/>
              </w:rPr>
              <w:t xml:space="preserve"> року.</w:t>
            </w:r>
          </w:p>
          <w:p w:rsidR="00DC26FF" w:rsidRPr="00FC7170" w:rsidRDefault="00DC26FF" w:rsidP="00DC26FF">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C26FF" w:rsidRDefault="00DC26FF" w:rsidP="00DC26FF">
            <w:pPr>
              <w:widowControl w:val="0"/>
              <w:contextualSpacing/>
              <w:jc w:val="both"/>
              <w:rPr>
                <w:rFonts w:eastAsia="Calibri"/>
                <w:lang w:eastAsia="en-US"/>
              </w:rPr>
            </w:pPr>
            <w:r w:rsidRPr="00FC7170">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0E43" w:rsidRPr="00FC7170" w:rsidRDefault="00F60E43" w:rsidP="00DE533F">
            <w:pPr>
              <w:widowControl w:val="0"/>
              <w:contextualSpacing/>
              <w:jc w:val="both"/>
              <w:rPr>
                <w:rFonts w:eastAsia="Calibri"/>
                <w:lang w:eastAsia="en-US"/>
              </w:rPr>
            </w:pP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lastRenderedPageBreak/>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DC26FF" w:rsidP="00EE1A8F">
            <w:pPr>
              <w:spacing w:before="120"/>
              <w:jc w:val="both"/>
            </w:pPr>
            <w:r w:rsidRPr="00FC7170">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9FC" w:rsidRDefault="009B49FC" w:rsidP="009B49FC">
            <w:pPr>
              <w:spacing w:before="80" w:after="80"/>
              <w:jc w:val="both"/>
              <w:rPr>
                <w:color w:val="000000"/>
              </w:rPr>
            </w:pPr>
            <w:r>
              <w:rPr>
                <w:color w:val="000000"/>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lastRenderedPageBreak/>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федерації/республіки білорусь/ ісламської республіки і</w:t>
            </w:r>
            <w:r w:rsidRPr="00034C64">
              <w:rPr>
                <w:i/>
              </w:rPr>
              <w:t>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білорусь/ і</w:t>
            </w:r>
            <w:r w:rsidR="00B63CF8">
              <w:rPr>
                <w:i/>
              </w:rPr>
              <w:t>сламська</w:t>
            </w:r>
            <w:r w:rsidR="00B63CF8" w:rsidRPr="00B63CF8">
              <w:rPr>
                <w:i/>
              </w:rPr>
              <w:t xml:space="preserve"> республік</w:t>
            </w:r>
            <w:r w:rsidR="00B63CF8">
              <w:rPr>
                <w:i/>
              </w:rPr>
              <w:t>а</w:t>
            </w:r>
            <w:r w:rsidR="00B63CF8"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російської федерації/республіки білорусь/ ісламської республіки іран</w:t>
            </w:r>
            <w:r w:rsidR="00B63CF8">
              <w:t xml:space="preserve"> </w:t>
            </w:r>
            <w:r>
              <w:t xml:space="preserve">(за винятком товарів походженням з </w:t>
            </w:r>
            <w:r w:rsidR="00B63CF8" w:rsidRPr="00B63CF8">
              <w:rPr>
                <w:i/>
              </w:rPr>
              <w:t>російської федерації/республіки білорусь</w:t>
            </w:r>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lastRenderedPageBreak/>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Проєкт договору про закупівлю</w:t>
            </w:r>
          </w:p>
        </w:tc>
        <w:tc>
          <w:tcPr>
            <w:tcW w:w="6125" w:type="dxa"/>
          </w:tcPr>
          <w:p w:rsidR="009B49FC" w:rsidRDefault="009B49FC" w:rsidP="009B49FC">
            <w:pPr>
              <w:tabs>
                <w:tab w:val="left" w:pos="5659"/>
              </w:tabs>
              <w:ind w:right="-22"/>
              <w:jc w:val="both"/>
              <w:rPr>
                <w:color w:val="000000"/>
              </w:rPr>
            </w:pPr>
            <w:r>
              <w:rPr>
                <w:color w:val="000000"/>
              </w:rPr>
              <w:t xml:space="preserve">Проєкт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в бік зменшення ціни тендерної ропозиції переможця без зменшення обсягів закупівлі;</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4"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5"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color w:val="000000"/>
                <w:sz w:val="22"/>
                <w:szCs w:val="22"/>
              </w:rPr>
              <w:lastRenderedPageBreak/>
              <w:t>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Pr>
                <w:color w:val="000000"/>
                <w:sz w:val="22"/>
                <w:szCs w:val="22"/>
              </w:rPr>
              <w:lastRenderedPageBreak/>
              <w:t>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член або учасник (акціонер) </w:t>
            </w:r>
            <w:r>
              <w:rPr>
                <w:color w:val="000000"/>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відсутність підстав, </w:t>
            </w:r>
            <w:r>
              <w:rPr>
                <w:color w:val="000000"/>
                <w:sz w:val="22"/>
                <w:szCs w:val="22"/>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color w:val="000000"/>
                <w:sz w:val="22"/>
                <w:szCs w:val="22"/>
              </w:rPr>
              <w:lastRenderedPageBreak/>
              <w:t xml:space="preserve">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38"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71421E">
            <w:rPr>
              <w:rFonts w:eastAsia="Calibri"/>
              <w:b/>
              <w:iCs/>
              <w:color w:val="000000"/>
              <w:lang w:eastAsia="uk-UA"/>
            </w:rPr>
            <w:t>ДК 021:2015 – 44830000-7 «Мастики, шпаклівки, замазки та розчинники»</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3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7B5505" w:rsidRDefault="007B5505" w:rsidP="00BF6808">
      <w:pPr>
        <w:spacing w:line="276" w:lineRule="auto"/>
        <w:jc w:val="right"/>
        <w:rPr>
          <w:b/>
        </w:rPr>
      </w:pPr>
    </w:p>
    <w:p w:rsidR="005322B0" w:rsidRDefault="005322B0" w:rsidP="00BF6808">
      <w:pPr>
        <w:spacing w:line="276" w:lineRule="auto"/>
        <w:jc w:val="right"/>
        <w:rPr>
          <w:b/>
        </w:rPr>
      </w:pPr>
    </w:p>
    <w:p w:rsidR="00DE533F" w:rsidRDefault="00DE533F" w:rsidP="00BF6808">
      <w:pPr>
        <w:spacing w:line="276" w:lineRule="auto"/>
        <w:jc w:val="right"/>
        <w:rPr>
          <w:b/>
        </w:rPr>
      </w:pPr>
    </w:p>
    <w:p w:rsidR="00DE533F" w:rsidRDefault="00DE533F" w:rsidP="00BF6808">
      <w:pPr>
        <w:spacing w:line="276" w:lineRule="auto"/>
        <w:jc w:val="right"/>
        <w:rPr>
          <w:b/>
        </w:rPr>
      </w:pPr>
    </w:p>
    <w:p w:rsidR="00E73370" w:rsidRPr="00FC7170" w:rsidRDefault="00E73370" w:rsidP="00E73370">
      <w:pPr>
        <w:jc w:val="right"/>
        <w:rPr>
          <w:b/>
          <w:bCs/>
        </w:rPr>
      </w:pPr>
      <w:r w:rsidRPr="00FC7170">
        <w:rPr>
          <w:b/>
          <w:bCs/>
        </w:rPr>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Pr="00E169EA" w:rsidRDefault="0071421E" w:rsidP="00E169EA">
          <w:pPr>
            <w:spacing w:line="276" w:lineRule="auto"/>
            <w:jc w:val="center"/>
            <w:rPr>
              <w:b/>
              <w:bCs/>
            </w:rPr>
          </w:pPr>
          <w:r>
            <w:rPr>
              <w:b/>
              <w:color w:val="000000"/>
              <w:spacing w:val="2"/>
              <w:shd w:val="clear" w:color="auto" w:fill="F0F0F0"/>
              <w:lang w:eastAsia="uk-UA"/>
            </w:rPr>
            <w:t>ДК 021:2015 – 44830000-7 «Мастики, шпаклівки, замазки та розчинники»</w:t>
          </w:r>
        </w:p>
      </w:sdtContent>
    </w:sdt>
    <w:p w:rsidR="00E73370" w:rsidRPr="00F60E43" w:rsidRDefault="00E73370" w:rsidP="00E73370">
      <w:pPr>
        <w:spacing w:line="240" w:lineRule="atLeast"/>
        <w:ind w:firstLine="567"/>
        <w:jc w:val="both"/>
        <w:rPr>
          <w:color w:val="000000"/>
          <w:lang w:eastAsia="uk-UA"/>
        </w:rPr>
      </w:pPr>
    </w:p>
    <w:p w:rsidR="0093573D" w:rsidRPr="00F60E43" w:rsidRDefault="0093573D" w:rsidP="0093573D">
      <w:pPr>
        <w:ind w:left="-709" w:firstLine="709"/>
        <w:contextualSpacing/>
        <w:jc w:val="both"/>
      </w:pPr>
      <w:r w:rsidRPr="00F60E43">
        <w:rPr>
          <w:i/>
        </w:rPr>
        <w:t xml:space="preserve">*Посилання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w:t>
      </w:r>
      <w:r w:rsidRPr="00F60E43">
        <w:rPr>
          <w:b/>
          <w:i/>
        </w:rPr>
        <w:t>«або еквівалент»</w:t>
      </w:r>
      <w:r w:rsidRPr="00F60E43">
        <w:rPr>
          <w:i/>
        </w:rPr>
        <w:t>.</w:t>
      </w:r>
      <w:r w:rsidRPr="00F60E43">
        <w:rPr>
          <w:i/>
          <w:color w:val="000000"/>
        </w:rPr>
        <w:t xml:space="preserve"> </w:t>
      </w:r>
    </w:p>
    <w:p w:rsidR="0093573D" w:rsidRDefault="0093573D" w:rsidP="0093573D">
      <w:pPr>
        <w:ind w:left="-709" w:firstLine="709"/>
        <w:contextualSpacing/>
        <w:jc w:val="both"/>
        <w:rPr>
          <w:i/>
        </w:rPr>
      </w:pPr>
      <w:r w:rsidRPr="00F60E43">
        <w:rPr>
          <w:i/>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rsidR="0093573D" w:rsidRDefault="0093573D" w:rsidP="0093573D">
      <w:pPr>
        <w:spacing w:line="240" w:lineRule="atLeast"/>
        <w:ind w:firstLine="567"/>
        <w:jc w:val="both"/>
        <w:rPr>
          <w:b/>
          <w:u w:val="single"/>
        </w:rPr>
      </w:pPr>
    </w:p>
    <w:p w:rsidR="0093573D" w:rsidRPr="00414F2D" w:rsidRDefault="0093573D" w:rsidP="0093573D">
      <w:pPr>
        <w:spacing w:line="240" w:lineRule="atLeast"/>
        <w:ind w:firstLine="567"/>
        <w:jc w:val="both"/>
      </w:pPr>
      <w:r w:rsidRPr="00414F2D">
        <w:rPr>
          <w:b/>
          <w:u w:val="single"/>
        </w:rPr>
        <w:t>Місце та умови поставки</w:t>
      </w:r>
      <w:r w:rsidRPr="00414F2D">
        <w:rPr>
          <w:b/>
        </w:rPr>
        <w:t>:</w:t>
      </w:r>
      <w:r w:rsidRPr="00414F2D">
        <w:t xml:space="preserve"> </w:t>
      </w:r>
      <w:r>
        <w:t xml:space="preserve">м. Коростишів, вул. Героїв Небесної Сотні, 58. </w:t>
      </w:r>
      <w:r w:rsidRPr="00414F2D">
        <w:t xml:space="preserve">Поставка товару здійснюється на умовах DDP правил ІНКОТЕРМС 2010 транспортом і за рахунок Постачальника. </w:t>
      </w:r>
      <w:r w:rsidRPr="00414F2D">
        <w:rPr>
          <w:lang w:eastAsia="uk-UA"/>
        </w:rPr>
        <w:t>Постачальник зобов’язаний поставляти товар в асортименті та кількості зазначеній в технічній характеристиці</w:t>
      </w:r>
    </w:p>
    <w:p w:rsidR="0093573D" w:rsidRDefault="0093573D" w:rsidP="0093573D">
      <w:pPr>
        <w:spacing w:line="240" w:lineRule="atLeast"/>
        <w:ind w:firstLine="567"/>
        <w:jc w:val="both"/>
        <w:rPr>
          <w:b/>
          <w:u w:val="single"/>
        </w:rPr>
      </w:pPr>
    </w:p>
    <w:p w:rsidR="0093573D" w:rsidRPr="00D23481" w:rsidRDefault="0093573D" w:rsidP="0093573D">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Pr>
          <w:lang w:eastAsia="ar-SA"/>
        </w:rPr>
        <w:t>протягом 5</w:t>
      </w:r>
      <w:r w:rsidRPr="00D23481">
        <w:rPr>
          <w:lang w:eastAsia="ar-SA"/>
        </w:rPr>
        <w:t xml:space="preserve"> календарних днів з дня отримання заявки</w:t>
      </w:r>
      <w:r>
        <w:rPr>
          <w:lang w:eastAsia="ar-SA"/>
        </w:rPr>
        <w:t xml:space="preserve"> від Замовника, але не пізніше 01.05</w:t>
      </w:r>
      <w:r w:rsidRPr="00D23481">
        <w:rPr>
          <w:lang w:eastAsia="ar-SA"/>
        </w:rPr>
        <w:t>.202</w:t>
      </w:r>
      <w:r>
        <w:rPr>
          <w:lang w:eastAsia="ar-SA"/>
        </w:rPr>
        <w:t>3</w:t>
      </w:r>
      <w:r w:rsidRPr="00D23481">
        <w:rPr>
          <w:lang w:eastAsia="ar-SA"/>
        </w:rPr>
        <w:t>.</w:t>
      </w:r>
    </w:p>
    <w:p w:rsidR="0093573D" w:rsidRDefault="0093573D" w:rsidP="0093573D">
      <w:pPr>
        <w:spacing w:line="240" w:lineRule="atLeast"/>
        <w:ind w:firstLine="567"/>
        <w:jc w:val="both"/>
        <w:rPr>
          <w:b/>
          <w:u w:val="single"/>
        </w:rPr>
      </w:pPr>
    </w:p>
    <w:p w:rsidR="0093573D" w:rsidRPr="00D23481" w:rsidRDefault="0093573D" w:rsidP="0093573D">
      <w:pPr>
        <w:spacing w:line="240" w:lineRule="atLeast"/>
        <w:ind w:firstLine="567"/>
        <w:jc w:val="both"/>
        <w:rPr>
          <w:b/>
          <w:u w:val="single"/>
        </w:rPr>
      </w:pPr>
      <w:r w:rsidRPr="00D23481">
        <w:rPr>
          <w:b/>
          <w:u w:val="single"/>
        </w:rPr>
        <w:t>Умови поставки:</w:t>
      </w:r>
    </w:p>
    <w:p w:rsidR="0093573D" w:rsidRPr="00414F2D" w:rsidRDefault="0093573D" w:rsidP="0093573D">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93573D" w:rsidRDefault="0093573D" w:rsidP="0093573D">
      <w:pPr>
        <w:tabs>
          <w:tab w:val="left" w:pos="426"/>
        </w:tabs>
        <w:spacing w:line="240" w:lineRule="atLeast"/>
        <w:ind w:firstLine="567"/>
        <w:jc w:val="both"/>
        <w:rPr>
          <w:color w:val="000000"/>
        </w:rPr>
      </w:pPr>
    </w:p>
    <w:p w:rsidR="0093573D" w:rsidRPr="00414F2D" w:rsidRDefault="0093573D" w:rsidP="0093573D">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93573D" w:rsidRDefault="0093573D" w:rsidP="0093573D">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93573D" w:rsidRDefault="0093573D" w:rsidP="0093573D">
      <w:pPr>
        <w:rPr>
          <w:b/>
        </w:rPr>
      </w:pPr>
    </w:p>
    <w:p w:rsidR="0093573D" w:rsidRDefault="0093573D" w:rsidP="0093573D">
      <w:pPr>
        <w:pStyle w:val="aff7"/>
        <w:jc w:val="center"/>
        <w:rPr>
          <w:b/>
        </w:rPr>
      </w:pPr>
      <w:r w:rsidRPr="004A7924">
        <w:rPr>
          <w:b/>
        </w:rPr>
        <w:t xml:space="preserve"> </w:t>
      </w:r>
    </w:p>
    <w:p w:rsidR="0093573D" w:rsidRPr="00E26489" w:rsidRDefault="0093573D" w:rsidP="0093573D">
      <w:pPr>
        <w:widowControl w:val="0"/>
        <w:autoSpaceDE w:val="0"/>
        <w:autoSpaceDN w:val="0"/>
        <w:ind w:firstLine="708"/>
        <w:jc w:val="both"/>
        <w:rPr>
          <w:i/>
          <w:sz w:val="28"/>
        </w:rPr>
      </w:pPr>
    </w:p>
    <w:tbl>
      <w:tblPr>
        <w:tblW w:w="9970" w:type="dxa"/>
        <w:tblInd w:w="78" w:type="dxa"/>
        <w:tblLayout w:type="fixed"/>
        <w:tblLook w:val="0000" w:firstRow="0" w:lastRow="0" w:firstColumn="0" w:lastColumn="0" w:noHBand="0" w:noVBand="0"/>
      </w:tblPr>
      <w:tblGrid>
        <w:gridCol w:w="597"/>
        <w:gridCol w:w="2530"/>
        <w:gridCol w:w="4289"/>
        <w:gridCol w:w="1176"/>
        <w:gridCol w:w="1378"/>
      </w:tblGrid>
      <w:tr w:rsidR="0093573D" w:rsidRPr="00DE14AA" w:rsidTr="0093573D">
        <w:trPr>
          <w:trHeight w:val="463"/>
        </w:trPr>
        <w:tc>
          <w:tcPr>
            <w:tcW w:w="597"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color w:val="000000"/>
                <w:lang w:val="ru-RU"/>
              </w:rPr>
            </w:pPr>
            <w:r w:rsidRPr="00DE14AA">
              <w:rPr>
                <w:color w:val="000000"/>
                <w:lang w:val="ru-RU"/>
              </w:rPr>
              <w:t>№ з/п</w:t>
            </w:r>
          </w:p>
        </w:tc>
        <w:tc>
          <w:tcPr>
            <w:tcW w:w="2530"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r w:rsidRPr="00DE14AA">
              <w:rPr>
                <w:bCs/>
                <w:color w:val="000000"/>
                <w:lang w:val="ru-RU"/>
              </w:rPr>
              <w:t>Назва товару</w:t>
            </w:r>
          </w:p>
        </w:tc>
        <w:tc>
          <w:tcPr>
            <w:tcW w:w="4289"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r w:rsidRPr="00DE14AA">
              <w:rPr>
                <w:bCs/>
                <w:color w:val="000000"/>
                <w:lang w:val="ru-RU"/>
              </w:rPr>
              <w:t>Технічні та якісні характеристики</w:t>
            </w:r>
          </w:p>
        </w:tc>
        <w:tc>
          <w:tcPr>
            <w:tcW w:w="1176"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r w:rsidRPr="00DE14AA">
              <w:rPr>
                <w:bCs/>
                <w:color w:val="000000"/>
                <w:lang w:val="ru-RU"/>
              </w:rPr>
              <w:t>Одиниця виміру</w:t>
            </w:r>
          </w:p>
        </w:tc>
        <w:tc>
          <w:tcPr>
            <w:tcW w:w="1378"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r w:rsidRPr="00DE14AA">
              <w:rPr>
                <w:bCs/>
                <w:color w:val="000000"/>
                <w:lang w:val="ru-RU"/>
              </w:rPr>
              <w:t>Кількість</w:t>
            </w:r>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93573D" w:rsidP="0093573D">
            <w:pPr>
              <w:autoSpaceDE w:val="0"/>
              <w:autoSpaceDN w:val="0"/>
              <w:adjustRightInd w:val="0"/>
              <w:jc w:val="center"/>
              <w:rPr>
                <w:color w:val="000000"/>
                <w:lang w:val="ru-RU"/>
              </w:rPr>
            </w:pPr>
            <w:r w:rsidRPr="00DE14AA">
              <w:rPr>
                <w:color w:val="000000"/>
                <w:lang w:val="ru-RU"/>
              </w:rPr>
              <w:t>1</w:t>
            </w:r>
          </w:p>
        </w:tc>
        <w:tc>
          <w:tcPr>
            <w:tcW w:w="2530" w:type="dxa"/>
            <w:tcBorders>
              <w:top w:val="single" w:sz="6" w:space="0" w:color="auto"/>
              <w:left w:val="single" w:sz="6" w:space="0" w:color="auto"/>
              <w:bottom w:val="single" w:sz="6" w:space="0" w:color="auto"/>
              <w:right w:val="single" w:sz="6" w:space="0" w:color="auto"/>
            </w:tcBorders>
          </w:tcPr>
          <w:p w:rsidR="0093573D" w:rsidRPr="00DE14AA" w:rsidRDefault="0093573D" w:rsidP="0093573D">
            <w:pPr>
              <w:rPr>
                <w:rStyle w:val="afffff3"/>
                <w:rFonts w:eastAsiaTheme="majorEastAsia"/>
                <w:b w:val="0"/>
              </w:rPr>
            </w:pPr>
            <w:r w:rsidRPr="00DE14AA">
              <w:rPr>
                <w:rStyle w:val="afffff3"/>
                <w:rFonts w:eastAsiaTheme="majorEastAsia"/>
                <w:b w:val="0"/>
              </w:rPr>
              <w:t>Сніжка шпаклівка Акрил-Путц 2 в 1 Старт+Фініш </w:t>
            </w:r>
            <w:r w:rsidRPr="00DE14AA">
              <w:rPr>
                <w:color w:val="000000"/>
              </w:rPr>
              <w:t>(або еквівалент)</w:t>
            </w:r>
          </w:p>
        </w:tc>
        <w:tc>
          <w:tcPr>
            <w:tcW w:w="4289" w:type="dxa"/>
            <w:tcBorders>
              <w:top w:val="single" w:sz="6" w:space="0" w:color="auto"/>
              <w:left w:val="single" w:sz="6" w:space="0" w:color="auto"/>
              <w:bottom w:val="single" w:sz="6" w:space="0" w:color="auto"/>
              <w:right w:val="single" w:sz="4" w:space="0" w:color="auto"/>
            </w:tcBorders>
          </w:tcPr>
          <w:p w:rsidR="0093573D" w:rsidRPr="00DE14AA" w:rsidRDefault="0093573D" w:rsidP="0093573D">
            <w:pPr>
              <w:rPr>
                <w:rStyle w:val="afffff3"/>
                <w:rFonts w:eastAsiaTheme="majorEastAsia"/>
                <w:b w:val="0"/>
              </w:rPr>
            </w:pPr>
            <w:r w:rsidRPr="00DE14AA">
              <w:rPr>
                <w:rStyle w:val="afffff3"/>
                <w:rFonts w:eastAsiaTheme="majorEastAsia"/>
                <w:b w:val="0"/>
              </w:rPr>
              <w:t>Високоякісна суха шпаклівка для внутрішніх робіт, містить гіпсове в'яжуче та наповнювачі високого ступеня білизни. Не дає опади, швидко висихає (приблизно 1,5 години), не тріскається навіть у товстих шарах (до 3 см) та легко шліфується.</w:t>
            </w: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93573D">
            <w:pPr>
              <w:autoSpaceDE w:val="0"/>
              <w:autoSpaceDN w:val="0"/>
              <w:adjustRightInd w:val="0"/>
              <w:jc w:val="center"/>
              <w:rPr>
                <w:color w:val="000000"/>
                <w:lang w:val="ru-RU"/>
              </w:rPr>
            </w:pPr>
            <w:r>
              <w:rPr>
                <w:color w:val="000000"/>
                <w:lang w:val="ru-RU"/>
              </w:rPr>
              <w:t>шт</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6D5F95" w:rsidP="0093573D">
            <w:pPr>
              <w:autoSpaceDE w:val="0"/>
              <w:autoSpaceDN w:val="0"/>
              <w:adjustRightInd w:val="0"/>
              <w:jc w:val="center"/>
              <w:rPr>
                <w:color w:val="000000"/>
                <w:lang w:val="ru-RU"/>
              </w:rPr>
            </w:pPr>
            <w:r>
              <w:rPr>
                <w:color w:val="000000"/>
                <w:lang w:val="ru-RU"/>
              </w:rPr>
              <w:t>20</w:t>
            </w:r>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93573D" w:rsidP="0093573D">
            <w:pPr>
              <w:autoSpaceDE w:val="0"/>
              <w:autoSpaceDN w:val="0"/>
              <w:adjustRightInd w:val="0"/>
              <w:jc w:val="center"/>
              <w:rPr>
                <w:color w:val="000000"/>
                <w:lang w:val="ru-RU"/>
              </w:rPr>
            </w:pPr>
            <w:r w:rsidRPr="00DE14AA">
              <w:rPr>
                <w:color w:val="000000"/>
                <w:lang w:val="ru-RU"/>
              </w:rPr>
              <w:t>2</w:t>
            </w:r>
          </w:p>
        </w:tc>
        <w:tc>
          <w:tcPr>
            <w:tcW w:w="2530" w:type="dxa"/>
            <w:tcBorders>
              <w:top w:val="single" w:sz="6" w:space="0" w:color="auto"/>
              <w:left w:val="single" w:sz="6" w:space="0" w:color="auto"/>
              <w:bottom w:val="single" w:sz="6" w:space="0" w:color="auto"/>
              <w:right w:val="single" w:sz="6" w:space="0" w:color="auto"/>
            </w:tcBorders>
          </w:tcPr>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shd w:val="clear" w:color="auto" w:fill="FFFFFF"/>
              </w:rPr>
              <w:t>Фарба фасадна акрилова Sniezka Standart Fasad біла 10 л</w:t>
            </w:r>
            <w:r w:rsidRPr="005C071B">
              <w:rPr>
                <w:rFonts w:ascii="Times New Roman" w:hAnsi="Times New Roman" w:cs="Times New Roman"/>
              </w:rPr>
              <w:t xml:space="preserve"> (або еквівалент)</w:t>
            </w:r>
          </w:p>
        </w:tc>
        <w:tc>
          <w:tcPr>
            <w:tcW w:w="4289" w:type="dxa"/>
            <w:tcBorders>
              <w:top w:val="single" w:sz="6" w:space="0" w:color="auto"/>
              <w:left w:val="single" w:sz="6" w:space="0" w:color="auto"/>
              <w:bottom w:val="single" w:sz="6" w:space="0" w:color="auto"/>
              <w:right w:val="single" w:sz="4" w:space="0" w:color="auto"/>
            </w:tcBorders>
          </w:tcPr>
          <w:tbl>
            <w:tblPr>
              <w:tblW w:w="104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98"/>
              <w:gridCol w:w="6286"/>
            </w:tblGrid>
            <w:tr w:rsidR="0093573D" w:rsidRPr="005C071B" w:rsidTr="0093573D">
              <w:tc>
                <w:tcPr>
                  <w:tcW w:w="4198" w:type="dxa"/>
                  <w:shd w:val="clear" w:color="auto" w:fill="FFFFFF"/>
                  <w:tcMar>
                    <w:top w:w="60" w:type="dxa"/>
                    <w:left w:w="0" w:type="dxa"/>
                    <w:bottom w:w="60" w:type="dxa"/>
                    <w:right w:w="450" w:type="dxa"/>
                  </w:tcMar>
                  <w:vAlign w:val="bottom"/>
                </w:tcPr>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rPr>
                    <w:t>За типом робіт: для зовнішніх робіт,</w:t>
                  </w:r>
                </w:p>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rPr>
                    <w:t>За призначенням : для стін, для паркану,</w:t>
                  </w:r>
                </w:p>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rPr>
                    <w:t>За типом поверхні: по бетону, по штукатурці</w:t>
                  </w:r>
                </w:p>
                <w:p w:rsidR="0093573D" w:rsidRPr="005C071B" w:rsidRDefault="0093573D" w:rsidP="0093573D">
                  <w:pPr>
                    <w:pStyle w:val="Compact"/>
                    <w:rPr>
                      <w:rFonts w:ascii="Times New Roman" w:hAnsi="Times New Roman" w:cs="Times New Roman"/>
                      <w:color w:val="000000"/>
                      <w:lang w:eastAsia="uk-UA"/>
                    </w:rPr>
                  </w:pPr>
                  <w:r w:rsidRPr="005C071B">
                    <w:rPr>
                      <w:rFonts w:ascii="Times New Roman" w:hAnsi="Times New Roman" w:cs="Times New Roman"/>
                    </w:rPr>
                    <w:t>Властивості:</w:t>
                  </w:r>
                  <w:r w:rsidRPr="005C071B">
                    <w:rPr>
                      <w:rFonts w:ascii="Times New Roman" w:hAnsi="Times New Roman" w:cs="Times New Roman"/>
                      <w:color w:val="000000"/>
                      <w:lang w:eastAsia="uk-UA"/>
                    </w:rPr>
                    <w:t xml:space="preserve"> без запаху, стійка до миття, швидковисихаючий, зносостійкі, матові</w:t>
                  </w:r>
                </w:p>
                <w:p w:rsidR="0093573D" w:rsidRPr="005C071B" w:rsidRDefault="0093573D" w:rsidP="0093573D">
                  <w:pPr>
                    <w:pStyle w:val="Compact"/>
                    <w:rPr>
                      <w:rFonts w:ascii="Times New Roman" w:hAnsi="Times New Roman" w:cs="Times New Roman"/>
                      <w:color w:val="000000"/>
                      <w:lang w:eastAsia="uk-UA"/>
                    </w:rPr>
                  </w:pPr>
                  <w:r w:rsidRPr="005C071B">
                    <w:rPr>
                      <w:rFonts w:ascii="Times New Roman" w:hAnsi="Times New Roman" w:cs="Times New Roman"/>
                      <w:color w:val="000000"/>
                      <w:lang w:eastAsia="uk-UA"/>
                    </w:rPr>
                    <w:lastRenderedPageBreak/>
                    <w:t xml:space="preserve">За складом: </w:t>
                  </w:r>
                  <w:r w:rsidRPr="005C071B">
                    <w:rPr>
                      <w:rFonts w:ascii="Times New Roman" w:hAnsi="Times New Roman" w:cs="Times New Roman"/>
                    </w:rPr>
                    <w:t xml:space="preserve"> </w:t>
                  </w:r>
                  <w:r w:rsidRPr="005C071B">
                    <w:rPr>
                      <w:rFonts w:ascii="Times New Roman" w:hAnsi="Times New Roman" w:cs="Times New Roman"/>
                      <w:color w:val="000000"/>
                      <w:lang w:eastAsia="uk-UA"/>
                    </w:rPr>
                    <w:t>акрилові, водоемульсійні, на водній основі</w:t>
                  </w:r>
                </w:p>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color w:val="000000"/>
                      <w:lang w:eastAsia="uk-UA"/>
                    </w:rPr>
                    <w:t>Колір: білий</w:t>
                  </w:r>
                </w:p>
                <w:p w:rsidR="0093573D" w:rsidRPr="005C071B" w:rsidRDefault="0093573D" w:rsidP="0093573D">
                  <w:pPr>
                    <w:pStyle w:val="Compact"/>
                    <w:rPr>
                      <w:rFonts w:ascii="Times New Roman" w:hAnsi="Times New Roman" w:cs="Times New Roman"/>
                    </w:rPr>
                  </w:pPr>
                </w:p>
              </w:tc>
              <w:tc>
                <w:tcPr>
                  <w:tcW w:w="6286" w:type="dxa"/>
                  <w:shd w:val="clear" w:color="auto" w:fill="FFFFFF"/>
                  <w:tcMar>
                    <w:top w:w="60" w:type="dxa"/>
                    <w:left w:w="0" w:type="dxa"/>
                    <w:bottom w:w="60" w:type="dxa"/>
                    <w:right w:w="0" w:type="dxa"/>
                  </w:tcMar>
                  <w:vAlign w:val="center"/>
                </w:tcPr>
                <w:p w:rsidR="0093573D" w:rsidRPr="005C071B" w:rsidRDefault="0093573D" w:rsidP="0093573D">
                  <w:pPr>
                    <w:pStyle w:val="Compact"/>
                    <w:rPr>
                      <w:rFonts w:ascii="Times New Roman" w:hAnsi="Times New Roman" w:cs="Times New Roman"/>
                      <w:color w:val="000000"/>
                    </w:rPr>
                  </w:pPr>
                </w:p>
              </w:tc>
            </w:tr>
          </w:tbl>
          <w:p w:rsidR="0093573D" w:rsidRPr="00DE14AA" w:rsidRDefault="0093573D" w:rsidP="0093573D">
            <w:pPr>
              <w:pStyle w:val="Compact"/>
            </w:pP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93573D">
            <w:pPr>
              <w:jc w:val="center"/>
            </w:pPr>
            <w:r>
              <w:lastRenderedPageBreak/>
              <w:t>шт</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6D5F95" w:rsidP="0093573D">
            <w:pPr>
              <w:autoSpaceDE w:val="0"/>
              <w:autoSpaceDN w:val="0"/>
              <w:adjustRightInd w:val="0"/>
              <w:jc w:val="center"/>
              <w:rPr>
                <w:color w:val="000000"/>
                <w:lang w:val="ru-RU"/>
              </w:rPr>
            </w:pPr>
            <w:r>
              <w:rPr>
                <w:color w:val="000000"/>
                <w:lang w:val="ru-RU"/>
              </w:rPr>
              <w:t>6</w:t>
            </w:r>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6D5F95" w:rsidP="0093573D">
            <w:pPr>
              <w:autoSpaceDE w:val="0"/>
              <w:autoSpaceDN w:val="0"/>
              <w:adjustRightInd w:val="0"/>
              <w:jc w:val="center"/>
              <w:rPr>
                <w:color w:val="000000"/>
              </w:rPr>
            </w:pPr>
            <w:r>
              <w:rPr>
                <w:color w:val="000000"/>
              </w:rPr>
              <w:lastRenderedPageBreak/>
              <w:t>3</w:t>
            </w:r>
          </w:p>
        </w:tc>
        <w:tc>
          <w:tcPr>
            <w:tcW w:w="2530" w:type="dxa"/>
            <w:tcBorders>
              <w:top w:val="single" w:sz="6" w:space="0" w:color="auto"/>
              <w:left w:val="single" w:sz="6" w:space="0" w:color="auto"/>
              <w:bottom w:val="single" w:sz="6" w:space="0" w:color="auto"/>
              <w:right w:val="single" w:sz="6" w:space="0" w:color="auto"/>
            </w:tcBorders>
          </w:tcPr>
          <w:p w:rsidR="0093573D" w:rsidRPr="007342EA" w:rsidRDefault="0093573D" w:rsidP="0093573D">
            <w:pPr>
              <w:pStyle w:val="16"/>
              <w:widowControl w:val="0"/>
              <w:spacing w:before="120" w:after="120"/>
              <w:rPr>
                <w:bCs/>
                <w:szCs w:val="24"/>
                <w:lang w:val="uk-UA"/>
              </w:rPr>
            </w:pPr>
            <w:r>
              <w:rPr>
                <w:bCs/>
                <w:lang w:val="uk-UA"/>
              </w:rPr>
              <w:t xml:space="preserve">Ґрунтовка бетонконтакт </w:t>
            </w:r>
          </w:p>
        </w:tc>
        <w:tc>
          <w:tcPr>
            <w:tcW w:w="4289" w:type="dxa"/>
            <w:tcBorders>
              <w:top w:val="single" w:sz="6" w:space="0" w:color="auto"/>
              <w:left w:val="single" w:sz="6" w:space="0" w:color="auto"/>
              <w:bottom w:val="single" w:sz="6" w:space="0" w:color="auto"/>
              <w:right w:val="single" w:sz="4" w:space="0" w:color="auto"/>
            </w:tcBorders>
            <w:vAlign w:val="center"/>
          </w:tcPr>
          <w:p w:rsidR="0093573D" w:rsidRPr="00E07634" w:rsidRDefault="0093573D" w:rsidP="0093573D">
            <w:pPr>
              <w:ind w:left="-108" w:right="-108"/>
              <w:rPr>
                <w:bCs/>
              </w:rPr>
            </w:pPr>
            <w:r w:rsidRPr="00781E39">
              <w:rPr>
                <w:color w:val="3F3F3F"/>
              </w:rPr>
              <w:t>Грунтовка з кварцовим піском для обробки гладких, міцних поверхонь з низьким рівнем водопоглинання для підвищення зчеплення перед нанесенням гіпсових штукатурок</w:t>
            </w:r>
          </w:p>
        </w:tc>
        <w:tc>
          <w:tcPr>
            <w:tcW w:w="1176" w:type="dxa"/>
            <w:tcBorders>
              <w:top w:val="single" w:sz="6" w:space="0" w:color="auto"/>
              <w:left w:val="single" w:sz="4" w:space="0" w:color="auto"/>
              <w:bottom w:val="single" w:sz="6" w:space="0" w:color="auto"/>
              <w:right w:val="single" w:sz="6" w:space="0" w:color="auto"/>
            </w:tcBorders>
            <w:shd w:val="solid" w:color="FFFFFF" w:fill="auto"/>
            <w:vAlign w:val="center"/>
          </w:tcPr>
          <w:p w:rsidR="0093573D" w:rsidRPr="00501697" w:rsidRDefault="0093573D" w:rsidP="0093573D">
            <w:r>
              <w:t xml:space="preserve">      каністра</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93573D" w:rsidRPr="00781E39" w:rsidRDefault="006D5F95" w:rsidP="006D5F95">
            <w:pPr>
              <w:ind w:right="94"/>
              <w:jc w:val="center"/>
              <w:rPr>
                <w:color w:val="3F3F3F"/>
              </w:rPr>
            </w:pPr>
            <w:r>
              <w:rPr>
                <w:color w:val="3F3F3F"/>
              </w:rPr>
              <w:t>26</w:t>
            </w:r>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BD3480" w:rsidRDefault="00C75384" w:rsidP="0093573D">
            <w:pPr>
              <w:autoSpaceDE w:val="0"/>
              <w:autoSpaceDN w:val="0"/>
              <w:adjustRightInd w:val="0"/>
              <w:jc w:val="center"/>
              <w:rPr>
                <w:color w:val="000000"/>
              </w:rPr>
            </w:pPr>
            <w:r>
              <w:rPr>
                <w:color w:val="000000"/>
              </w:rPr>
              <w:t>4</w:t>
            </w:r>
          </w:p>
        </w:tc>
        <w:tc>
          <w:tcPr>
            <w:tcW w:w="2530" w:type="dxa"/>
            <w:tcBorders>
              <w:top w:val="single" w:sz="6" w:space="0" w:color="auto"/>
              <w:left w:val="single" w:sz="6" w:space="0" w:color="auto"/>
              <w:bottom w:val="single" w:sz="6" w:space="0" w:color="auto"/>
              <w:right w:val="single" w:sz="6" w:space="0" w:color="auto"/>
            </w:tcBorders>
          </w:tcPr>
          <w:p w:rsidR="0093573D" w:rsidRPr="00217C4D" w:rsidRDefault="0093573D" w:rsidP="0093573D">
            <w:pPr>
              <w:autoSpaceDE w:val="0"/>
              <w:autoSpaceDN w:val="0"/>
              <w:adjustRightInd w:val="0"/>
              <w:rPr>
                <w:i/>
                <w:iCs/>
                <w:color w:val="000000"/>
              </w:rPr>
            </w:pPr>
            <w:r w:rsidRPr="00217C4D">
              <w:rPr>
                <w:color w:val="000000"/>
              </w:rPr>
              <w:t xml:space="preserve">Штукатурка гіпсова Ротбанд НР  (30кг) </w:t>
            </w:r>
            <w:r w:rsidRPr="00DE14AA">
              <w:rPr>
                <w:color w:val="000000"/>
                <w:lang w:val="ru-RU"/>
              </w:rPr>
              <w:t>KNAUF</w:t>
            </w:r>
            <w:r w:rsidRPr="00217C4D">
              <w:rPr>
                <w:color w:val="000000"/>
              </w:rPr>
              <w:t xml:space="preserve"> </w:t>
            </w:r>
            <w:r w:rsidRPr="00217C4D">
              <w:rPr>
                <w:i/>
                <w:iCs/>
                <w:color w:val="000000"/>
              </w:rPr>
              <w:t>або еквівалент</w:t>
            </w:r>
          </w:p>
        </w:tc>
        <w:tc>
          <w:tcPr>
            <w:tcW w:w="4289" w:type="dxa"/>
            <w:tcBorders>
              <w:top w:val="single" w:sz="6" w:space="0" w:color="auto"/>
              <w:left w:val="single" w:sz="6" w:space="0" w:color="auto"/>
              <w:bottom w:val="single" w:sz="6" w:space="0" w:color="auto"/>
              <w:right w:val="single" w:sz="4" w:space="0" w:color="auto"/>
            </w:tcBorders>
          </w:tcPr>
          <w:p w:rsidR="0093573D" w:rsidRPr="00DE14AA" w:rsidRDefault="0093573D" w:rsidP="0093573D">
            <w:pPr>
              <w:autoSpaceDE w:val="0"/>
              <w:autoSpaceDN w:val="0"/>
              <w:adjustRightInd w:val="0"/>
              <w:jc w:val="center"/>
              <w:rPr>
                <w:color w:val="000000"/>
                <w:lang w:val="ru-RU"/>
              </w:rPr>
            </w:pPr>
            <w:r w:rsidRPr="00217C4D">
              <w:rPr>
                <w:color w:val="000000"/>
              </w:rPr>
              <w:t xml:space="preserve"> </w:t>
            </w:r>
            <w:r w:rsidRPr="00DE14AA">
              <w:rPr>
                <w:color w:val="000000"/>
                <w:lang w:val="ru-RU"/>
              </w:rPr>
              <w:t>Основа : гіпсова, суха, стартова, вологостійка, відтінок від білого до сіро-рожевого, для внутрішніх робіт.  Фасовка 30 кг</w:t>
            </w: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6D5F95">
            <w:pPr>
              <w:autoSpaceDE w:val="0"/>
              <w:autoSpaceDN w:val="0"/>
              <w:adjustRightInd w:val="0"/>
              <w:jc w:val="center"/>
              <w:rPr>
                <w:color w:val="000000"/>
                <w:lang w:val="ru-RU"/>
              </w:rPr>
            </w:pPr>
            <w:r>
              <w:rPr>
                <w:color w:val="000000"/>
                <w:lang w:val="ru-RU"/>
              </w:rPr>
              <w:t>шт</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93573D" w:rsidP="0093573D">
            <w:pPr>
              <w:autoSpaceDE w:val="0"/>
              <w:autoSpaceDN w:val="0"/>
              <w:adjustRightInd w:val="0"/>
              <w:jc w:val="center"/>
              <w:rPr>
                <w:color w:val="000000"/>
                <w:lang w:val="ru-RU"/>
              </w:rPr>
            </w:pPr>
            <w:r>
              <w:rPr>
                <w:color w:val="000000"/>
                <w:lang w:val="ru-RU"/>
              </w:rPr>
              <w:t>200</w:t>
            </w:r>
          </w:p>
        </w:tc>
      </w:tr>
      <w:tr w:rsidR="0093573D" w:rsidRPr="00DE14AA" w:rsidTr="0093573D">
        <w:trPr>
          <w:trHeight w:val="1214"/>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C75384" w:rsidP="0093573D">
            <w:pPr>
              <w:autoSpaceDE w:val="0"/>
              <w:autoSpaceDN w:val="0"/>
              <w:adjustRightInd w:val="0"/>
              <w:jc w:val="center"/>
              <w:rPr>
                <w:color w:val="000000"/>
                <w:lang w:val="ru-RU"/>
              </w:rPr>
            </w:pPr>
            <w:r>
              <w:rPr>
                <w:color w:val="000000"/>
                <w:lang w:val="ru-RU"/>
              </w:rPr>
              <w:t>5</w:t>
            </w:r>
          </w:p>
        </w:tc>
        <w:tc>
          <w:tcPr>
            <w:tcW w:w="2530" w:type="dxa"/>
            <w:tcBorders>
              <w:top w:val="single" w:sz="6" w:space="0" w:color="auto"/>
              <w:left w:val="single" w:sz="6" w:space="0" w:color="auto"/>
              <w:bottom w:val="single" w:sz="6" w:space="0" w:color="auto"/>
              <w:right w:val="single" w:sz="6" w:space="0" w:color="auto"/>
            </w:tcBorders>
          </w:tcPr>
          <w:p w:rsidR="0093573D" w:rsidRPr="00DE14AA" w:rsidRDefault="0093573D" w:rsidP="0093573D">
            <w:pPr>
              <w:autoSpaceDE w:val="0"/>
              <w:autoSpaceDN w:val="0"/>
              <w:adjustRightInd w:val="0"/>
              <w:rPr>
                <w:i/>
                <w:iCs/>
                <w:color w:val="000000"/>
                <w:lang w:val="ru-RU"/>
              </w:rPr>
            </w:pPr>
            <w:r w:rsidRPr="00DE14AA">
              <w:rPr>
                <w:color w:val="000000"/>
                <w:lang w:val="ru-RU"/>
              </w:rPr>
              <w:t xml:space="preserve">Грунтовка глибокого проникнення "Момент" 10л </w:t>
            </w:r>
            <w:r w:rsidRPr="00DE14AA">
              <w:rPr>
                <w:i/>
                <w:iCs/>
                <w:color w:val="000000"/>
                <w:lang w:val="ru-RU"/>
              </w:rPr>
              <w:t>або еквівалент</w:t>
            </w:r>
          </w:p>
        </w:tc>
        <w:tc>
          <w:tcPr>
            <w:tcW w:w="4289" w:type="dxa"/>
            <w:tcBorders>
              <w:top w:val="nil"/>
              <w:left w:val="single" w:sz="6" w:space="0" w:color="auto"/>
              <w:bottom w:val="single" w:sz="6" w:space="0" w:color="auto"/>
              <w:right w:val="single" w:sz="4" w:space="0" w:color="auto"/>
            </w:tcBorders>
          </w:tcPr>
          <w:p w:rsidR="0093573D" w:rsidRPr="00DE14AA" w:rsidRDefault="0093573D" w:rsidP="0093573D">
            <w:pPr>
              <w:autoSpaceDE w:val="0"/>
              <w:autoSpaceDN w:val="0"/>
              <w:adjustRightInd w:val="0"/>
              <w:jc w:val="center"/>
              <w:rPr>
                <w:color w:val="000000"/>
                <w:lang w:val="ru-RU"/>
              </w:rPr>
            </w:pPr>
            <w:r w:rsidRPr="00DE14AA">
              <w:rPr>
                <w:color w:val="000000"/>
                <w:lang w:val="ru-RU"/>
              </w:rPr>
              <w:t xml:space="preserve"> Тип : глибокого проникнення для внутрішніх та зовнішніх робіт, водна дисперсія полімерів,молочно-білого кольору. Фасовка 10л.</w:t>
            </w: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93573D">
            <w:pPr>
              <w:autoSpaceDE w:val="0"/>
              <w:autoSpaceDN w:val="0"/>
              <w:adjustRightInd w:val="0"/>
              <w:jc w:val="center"/>
              <w:rPr>
                <w:color w:val="000000"/>
                <w:lang w:val="ru-RU"/>
              </w:rPr>
            </w:pPr>
            <w:r>
              <w:rPr>
                <w:color w:val="000000"/>
                <w:lang w:val="ru-RU"/>
              </w:rPr>
              <w:t>каністра</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6D5F95" w:rsidP="0093573D">
            <w:pPr>
              <w:autoSpaceDE w:val="0"/>
              <w:autoSpaceDN w:val="0"/>
              <w:adjustRightInd w:val="0"/>
              <w:jc w:val="center"/>
              <w:rPr>
                <w:color w:val="000000"/>
                <w:lang w:val="ru-RU"/>
              </w:rPr>
            </w:pPr>
            <w:r>
              <w:rPr>
                <w:color w:val="000000"/>
                <w:lang w:val="ru-RU"/>
              </w:rPr>
              <w:t>15</w:t>
            </w:r>
          </w:p>
        </w:tc>
      </w:tr>
    </w:tbl>
    <w:p w:rsidR="0093573D" w:rsidRPr="002D4EA4" w:rsidRDefault="0093573D" w:rsidP="0093573D">
      <w:pPr>
        <w:shd w:val="clear" w:color="auto" w:fill="FFFFFF"/>
        <w:jc w:val="both"/>
        <w:rPr>
          <w:shd w:val="clear" w:color="auto" w:fill="FFFFFF"/>
        </w:rPr>
      </w:pPr>
    </w:p>
    <w:p w:rsidR="00094442" w:rsidRPr="00B95366" w:rsidRDefault="00094442" w:rsidP="00094442">
      <w:pPr>
        <w:tabs>
          <w:tab w:val="left" w:pos="3336"/>
        </w:tabs>
      </w:pP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російської федерації/республіки білорусь/ ісламської республіки іран</w:t>
      </w:r>
      <w:r w:rsidRPr="008930C9">
        <w:rPr>
          <w:bCs/>
          <w:color w:val="000000"/>
        </w:rPr>
        <w:t xml:space="preserve">, який є учасником процедури закупівлі чи кінцевим </w:t>
      </w:r>
      <w:r w:rsidRPr="008930C9">
        <w:rPr>
          <w:bCs/>
          <w:color w:val="000000"/>
        </w:rPr>
        <w:lastRenderedPageBreak/>
        <w:t xml:space="preserve">бенефіціарним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бенефіціарним власником якої є громадянин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bookmarkEnd w:id="0"/>
    <w:p w:rsidR="007D2E96" w:rsidRPr="00FC7170" w:rsidRDefault="007D2E96" w:rsidP="00BF6808"/>
    <w:p w:rsidR="001C0534" w:rsidRDefault="001C0534"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t>ДОГОВІР ПОСТАВКИ № ______</w:t>
      </w:r>
    </w:p>
    <w:p w:rsidR="00557BD6" w:rsidRPr="00514F38" w:rsidRDefault="00557BD6" w:rsidP="00557BD6">
      <w:pPr>
        <w:suppressAutoHyphens/>
        <w:jc w:val="both"/>
        <w:rPr>
          <w:b/>
        </w:rPr>
      </w:pPr>
      <w:r w:rsidRPr="00514F38">
        <w:rPr>
          <w:b/>
        </w:rPr>
        <w:t>місто К</w:t>
      </w:r>
      <w:r>
        <w:rPr>
          <w:b/>
        </w:rPr>
        <w:t>оростишів</w:t>
      </w:r>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2114D3" w:rsidRDefault="00890056" w:rsidP="00890056">
      <w:pPr>
        <w:tabs>
          <w:tab w:val="left" w:pos="1134"/>
        </w:tabs>
        <w:suppressAutoHyphens/>
        <w:ind w:firstLine="567"/>
        <w:jc w:val="both"/>
        <w:rPr>
          <w:sz w:val="22"/>
          <w:szCs w:val="22"/>
        </w:rPr>
      </w:pPr>
      <w:r w:rsidRPr="002114D3">
        <w:rPr>
          <w:b/>
          <w:sz w:val="22"/>
          <w:szCs w:val="22"/>
        </w:rPr>
        <w:t>Комунальне некомерційне підприємство «Коростишівська ЦРЛ ім. Д.І. Потєхіна»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2114D3" w:rsidRDefault="00557BD6" w:rsidP="00557BD6">
      <w:pPr>
        <w:ind w:firstLine="567"/>
        <w:jc w:val="both"/>
        <w:rPr>
          <w:sz w:val="22"/>
          <w:szCs w:val="22"/>
        </w:rPr>
      </w:pPr>
    </w:p>
    <w:p w:rsidR="00557BD6" w:rsidRPr="002114D3" w:rsidRDefault="00557BD6" w:rsidP="00557BD6">
      <w:pPr>
        <w:ind w:firstLine="567"/>
        <w:jc w:val="both"/>
        <w:rPr>
          <w:sz w:val="22"/>
          <w:szCs w:val="22"/>
        </w:rPr>
      </w:pPr>
    </w:p>
    <w:p w:rsidR="00557BD6" w:rsidRPr="002114D3" w:rsidRDefault="00557BD6" w:rsidP="00B728E6">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rsidR="00557BD6" w:rsidRPr="002114D3" w:rsidRDefault="00557BD6" w:rsidP="002114D3">
      <w:pPr>
        <w:spacing w:line="276" w:lineRule="auto"/>
        <w:jc w:val="both"/>
        <w:rPr>
          <w:b/>
          <w:bCs/>
          <w:sz w:val="22"/>
          <w:szCs w:val="22"/>
        </w:rPr>
      </w:pPr>
      <w:r w:rsidRPr="002114D3">
        <w:rPr>
          <w:sz w:val="22"/>
          <w:szCs w:val="22"/>
        </w:rPr>
        <w:t xml:space="preserve">1.1 Постачальник зобов’язується поставити Покупцю </w:t>
      </w:r>
      <w:r w:rsidR="00D934DD">
        <w:rPr>
          <w:sz w:val="22"/>
          <w:szCs w:val="22"/>
        </w:rPr>
        <w:t xml:space="preserve">товарі згідно </w:t>
      </w:r>
      <w:r w:rsidR="00D934DD" w:rsidRPr="00743A53">
        <w:rPr>
          <w:b/>
          <w:sz w:val="22"/>
          <w:szCs w:val="22"/>
        </w:rPr>
        <w:t>коду ДК 021:2015-</w:t>
      </w:r>
      <w:r w:rsidR="00D934DD" w:rsidRPr="00743A53">
        <w:rPr>
          <w:b/>
          <w:color w:val="000000"/>
          <w:spacing w:val="2"/>
          <w:sz w:val="22"/>
          <w:szCs w:val="22"/>
          <w:shd w:val="clear" w:color="auto" w:fill="F0F0F0"/>
          <w:lang w:eastAsia="uk-UA"/>
        </w:rPr>
        <w:t>44830000-7 «Мастики, шпаклівки, замазки та розчинники»</w:t>
      </w:r>
      <w:r w:rsidR="002114D3" w:rsidRPr="002114D3">
        <w:rPr>
          <w:sz w:val="22"/>
          <w:szCs w:val="22"/>
        </w:rPr>
        <w:t xml:space="preserve"> </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w:t>
      </w:r>
      <w:bookmarkStart w:id="39" w:name="_GoBack"/>
      <w:bookmarkEnd w:id="39"/>
      <w:r w:rsidRPr="002114D3">
        <w:rPr>
          <w:sz w:val="22"/>
          <w:szCs w:val="22"/>
        </w:rPr>
        <w:t>оги визначені у                           Додатку № 1 (Специфікація) до Договору.</w:t>
      </w:r>
    </w:p>
    <w:p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2114D3" w:rsidRDefault="00557BD6" w:rsidP="00B728E6">
      <w:pPr>
        <w:pStyle w:val="a9"/>
        <w:numPr>
          <w:ilvl w:val="0"/>
          <w:numId w:val="17"/>
        </w:numPr>
        <w:jc w:val="center"/>
        <w:rPr>
          <w:b/>
          <w:sz w:val="22"/>
          <w:szCs w:val="22"/>
        </w:rPr>
      </w:pPr>
      <w:r w:rsidRPr="002114D3">
        <w:rPr>
          <w:b/>
          <w:sz w:val="22"/>
          <w:szCs w:val="22"/>
        </w:rPr>
        <w:t>ЯКІСТЬ ТОВАРУ</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rsidR="002114D3" w:rsidRPr="002114D3" w:rsidRDefault="002114D3" w:rsidP="00B728E6">
      <w:pPr>
        <w:widowControl w:val="0"/>
        <w:numPr>
          <w:ilvl w:val="0"/>
          <w:numId w:val="23"/>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rsidR="002114D3" w:rsidRPr="002114D3" w:rsidRDefault="002114D3" w:rsidP="00B728E6">
      <w:pPr>
        <w:widowControl w:val="0"/>
        <w:numPr>
          <w:ilvl w:val="0"/>
          <w:numId w:val="23"/>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якості та комплектності згідно показників якості, вказаних в ГОСТах та іншій нормативній документації з якості у діючій редакції.</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т.ч. експертні дослідження, покладаються на Учасника.</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rsidR="00557BD6" w:rsidRPr="002114D3" w:rsidRDefault="00557BD6" w:rsidP="00B728E6">
      <w:pPr>
        <w:pStyle w:val="a9"/>
        <w:numPr>
          <w:ilvl w:val="0"/>
          <w:numId w:val="17"/>
        </w:numPr>
        <w:jc w:val="center"/>
        <w:rPr>
          <w:b/>
          <w:sz w:val="22"/>
          <w:szCs w:val="22"/>
        </w:rPr>
      </w:pPr>
      <w:r w:rsidRPr="002114D3">
        <w:rPr>
          <w:b/>
          <w:sz w:val="22"/>
          <w:szCs w:val="22"/>
        </w:rPr>
        <w:t>ЦІНА, ЗАГАЛЬНА СУМА ДОГОВОРУ</w:t>
      </w:r>
    </w:p>
    <w:p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rsidR="00557BD6" w:rsidRPr="002114D3" w:rsidRDefault="00557BD6" w:rsidP="00557BD6">
      <w:pPr>
        <w:jc w:val="both"/>
        <w:rPr>
          <w:i/>
          <w:sz w:val="22"/>
          <w:szCs w:val="22"/>
          <w:shd w:val="clear" w:color="auto" w:fill="FFFFFF"/>
          <w:lang w:eastAsia="uk-UA"/>
        </w:rPr>
      </w:pPr>
    </w:p>
    <w:p w:rsidR="00557BD6" w:rsidRPr="002114D3" w:rsidRDefault="00557BD6" w:rsidP="00B728E6">
      <w:pPr>
        <w:pStyle w:val="a9"/>
        <w:numPr>
          <w:ilvl w:val="0"/>
          <w:numId w:val="18"/>
        </w:numPr>
        <w:jc w:val="center"/>
        <w:rPr>
          <w:b/>
          <w:sz w:val="22"/>
          <w:szCs w:val="22"/>
        </w:rPr>
      </w:pPr>
      <w:r w:rsidRPr="002114D3">
        <w:rPr>
          <w:b/>
          <w:sz w:val="22"/>
          <w:szCs w:val="22"/>
        </w:rPr>
        <w:t>ПОРЯДОК ЗДІЙСНЕННЯ ОПЛАТИ</w:t>
      </w:r>
    </w:p>
    <w:p w:rsidR="00557BD6" w:rsidRPr="002114D3" w:rsidRDefault="00557BD6" w:rsidP="00557BD6">
      <w:pPr>
        <w:jc w:val="both"/>
        <w:rPr>
          <w:sz w:val="22"/>
          <w:szCs w:val="22"/>
        </w:rPr>
      </w:pPr>
      <w:r w:rsidRPr="002114D3">
        <w:rPr>
          <w:sz w:val="22"/>
          <w:szCs w:val="22"/>
        </w:rPr>
        <w:lastRenderedPageBreak/>
        <w:t>4.1. Оплата Товару проводиться згідно виставленого Постачальником рахунку (рахунку - фактури).</w:t>
      </w:r>
    </w:p>
    <w:p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rsidR="00557BD6" w:rsidRPr="002114D3" w:rsidRDefault="00557BD6" w:rsidP="00557BD6">
      <w:pPr>
        <w:jc w:val="both"/>
        <w:rPr>
          <w:sz w:val="22"/>
          <w:szCs w:val="22"/>
        </w:rPr>
      </w:pPr>
      <w:r w:rsidRPr="002114D3">
        <w:rPr>
          <w:sz w:val="22"/>
          <w:szCs w:val="22"/>
        </w:rPr>
        <w:t>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2114D3" w:rsidRDefault="00557BD6" w:rsidP="00557BD6">
      <w:pPr>
        <w:jc w:val="both"/>
        <w:rPr>
          <w:sz w:val="22"/>
          <w:szCs w:val="22"/>
        </w:rPr>
      </w:pPr>
      <w:r w:rsidRPr="002114D3">
        <w:rPr>
          <w:sz w:val="22"/>
          <w:szCs w:val="22"/>
        </w:rPr>
        <w:t>4.4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2114D3" w:rsidRDefault="00557BD6" w:rsidP="00557BD6">
      <w:pPr>
        <w:jc w:val="both"/>
        <w:rPr>
          <w:sz w:val="22"/>
          <w:szCs w:val="22"/>
        </w:rPr>
      </w:pPr>
      <w:r w:rsidRPr="002114D3">
        <w:rPr>
          <w:sz w:val="22"/>
          <w:szCs w:val="22"/>
        </w:rPr>
        <w:t>4.5 Статус Сторін як платників податків:</w:t>
      </w:r>
    </w:p>
    <w:p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2114D3" w:rsidRDefault="00557BD6" w:rsidP="00557BD6">
      <w:pPr>
        <w:jc w:val="both"/>
        <w:rPr>
          <w:sz w:val="22"/>
          <w:szCs w:val="22"/>
        </w:rPr>
      </w:pPr>
      <w:r w:rsidRPr="002114D3">
        <w:rPr>
          <w:sz w:val="22"/>
          <w:szCs w:val="22"/>
        </w:rPr>
        <w:t>Постачальник є платником _________.</w:t>
      </w:r>
    </w:p>
    <w:p w:rsidR="00557BD6" w:rsidRPr="002114D3" w:rsidRDefault="00557BD6" w:rsidP="00557BD6">
      <w:pPr>
        <w:jc w:val="both"/>
        <w:rPr>
          <w:i/>
          <w:color w:val="000000"/>
          <w:sz w:val="22"/>
          <w:szCs w:val="22"/>
        </w:rPr>
      </w:pPr>
    </w:p>
    <w:p w:rsidR="00557BD6" w:rsidRPr="002114D3" w:rsidRDefault="00557BD6" w:rsidP="00B728E6">
      <w:pPr>
        <w:pStyle w:val="a9"/>
        <w:numPr>
          <w:ilvl w:val="0"/>
          <w:numId w:val="18"/>
        </w:numPr>
        <w:jc w:val="center"/>
        <w:rPr>
          <w:b/>
          <w:sz w:val="22"/>
          <w:szCs w:val="22"/>
        </w:rPr>
      </w:pPr>
      <w:r w:rsidRPr="002114D3">
        <w:rPr>
          <w:b/>
          <w:sz w:val="22"/>
          <w:szCs w:val="22"/>
        </w:rPr>
        <w:t>УМОВИ ПОСТАВКИ ТОВАРУ</w:t>
      </w:r>
    </w:p>
    <w:p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м. Коростишів,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Pr="002114D3" w:rsidRDefault="00557BD6" w:rsidP="00B728E6">
      <w:pPr>
        <w:pStyle w:val="a9"/>
        <w:numPr>
          <w:ilvl w:val="0"/>
          <w:numId w:val="18"/>
        </w:numPr>
        <w:tabs>
          <w:tab w:val="left" w:pos="3210"/>
        </w:tabs>
        <w:jc w:val="center"/>
        <w:rPr>
          <w:b/>
          <w:sz w:val="22"/>
          <w:szCs w:val="22"/>
        </w:rPr>
      </w:pPr>
      <w:r w:rsidRPr="002114D3">
        <w:rPr>
          <w:b/>
          <w:sz w:val="22"/>
          <w:szCs w:val="22"/>
        </w:rPr>
        <w:t>ПРАВА ТА ОБОВ’ЯЗКИ СТОРІН</w:t>
      </w:r>
    </w:p>
    <w:p w:rsidR="00557BD6" w:rsidRPr="002114D3" w:rsidRDefault="00557BD6" w:rsidP="00557BD6">
      <w:pPr>
        <w:jc w:val="both"/>
        <w:rPr>
          <w:b/>
          <w:sz w:val="22"/>
          <w:szCs w:val="22"/>
        </w:rPr>
      </w:pPr>
      <w:r w:rsidRPr="002114D3">
        <w:rPr>
          <w:b/>
          <w:sz w:val="22"/>
          <w:szCs w:val="22"/>
        </w:rPr>
        <w:t>6.1 Покупець зобов’язаний:</w:t>
      </w:r>
    </w:p>
    <w:p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rsidR="00557BD6" w:rsidRPr="002114D3" w:rsidRDefault="00557BD6" w:rsidP="00557BD6">
      <w:pPr>
        <w:jc w:val="both"/>
        <w:rPr>
          <w:b/>
          <w:sz w:val="22"/>
          <w:szCs w:val="22"/>
        </w:rPr>
      </w:pPr>
      <w:r w:rsidRPr="002114D3">
        <w:rPr>
          <w:b/>
          <w:sz w:val="22"/>
          <w:szCs w:val="22"/>
        </w:rPr>
        <w:t>6.2 Покупець має право:</w:t>
      </w:r>
    </w:p>
    <w:p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rsidR="00557BD6" w:rsidRPr="002114D3" w:rsidRDefault="00557BD6" w:rsidP="00557BD6">
      <w:pPr>
        <w:jc w:val="both"/>
        <w:rPr>
          <w:b/>
          <w:sz w:val="22"/>
          <w:szCs w:val="22"/>
        </w:rPr>
      </w:pPr>
      <w:r w:rsidRPr="002114D3">
        <w:rPr>
          <w:b/>
          <w:sz w:val="22"/>
          <w:szCs w:val="22"/>
        </w:rPr>
        <w:t>6.3 Постачальник зобов’язаний:</w:t>
      </w:r>
    </w:p>
    <w:p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rsidR="00557BD6" w:rsidRPr="002114D3" w:rsidRDefault="00557BD6" w:rsidP="00557BD6">
      <w:pPr>
        <w:jc w:val="both"/>
        <w:rPr>
          <w:b/>
          <w:sz w:val="22"/>
          <w:szCs w:val="22"/>
        </w:rPr>
      </w:pPr>
      <w:r w:rsidRPr="002114D3">
        <w:rPr>
          <w:b/>
          <w:sz w:val="22"/>
          <w:szCs w:val="22"/>
        </w:rPr>
        <w:t>6.4 Постачальник має право:</w:t>
      </w:r>
    </w:p>
    <w:p w:rsidR="00557BD6" w:rsidRPr="002114D3" w:rsidRDefault="00557BD6" w:rsidP="00557BD6">
      <w:pPr>
        <w:jc w:val="both"/>
        <w:rPr>
          <w:sz w:val="22"/>
          <w:szCs w:val="22"/>
        </w:rPr>
      </w:pPr>
      <w:r w:rsidRPr="002114D3">
        <w:rPr>
          <w:sz w:val="22"/>
          <w:szCs w:val="22"/>
        </w:rPr>
        <w:t>6.4.1 Отримувати оплату за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lastRenderedPageBreak/>
        <w:t>6.4.2 На дострокову поставку Товару за письмовим погодженням з Покупцем.</w:t>
      </w:r>
    </w:p>
    <w:p w:rsidR="00557BD6" w:rsidRPr="002114D3" w:rsidRDefault="00557BD6" w:rsidP="00557BD6">
      <w:pPr>
        <w:jc w:val="both"/>
        <w:rPr>
          <w:sz w:val="22"/>
          <w:szCs w:val="22"/>
        </w:rPr>
      </w:pPr>
    </w:p>
    <w:p w:rsidR="00557BD6" w:rsidRPr="002114D3" w:rsidRDefault="00557BD6" w:rsidP="00B728E6">
      <w:pPr>
        <w:pStyle w:val="a9"/>
        <w:numPr>
          <w:ilvl w:val="0"/>
          <w:numId w:val="18"/>
        </w:numPr>
        <w:jc w:val="center"/>
        <w:rPr>
          <w:b/>
          <w:sz w:val="22"/>
          <w:szCs w:val="22"/>
        </w:rPr>
      </w:pPr>
      <w:r w:rsidRPr="002114D3">
        <w:rPr>
          <w:b/>
          <w:sz w:val="22"/>
          <w:szCs w:val="22"/>
        </w:rPr>
        <w:t>ВІДПОВІДАЛЬНІСТЬ СТОРІН</w:t>
      </w:r>
    </w:p>
    <w:p w:rsidR="00557BD6" w:rsidRPr="002114D3" w:rsidRDefault="00557BD6" w:rsidP="00557BD6">
      <w:pPr>
        <w:jc w:val="both"/>
        <w:rPr>
          <w:sz w:val="22"/>
          <w:szCs w:val="22"/>
        </w:rPr>
      </w:pPr>
      <w:r w:rsidRPr="002114D3">
        <w:rPr>
          <w:sz w:val="22"/>
          <w:szCs w:val="22"/>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rsidR="00557BD6" w:rsidRPr="002114D3" w:rsidRDefault="00557BD6" w:rsidP="00557BD6">
      <w:pPr>
        <w:pStyle w:val="a9"/>
        <w:jc w:val="both"/>
        <w:rPr>
          <w:sz w:val="22"/>
          <w:szCs w:val="22"/>
        </w:rPr>
      </w:pPr>
      <w:r w:rsidRPr="002114D3">
        <w:rPr>
          <w:sz w:val="22"/>
          <w:szCs w:val="22"/>
        </w:rPr>
        <w:t>а) складена неналежним чином;</w:t>
      </w:r>
    </w:p>
    <w:p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Pr="002114D3" w:rsidRDefault="00557BD6" w:rsidP="00557BD6">
      <w:pPr>
        <w:jc w:val="both"/>
        <w:rPr>
          <w:sz w:val="22"/>
          <w:szCs w:val="22"/>
        </w:rPr>
      </w:pPr>
      <w:r w:rsidRPr="002114D3">
        <w:rPr>
          <w:sz w:val="22"/>
          <w:szCs w:val="22"/>
        </w:rPr>
        <w:t>7.8 Покупець за невиконання або неналежне виконання умов Договору має право застосувати до Постачальника таку оперативно-господарську санкцію, як відмова від встановлення на майбутнє господарських відносин.</w:t>
      </w:r>
    </w:p>
    <w:p w:rsidR="00557BD6" w:rsidRPr="002114D3" w:rsidRDefault="00557BD6" w:rsidP="00557BD6">
      <w:pPr>
        <w:pStyle w:val="rvps2"/>
        <w:spacing w:before="0" w:after="0"/>
        <w:jc w:val="both"/>
        <w:rPr>
          <w:sz w:val="22"/>
          <w:szCs w:val="22"/>
          <w:lang w:val="uk-UA"/>
        </w:rPr>
      </w:pPr>
      <w:r w:rsidRPr="002114D3">
        <w:rPr>
          <w:sz w:val="22"/>
          <w:szCs w:val="22"/>
          <w:lang w:val="uk-UA"/>
        </w:rPr>
        <w:lastRenderedPageBreak/>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2114D3" w:rsidRDefault="00557BD6" w:rsidP="00557BD6">
      <w:pPr>
        <w:pStyle w:val="rvps2"/>
        <w:spacing w:before="0" w:after="0"/>
        <w:jc w:val="both"/>
        <w:rPr>
          <w:sz w:val="22"/>
          <w:szCs w:val="22"/>
          <w:lang w:val="uk-UA"/>
        </w:rPr>
      </w:pPr>
      <w:r w:rsidRPr="002114D3">
        <w:rPr>
          <w:sz w:val="22"/>
          <w:szCs w:val="22"/>
          <w:lang w:val="uk-UA"/>
        </w:rPr>
        <w:t>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Pr="002114D3" w:rsidRDefault="00557BD6" w:rsidP="00B728E6">
      <w:pPr>
        <w:pStyle w:val="a9"/>
        <w:numPr>
          <w:ilvl w:val="0"/>
          <w:numId w:val="18"/>
        </w:numPr>
        <w:jc w:val="center"/>
        <w:rPr>
          <w:b/>
          <w:sz w:val="22"/>
          <w:szCs w:val="22"/>
        </w:rPr>
      </w:pPr>
      <w:r w:rsidRPr="002114D3">
        <w:rPr>
          <w:b/>
          <w:sz w:val="22"/>
          <w:szCs w:val="22"/>
        </w:rPr>
        <w:t>ОБСТАВИНИ НЕПЕРЕБОРНОЇ СИЛИ</w:t>
      </w:r>
    </w:p>
    <w:p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Pr="002114D3" w:rsidRDefault="00557BD6" w:rsidP="00B728E6">
      <w:pPr>
        <w:pStyle w:val="a9"/>
        <w:numPr>
          <w:ilvl w:val="0"/>
          <w:numId w:val="18"/>
        </w:numPr>
        <w:jc w:val="center"/>
        <w:rPr>
          <w:b/>
          <w:sz w:val="22"/>
          <w:szCs w:val="22"/>
        </w:rPr>
      </w:pPr>
      <w:r w:rsidRPr="002114D3">
        <w:rPr>
          <w:b/>
          <w:sz w:val="22"/>
          <w:szCs w:val="22"/>
        </w:rPr>
        <w:t>ВИРІШЕННЯ СПОРІВ</w:t>
      </w:r>
    </w:p>
    <w:p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Pr="002114D3" w:rsidRDefault="00557BD6" w:rsidP="00B728E6">
      <w:pPr>
        <w:pStyle w:val="a9"/>
        <w:numPr>
          <w:ilvl w:val="0"/>
          <w:numId w:val="18"/>
        </w:numPr>
        <w:jc w:val="center"/>
        <w:rPr>
          <w:b/>
          <w:sz w:val="22"/>
          <w:szCs w:val="22"/>
        </w:rPr>
      </w:pPr>
      <w:r w:rsidRPr="002114D3">
        <w:rPr>
          <w:b/>
          <w:sz w:val="22"/>
          <w:szCs w:val="22"/>
        </w:rPr>
        <w:t>СТРОК ДІЇ ДОГОВОРУ</w:t>
      </w:r>
    </w:p>
    <w:p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.2024 включно, а в частині виконання заявок в межах строку поставки Товару,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Pr="002114D3" w:rsidRDefault="00557BD6" w:rsidP="00557BD6">
      <w:pPr>
        <w:pStyle w:val="af4"/>
        <w:jc w:val="both"/>
        <w:rPr>
          <w:sz w:val="22"/>
          <w:szCs w:val="22"/>
        </w:rPr>
      </w:pPr>
      <w:r w:rsidRPr="002114D3">
        <w:rPr>
          <w:sz w:val="22"/>
          <w:szCs w:val="22"/>
        </w:rPr>
        <w:lastRenderedPageBreak/>
        <w:t>10.2. Закінчення строку дії Договору не звільняє Сторони від відповідальності за його порушення, яке мало місце під час дії Договору.</w:t>
      </w:r>
    </w:p>
    <w:p w:rsidR="00557BD6" w:rsidRPr="002114D3" w:rsidRDefault="00557BD6" w:rsidP="00B728E6">
      <w:pPr>
        <w:pStyle w:val="af4"/>
        <w:numPr>
          <w:ilvl w:val="0"/>
          <w:numId w:val="18"/>
        </w:numPr>
        <w:tabs>
          <w:tab w:val="left" w:pos="3544"/>
        </w:tabs>
        <w:jc w:val="center"/>
        <w:rPr>
          <w:b/>
          <w:sz w:val="22"/>
          <w:szCs w:val="22"/>
        </w:rPr>
      </w:pPr>
      <w:r w:rsidRPr="002114D3">
        <w:rPr>
          <w:b/>
          <w:sz w:val="22"/>
          <w:szCs w:val="22"/>
        </w:rPr>
        <w:t>ПОРЯДОК ЗМІН УМОВ ДОГОВОРУ</w:t>
      </w:r>
    </w:p>
    <w:p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2114D3" w:rsidRDefault="00557BD6" w:rsidP="00557BD6">
      <w:pPr>
        <w:jc w:val="both"/>
        <w:rPr>
          <w:sz w:val="22"/>
          <w:szCs w:val="22"/>
        </w:rPr>
      </w:pPr>
      <w:r w:rsidRPr="002114D3">
        <w:rPr>
          <w:sz w:val="22"/>
          <w:szCs w:val="22"/>
        </w:rPr>
        <w:t>11.2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Pr="002114D3" w:rsidRDefault="00557BD6" w:rsidP="00B728E6">
      <w:pPr>
        <w:pStyle w:val="a9"/>
        <w:numPr>
          <w:ilvl w:val="0"/>
          <w:numId w:val="18"/>
        </w:numPr>
        <w:jc w:val="center"/>
        <w:rPr>
          <w:b/>
          <w:sz w:val="22"/>
          <w:szCs w:val="22"/>
        </w:rPr>
      </w:pPr>
      <w:r w:rsidRPr="002114D3">
        <w:rPr>
          <w:b/>
          <w:sz w:val="22"/>
          <w:szCs w:val="22"/>
        </w:rPr>
        <w:t>АНТИКОРУПЦІЙНЕ ЗАСТЕРЕЖЕННЯ</w:t>
      </w:r>
    </w:p>
    <w:p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Pr="002114D3" w:rsidRDefault="00557BD6" w:rsidP="00B728E6">
      <w:pPr>
        <w:pStyle w:val="a9"/>
        <w:numPr>
          <w:ilvl w:val="0"/>
          <w:numId w:val="18"/>
        </w:numPr>
        <w:jc w:val="center"/>
        <w:rPr>
          <w:b/>
          <w:sz w:val="22"/>
          <w:szCs w:val="22"/>
        </w:rPr>
      </w:pPr>
      <w:r w:rsidRPr="002114D3">
        <w:rPr>
          <w:b/>
          <w:sz w:val="22"/>
          <w:szCs w:val="22"/>
        </w:rPr>
        <w:t>ІНШІ УМОВИ</w:t>
      </w:r>
    </w:p>
    <w:p w:rsidR="00557BD6" w:rsidRPr="002114D3" w:rsidRDefault="00557BD6" w:rsidP="00557BD6">
      <w:pPr>
        <w:pStyle w:val="aff7"/>
        <w:jc w:val="both"/>
        <w:rPr>
          <w:sz w:val="22"/>
          <w:szCs w:val="22"/>
        </w:rPr>
      </w:pPr>
      <w:r w:rsidRPr="002114D3">
        <w:rPr>
          <w:sz w:val="22"/>
          <w:szCs w:val="22"/>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2114D3" w:rsidRDefault="00557BD6" w:rsidP="00557BD6">
      <w:pPr>
        <w:pStyle w:val="aff7"/>
        <w:jc w:val="both"/>
        <w:rPr>
          <w:sz w:val="22"/>
          <w:szCs w:val="22"/>
        </w:rPr>
      </w:pPr>
      <w:r w:rsidRPr="002114D3">
        <w:rPr>
          <w:sz w:val="22"/>
          <w:szCs w:val="22"/>
        </w:rPr>
        <w:t>Зміна істотних умов Договору допускається виключно у наступних випадках:</w:t>
      </w:r>
    </w:p>
    <w:p w:rsidR="00557BD6" w:rsidRPr="002114D3" w:rsidRDefault="00557BD6" w:rsidP="00557BD6">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rsidR="00557BD6" w:rsidRPr="002114D3" w:rsidRDefault="00557BD6" w:rsidP="00557BD6">
      <w:pPr>
        <w:contextualSpacing/>
        <w:jc w:val="both"/>
        <w:rPr>
          <w:sz w:val="22"/>
          <w:szCs w:val="22"/>
        </w:rPr>
      </w:pPr>
      <w:r w:rsidRPr="002114D3">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2114D3" w:rsidRDefault="00557BD6" w:rsidP="00B728E6">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57BD6" w:rsidRPr="002114D3" w:rsidRDefault="00557BD6" w:rsidP="00B728E6">
      <w:pPr>
        <w:pStyle w:val="a9"/>
        <w:numPr>
          <w:ilvl w:val="0"/>
          <w:numId w:val="19"/>
        </w:numPr>
        <w:spacing w:after="160"/>
        <w:jc w:val="both"/>
        <w:rPr>
          <w:sz w:val="22"/>
          <w:szCs w:val="22"/>
        </w:rPr>
      </w:pPr>
      <w:r w:rsidRPr="002114D3">
        <w:rPr>
          <w:sz w:val="22"/>
          <w:szCs w:val="22"/>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що жоден документ, який підтверджує коливання ціни на ринку не може містити один і той самий період;</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2114D3" w:rsidRDefault="00557BD6" w:rsidP="00B728E6">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2114D3" w:rsidRDefault="00557BD6" w:rsidP="00B728E6">
      <w:pPr>
        <w:pStyle w:val="a9"/>
        <w:numPr>
          <w:ilvl w:val="0"/>
          <w:numId w:val="19"/>
        </w:numPr>
        <w:jc w:val="both"/>
        <w:rPr>
          <w:sz w:val="22"/>
          <w:szCs w:val="22"/>
        </w:rPr>
      </w:pPr>
      <w:r w:rsidRPr="002114D3">
        <w:rPr>
          <w:sz w:val="22"/>
          <w:szCs w:val="22"/>
        </w:rPr>
        <w:t>результат порівняння цін у відсотковому вираженні.</w:t>
      </w:r>
    </w:p>
    <w:p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2114D3" w:rsidRDefault="00557BD6" w:rsidP="00557BD6">
      <w:pPr>
        <w:contextualSpacing/>
        <w:jc w:val="both"/>
        <w:rPr>
          <w:sz w:val="22"/>
          <w:szCs w:val="22"/>
        </w:rPr>
      </w:pPr>
      <w:r w:rsidRPr="002114D3">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rsidR="00557BD6" w:rsidRPr="002114D3" w:rsidRDefault="00557BD6" w:rsidP="00B728E6">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2114D3" w:rsidRDefault="00557BD6" w:rsidP="00B728E6">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2114D3" w:rsidRDefault="00557BD6" w:rsidP="00B728E6">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2114D3" w:rsidRDefault="00557BD6" w:rsidP="00B728E6">
      <w:pPr>
        <w:pStyle w:val="a9"/>
        <w:numPr>
          <w:ilvl w:val="0"/>
          <w:numId w:val="20"/>
        </w:numPr>
        <w:jc w:val="both"/>
        <w:rPr>
          <w:sz w:val="22"/>
          <w:szCs w:val="22"/>
        </w:rPr>
      </w:pPr>
      <w:r w:rsidRPr="002114D3">
        <w:rPr>
          <w:sz w:val="22"/>
          <w:szCs w:val="22"/>
        </w:rPr>
        <w:t>зміна ціни відбувається пропорційно зміненій (зміненим) частині (частинам) складової такої ціни, в тому числі і загальна вартість Договору;</w:t>
      </w:r>
    </w:p>
    <w:p w:rsidR="00557BD6" w:rsidRPr="002114D3" w:rsidRDefault="00557BD6" w:rsidP="00557BD6">
      <w:pPr>
        <w:contextualSpacing/>
        <w:jc w:val="both"/>
        <w:rPr>
          <w:iCs/>
          <w:sz w:val="22"/>
          <w:szCs w:val="22"/>
        </w:rPr>
      </w:pPr>
      <w:r w:rsidRPr="002114D3">
        <w:rPr>
          <w:sz w:val="22"/>
          <w:szCs w:val="22"/>
        </w:rPr>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557BD6" w:rsidRPr="002114D3" w:rsidRDefault="00557BD6" w:rsidP="00557BD6">
      <w:pPr>
        <w:contextualSpacing/>
        <w:jc w:val="both"/>
        <w:rPr>
          <w:sz w:val="22"/>
          <w:szCs w:val="22"/>
        </w:rPr>
      </w:pPr>
      <w:r w:rsidRPr="002114D3">
        <w:rPr>
          <w:sz w:val="22"/>
          <w:szCs w:val="22"/>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2114D3" w:rsidRDefault="00557BD6" w:rsidP="00B728E6">
      <w:pPr>
        <w:pStyle w:val="a9"/>
        <w:numPr>
          <w:ilvl w:val="0"/>
          <w:numId w:val="18"/>
        </w:numPr>
        <w:jc w:val="center"/>
        <w:rPr>
          <w:b/>
          <w:sz w:val="22"/>
          <w:szCs w:val="22"/>
        </w:rPr>
      </w:pPr>
      <w:r w:rsidRPr="002114D3">
        <w:rPr>
          <w:b/>
          <w:sz w:val="22"/>
          <w:szCs w:val="22"/>
        </w:rPr>
        <w:t>ДОДАТКИ ДО ДОГОВОРУ</w:t>
      </w:r>
    </w:p>
    <w:p w:rsidR="00557BD6" w:rsidRPr="002114D3" w:rsidRDefault="00557BD6" w:rsidP="00557BD6">
      <w:pPr>
        <w:jc w:val="both"/>
        <w:rPr>
          <w:sz w:val="22"/>
          <w:szCs w:val="22"/>
        </w:rPr>
      </w:pPr>
      <w:r w:rsidRPr="002114D3">
        <w:rPr>
          <w:sz w:val="22"/>
          <w:szCs w:val="22"/>
        </w:rPr>
        <w:t>14.1 Невід’ємною частиною Договору є:</w:t>
      </w:r>
    </w:p>
    <w:p w:rsidR="00557BD6" w:rsidRPr="002114D3" w:rsidRDefault="00557BD6" w:rsidP="00557BD6">
      <w:pPr>
        <w:jc w:val="both"/>
        <w:rPr>
          <w:sz w:val="22"/>
          <w:szCs w:val="22"/>
        </w:rPr>
      </w:pPr>
      <w:r w:rsidRPr="002114D3">
        <w:rPr>
          <w:sz w:val="22"/>
          <w:szCs w:val="22"/>
        </w:rPr>
        <w:t>14.1.1 Додаток №1 - Специфікація.</w:t>
      </w:r>
    </w:p>
    <w:p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rsidTr="00DE533F">
        <w:trPr>
          <w:trHeight w:val="3676"/>
        </w:trPr>
        <w:tc>
          <w:tcPr>
            <w:tcW w:w="4803" w:type="dxa"/>
          </w:tcPr>
          <w:p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890056">
                  <w:pPr>
                    <w:ind w:right="5035"/>
                    <w:rPr>
                      <w:b/>
                      <w:sz w:val="22"/>
                      <w:szCs w:val="22"/>
                    </w:rPr>
                  </w:pPr>
                </w:p>
                <w:p w:rsidR="00890056" w:rsidRPr="002114D3" w:rsidRDefault="00890056" w:rsidP="00890056">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890056">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890056">
                  <w:pPr>
                    <w:tabs>
                      <w:tab w:val="left" w:pos="0"/>
                    </w:tabs>
                    <w:rPr>
                      <w:sz w:val="22"/>
                      <w:szCs w:val="22"/>
                    </w:rPr>
                  </w:pPr>
                  <w:r w:rsidRPr="002114D3">
                    <w:rPr>
                      <w:sz w:val="22"/>
                      <w:szCs w:val="22"/>
                    </w:rPr>
                    <w:t>ЄДРПОУ: 01991731</w:t>
                  </w:r>
                </w:p>
                <w:p w:rsidR="00890056" w:rsidRPr="002114D3" w:rsidRDefault="00890056" w:rsidP="00890056">
                  <w:pPr>
                    <w:tabs>
                      <w:tab w:val="left" w:pos="0"/>
                    </w:tabs>
                    <w:rPr>
                      <w:sz w:val="22"/>
                      <w:szCs w:val="22"/>
                    </w:rPr>
                  </w:pPr>
                  <w:r w:rsidRPr="002114D3">
                    <w:rPr>
                      <w:sz w:val="22"/>
                      <w:szCs w:val="22"/>
                    </w:rPr>
                    <w:t>Юридична адреса:12501,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Фактична адреса: 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IBAN : UA__________________________</w:t>
                  </w:r>
                </w:p>
                <w:p w:rsidR="00890056" w:rsidRPr="002114D3" w:rsidRDefault="00890056" w:rsidP="00890056">
                  <w:pPr>
                    <w:tabs>
                      <w:tab w:val="left" w:pos="0"/>
                    </w:tabs>
                    <w:rPr>
                      <w:sz w:val="22"/>
                      <w:szCs w:val="22"/>
                    </w:rPr>
                  </w:pPr>
                  <w:r w:rsidRPr="002114D3">
                    <w:rPr>
                      <w:sz w:val="22"/>
                      <w:szCs w:val="22"/>
                    </w:rPr>
                    <w:t>___________________________________</w:t>
                  </w:r>
                </w:p>
                <w:p w:rsidR="00890056" w:rsidRPr="002114D3" w:rsidRDefault="00890056" w:rsidP="00890056">
                  <w:pPr>
                    <w:tabs>
                      <w:tab w:val="left" w:pos="0"/>
                    </w:tabs>
                    <w:rPr>
                      <w:sz w:val="22"/>
                      <w:szCs w:val="22"/>
                    </w:rPr>
                  </w:pPr>
                  <w:r w:rsidRPr="002114D3">
                    <w:rPr>
                      <w:sz w:val="22"/>
                      <w:szCs w:val="22"/>
                    </w:rPr>
                    <w:t>ІПН 019917306104  тел.(04130) 5-03-62</w:t>
                  </w:r>
                </w:p>
                <w:p w:rsidR="00890056" w:rsidRPr="002114D3" w:rsidRDefault="00890056" w:rsidP="00890056">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6">
                    <w:r w:rsidRPr="002114D3">
                      <w:rPr>
                        <w:color w:val="0000FF"/>
                        <w:sz w:val="22"/>
                        <w:szCs w:val="22"/>
                        <w:u w:val="single"/>
                      </w:rPr>
                      <w:t>korom</w:t>
                    </w:r>
                  </w:hyperlink>
                  <w:hyperlink r:id="rId17">
                    <w:r w:rsidRPr="002114D3">
                      <w:rPr>
                        <w:color w:val="0000FF"/>
                        <w:sz w:val="22"/>
                        <w:szCs w:val="22"/>
                        <w:highlight w:val="white"/>
                        <w:u w:val="single"/>
                      </w:rPr>
                      <w:t>crl@gmail.com</w:t>
                    </w:r>
                  </w:hyperlink>
                </w:p>
                <w:p w:rsidR="00890056" w:rsidRPr="002114D3" w:rsidRDefault="00890056" w:rsidP="00890056">
                  <w:pPr>
                    <w:tabs>
                      <w:tab w:val="left" w:pos="0"/>
                    </w:tabs>
                    <w:rPr>
                      <w:sz w:val="22"/>
                      <w:szCs w:val="22"/>
                    </w:rPr>
                  </w:pPr>
                  <w:r w:rsidRPr="002114D3">
                    <w:rPr>
                      <w:sz w:val="22"/>
                      <w:szCs w:val="22"/>
                    </w:rPr>
                    <w:t>Головний лікар</w:t>
                  </w:r>
                </w:p>
                <w:p w:rsidR="00890056" w:rsidRPr="002114D3" w:rsidRDefault="00890056" w:rsidP="00890056">
                  <w:pPr>
                    <w:tabs>
                      <w:tab w:val="left" w:pos="0"/>
                    </w:tabs>
                    <w:rPr>
                      <w:sz w:val="22"/>
                      <w:szCs w:val="22"/>
                    </w:rPr>
                  </w:pPr>
                  <w:r w:rsidRPr="002114D3">
                    <w:rPr>
                      <w:sz w:val="22"/>
                      <w:szCs w:val="22"/>
                    </w:rPr>
                    <w:t>_________ Олександр Веселовський</w:t>
                  </w:r>
                </w:p>
                <w:p w:rsidR="00890056" w:rsidRPr="002114D3" w:rsidRDefault="00890056" w:rsidP="00890056">
                  <w:pPr>
                    <w:tabs>
                      <w:tab w:val="left" w:pos="600"/>
                    </w:tabs>
                    <w:rPr>
                      <w:sz w:val="22"/>
                      <w:szCs w:val="22"/>
                    </w:rPr>
                  </w:pPr>
                  <w:r w:rsidRPr="002114D3">
                    <w:rPr>
                      <w:sz w:val="22"/>
                      <w:szCs w:val="22"/>
                    </w:rPr>
                    <w:t>М.П</w:t>
                  </w:r>
                </w:p>
              </w:tc>
            </w:tr>
          </w:tbl>
          <w:p w:rsidR="00557BD6" w:rsidRPr="002114D3" w:rsidRDefault="00557BD6" w:rsidP="00DE533F">
            <w:pPr>
              <w:jc w:val="both"/>
              <w:rPr>
                <w:sz w:val="22"/>
                <w:szCs w:val="22"/>
              </w:rPr>
            </w:pPr>
          </w:p>
        </w:tc>
        <w:tc>
          <w:tcPr>
            <w:tcW w:w="4803" w:type="dxa"/>
          </w:tcPr>
          <w:p w:rsidR="00557BD6" w:rsidRPr="002114D3" w:rsidRDefault="00557BD6" w:rsidP="00DE533F">
            <w:pPr>
              <w:jc w:val="center"/>
              <w:rPr>
                <w:b/>
                <w:sz w:val="22"/>
                <w:szCs w:val="22"/>
              </w:rPr>
            </w:pPr>
            <w:r w:rsidRPr="002114D3">
              <w:rPr>
                <w:b/>
                <w:sz w:val="22"/>
                <w:szCs w:val="22"/>
              </w:rPr>
              <w:t>«ПОСТАЧАЛЬНИК»</w:t>
            </w: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r w:rsidRPr="002114D3">
              <w:rPr>
                <w:sz w:val="22"/>
                <w:szCs w:val="22"/>
              </w:rPr>
              <w:t>___________________</w:t>
            </w:r>
          </w:p>
          <w:p w:rsidR="00557BD6" w:rsidRPr="002114D3" w:rsidRDefault="00557BD6" w:rsidP="00DE533F">
            <w:pPr>
              <w:rPr>
                <w:sz w:val="22"/>
                <w:szCs w:val="22"/>
              </w:rPr>
            </w:pPr>
            <w:r w:rsidRPr="002114D3">
              <w:rPr>
                <w:sz w:val="22"/>
                <w:szCs w:val="22"/>
              </w:rPr>
              <w:t>м. п.</w:t>
            </w:r>
          </w:p>
        </w:tc>
      </w:tr>
    </w:tbl>
    <w:p w:rsidR="00557BD6" w:rsidRPr="002114D3" w:rsidRDefault="00557BD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890056">
      <w:pPr>
        <w:ind w:left="4962"/>
        <w:rPr>
          <w:b/>
          <w:sz w:val="22"/>
          <w:szCs w:val="22"/>
        </w:rPr>
      </w:pPr>
    </w:p>
    <w:p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rsidR="00890056" w:rsidRPr="002114D3" w:rsidRDefault="00890056" w:rsidP="00890056">
      <w:pPr>
        <w:suppressAutoHyphens/>
        <w:ind w:left="4962"/>
        <w:rPr>
          <w:sz w:val="22"/>
          <w:szCs w:val="22"/>
        </w:rPr>
      </w:pPr>
    </w:p>
    <w:p w:rsidR="00890056" w:rsidRPr="002114D3" w:rsidRDefault="00890056" w:rsidP="00890056">
      <w:pPr>
        <w:suppressAutoHyphens/>
        <w:rPr>
          <w:sz w:val="22"/>
          <w:szCs w:val="22"/>
        </w:rPr>
      </w:pPr>
    </w:p>
    <w:p w:rsidR="00890056" w:rsidRPr="002114D3" w:rsidRDefault="00890056" w:rsidP="00890056">
      <w:pPr>
        <w:suppressAutoHyphens/>
        <w:jc w:val="center"/>
        <w:rPr>
          <w:b/>
          <w:sz w:val="22"/>
          <w:szCs w:val="22"/>
        </w:rPr>
      </w:pPr>
      <w:r w:rsidRPr="002114D3">
        <w:rPr>
          <w:b/>
          <w:sz w:val="22"/>
          <w:szCs w:val="22"/>
        </w:rPr>
        <w:t>Специфікація</w:t>
      </w:r>
    </w:p>
    <w:p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r w:rsidR="00890056" w:rsidRPr="002114D3"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r>
      <w:tr w:rsidR="00890056" w:rsidRPr="002114D3"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bl>
    <w:p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rsidTr="00DE533F">
        <w:tc>
          <w:tcPr>
            <w:tcW w:w="4678" w:type="dxa"/>
            <w:shd w:val="clear" w:color="auto" w:fill="auto"/>
          </w:tcPr>
          <w:p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rsidR="00890056" w:rsidRPr="002114D3" w:rsidRDefault="00890056" w:rsidP="00DE533F">
            <w:pPr>
              <w:suppressAutoHyphens/>
              <w:ind w:right="33"/>
              <w:jc w:val="center"/>
              <w:rPr>
                <w:b/>
                <w:sz w:val="22"/>
                <w:szCs w:val="22"/>
              </w:rPr>
            </w:pPr>
          </w:p>
        </w:tc>
        <w:tc>
          <w:tcPr>
            <w:tcW w:w="4961" w:type="dxa"/>
          </w:tcPr>
          <w:p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rsidR="00890056" w:rsidRPr="002114D3" w:rsidRDefault="00890056" w:rsidP="00DE533F">
            <w:pPr>
              <w:suppressAutoHyphens/>
              <w:ind w:right="33"/>
              <w:jc w:val="center"/>
              <w:rPr>
                <w:color w:val="000000"/>
                <w:sz w:val="22"/>
                <w:szCs w:val="22"/>
              </w:rPr>
            </w:pPr>
          </w:p>
        </w:tc>
      </w:tr>
      <w:tr w:rsidR="00890056" w:rsidRPr="002114D3"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DE533F">
                  <w:pPr>
                    <w:ind w:right="5035"/>
                    <w:rPr>
                      <w:b/>
                      <w:sz w:val="22"/>
                      <w:szCs w:val="22"/>
                    </w:rPr>
                  </w:pPr>
                </w:p>
                <w:p w:rsidR="00890056" w:rsidRPr="002114D3" w:rsidRDefault="00890056" w:rsidP="00DE533F">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DE533F">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DE533F">
                  <w:pPr>
                    <w:tabs>
                      <w:tab w:val="left" w:pos="0"/>
                    </w:tabs>
                    <w:rPr>
                      <w:sz w:val="22"/>
                      <w:szCs w:val="22"/>
                    </w:rPr>
                  </w:pPr>
                  <w:r w:rsidRPr="002114D3">
                    <w:rPr>
                      <w:sz w:val="22"/>
                      <w:szCs w:val="22"/>
                    </w:rPr>
                    <w:t>ЄДРПОУ: 01991731</w:t>
                  </w:r>
                </w:p>
                <w:p w:rsidR="00890056" w:rsidRPr="002114D3" w:rsidRDefault="00890056" w:rsidP="00DE533F">
                  <w:pPr>
                    <w:tabs>
                      <w:tab w:val="left" w:pos="0"/>
                    </w:tabs>
                    <w:rPr>
                      <w:sz w:val="22"/>
                      <w:szCs w:val="22"/>
                    </w:rPr>
                  </w:pPr>
                  <w:r w:rsidRPr="002114D3">
                    <w:rPr>
                      <w:sz w:val="22"/>
                      <w:szCs w:val="22"/>
                    </w:rPr>
                    <w:t>Юридична адреса:12501,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Фактична адреса: 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IBAN : UA__________________________</w:t>
                  </w:r>
                </w:p>
                <w:p w:rsidR="00890056" w:rsidRPr="002114D3" w:rsidRDefault="00890056" w:rsidP="00DE533F">
                  <w:pPr>
                    <w:tabs>
                      <w:tab w:val="left" w:pos="0"/>
                    </w:tabs>
                    <w:rPr>
                      <w:sz w:val="22"/>
                      <w:szCs w:val="22"/>
                    </w:rPr>
                  </w:pPr>
                  <w:r w:rsidRPr="002114D3">
                    <w:rPr>
                      <w:sz w:val="22"/>
                      <w:szCs w:val="22"/>
                    </w:rPr>
                    <w:t>___________________________________</w:t>
                  </w:r>
                </w:p>
                <w:p w:rsidR="00890056" w:rsidRPr="002114D3" w:rsidRDefault="00890056" w:rsidP="00DE533F">
                  <w:pPr>
                    <w:tabs>
                      <w:tab w:val="left" w:pos="0"/>
                    </w:tabs>
                    <w:rPr>
                      <w:sz w:val="22"/>
                      <w:szCs w:val="22"/>
                    </w:rPr>
                  </w:pPr>
                  <w:r w:rsidRPr="002114D3">
                    <w:rPr>
                      <w:sz w:val="22"/>
                      <w:szCs w:val="22"/>
                    </w:rPr>
                    <w:t>ІПН 019917306104  тел.(04130) 5-03-62</w:t>
                  </w:r>
                </w:p>
                <w:p w:rsidR="00890056" w:rsidRPr="002114D3" w:rsidRDefault="00890056" w:rsidP="00DE533F">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8">
                    <w:r w:rsidRPr="002114D3">
                      <w:rPr>
                        <w:color w:val="0000FF"/>
                        <w:sz w:val="22"/>
                        <w:szCs w:val="22"/>
                        <w:u w:val="single"/>
                      </w:rPr>
                      <w:t>korom</w:t>
                    </w:r>
                  </w:hyperlink>
                  <w:hyperlink r:id="rId19">
                    <w:r w:rsidRPr="002114D3">
                      <w:rPr>
                        <w:color w:val="0000FF"/>
                        <w:sz w:val="22"/>
                        <w:szCs w:val="22"/>
                        <w:highlight w:val="white"/>
                        <w:u w:val="single"/>
                      </w:rPr>
                      <w:t>crl@gmail.com</w:t>
                    </w:r>
                  </w:hyperlink>
                </w:p>
                <w:p w:rsidR="00890056" w:rsidRPr="002114D3" w:rsidRDefault="00890056" w:rsidP="00DE533F">
                  <w:pPr>
                    <w:tabs>
                      <w:tab w:val="left" w:pos="0"/>
                    </w:tabs>
                    <w:rPr>
                      <w:sz w:val="22"/>
                      <w:szCs w:val="22"/>
                    </w:rPr>
                  </w:pPr>
                  <w:r w:rsidRPr="002114D3">
                    <w:rPr>
                      <w:sz w:val="22"/>
                      <w:szCs w:val="22"/>
                    </w:rPr>
                    <w:t>Головний лікар</w:t>
                  </w:r>
                </w:p>
                <w:p w:rsidR="00890056" w:rsidRPr="002114D3" w:rsidRDefault="00890056" w:rsidP="00DE533F">
                  <w:pPr>
                    <w:tabs>
                      <w:tab w:val="left" w:pos="0"/>
                    </w:tabs>
                    <w:rPr>
                      <w:sz w:val="22"/>
                      <w:szCs w:val="22"/>
                    </w:rPr>
                  </w:pPr>
                  <w:r w:rsidRPr="002114D3">
                    <w:rPr>
                      <w:sz w:val="22"/>
                      <w:szCs w:val="22"/>
                    </w:rPr>
                    <w:t>_________ Олександр Веселовський</w:t>
                  </w:r>
                </w:p>
                <w:p w:rsidR="00890056" w:rsidRPr="002114D3" w:rsidRDefault="00890056" w:rsidP="00DE533F">
                  <w:pPr>
                    <w:tabs>
                      <w:tab w:val="left" w:pos="600"/>
                    </w:tabs>
                    <w:rPr>
                      <w:sz w:val="22"/>
                      <w:szCs w:val="22"/>
                    </w:rPr>
                  </w:pPr>
                  <w:r w:rsidRPr="002114D3">
                    <w:rPr>
                      <w:sz w:val="22"/>
                      <w:szCs w:val="22"/>
                    </w:rPr>
                    <w:t>М.П</w:t>
                  </w:r>
                </w:p>
              </w:tc>
            </w:tr>
          </w:tbl>
          <w:p w:rsidR="00890056" w:rsidRPr="002114D3" w:rsidRDefault="00890056" w:rsidP="00DE533F">
            <w:pPr>
              <w:tabs>
                <w:tab w:val="left" w:pos="600"/>
              </w:tabs>
              <w:suppressAutoHyphens/>
              <w:ind w:right="33"/>
              <w:jc w:val="both"/>
              <w:rPr>
                <w:sz w:val="22"/>
                <w:szCs w:val="22"/>
              </w:rPr>
            </w:pPr>
          </w:p>
        </w:tc>
        <w:tc>
          <w:tcPr>
            <w:tcW w:w="4961" w:type="dxa"/>
          </w:tcPr>
          <w:p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rsidR="00890056" w:rsidRPr="002114D3" w:rsidRDefault="00890056" w:rsidP="00DE533F">
            <w:pPr>
              <w:tabs>
                <w:tab w:val="left" w:pos="600"/>
              </w:tabs>
              <w:suppressAutoHyphens/>
              <w:ind w:right="33"/>
              <w:rPr>
                <w:sz w:val="22"/>
                <w:szCs w:val="22"/>
              </w:rPr>
            </w:pPr>
            <w:r w:rsidRPr="002114D3">
              <w:rPr>
                <w:sz w:val="22"/>
                <w:szCs w:val="22"/>
              </w:rPr>
              <w:t>тел.: 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0"/>
      <w:headerReference w:type="first" r:id="rId21"/>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53" w:rsidRDefault="00503853">
      <w:r>
        <w:separator/>
      </w:r>
    </w:p>
  </w:endnote>
  <w:endnote w:type="continuationSeparator" w:id="0">
    <w:p w:rsidR="00503853" w:rsidRDefault="005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53" w:rsidRDefault="00503853">
      <w:r>
        <w:separator/>
      </w:r>
    </w:p>
  </w:footnote>
  <w:footnote w:type="continuationSeparator" w:id="0">
    <w:p w:rsidR="00503853" w:rsidRDefault="00503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Content>
      <w:p w:rsidR="0093573D" w:rsidRDefault="0093573D" w:rsidP="00514F38">
        <w:pPr>
          <w:pStyle w:val="ad"/>
          <w:jc w:val="center"/>
        </w:pPr>
        <w:r>
          <w:fldChar w:fldCharType="begin"/>
        </w:r>
        <w:r>
          <w:instrText>PAGE   \* MERGEFORMAT</w:instrText>
        </w:r>
        <w:r>
          <w:fldChar w:fldCharType="separate"/>
        </w:r>
        <w:r w:rsidR="00743A53" w:rsidRPr="00743A53">
          <w:rPr>
            <w:noProof/>
            <w:lang w:val="ru-RU"/>
          </w:rPr>
          <w:t>35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3D" w:rsidRDefault="0093573D">
    <w:pPr>
      <w:pStyle w:val="ad"/>
      <w:jc w:val="center"/>
    </w:pPr>
  </w:p>
  <w:p w:rsidR="0093573D" w:rsidRDefault="0093573D"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4"/>
  </w:num>
  <w:num w:numId="16">
    <w:abstractNumId w:val="17"/>
  </w:num>
  <w:num w:numId="17">
    <w:abstractNumId w:val="22"/>
  </w:num>
  <w:num w:numId="18">
    <w:abstractNumId w:val="14"/>
  </w:num>
  <w:num w:numId="19">
    <w:abstractNumId w:val="19"/>
  </w:num>
  <w:num w:numId="20">
    <w:abstractNumId w:val="23"/>
  </w:num>
  <w:num w:numId="21">
    <w:abstractNumId w:val="21"/>
  </w:num>
  <w:num w:numId="22">
    <w:abstractNumId w:val="18"/>
  </w:num>
  <w:num w:numId="2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3853"/>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38AA"/>
    <w:rsid w:val="006D421B"/>
    <w:rsid w:val="006D43D5"/>
    <w:rsid w:val="006D4887"/>
    <w:rsid w:val="006D4C06"/>
    <w:rsid w:val="006D506F"/>
    <w:rsid w:val="006D5F95"/>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21E"/>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3A53"/>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73D"/>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603"/>
    <w:rsid w:val="00B650FF"/>
    <w:rsid w:val="00B656E7"/>
    <w:rsid w:val="00B6660D"/>
    <w:rsid w:val="00B6663B"/>
    <w:rsid w:val="00B67200"/>
    <w:rsid w:val="00B71E95"/>
    <w:rsid w:val="00B728E6"/>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384"/>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17"/>
    <w:rsid w:val="00D8478D"/>
    <w:rsid w:val="00D84C54"/>
    <w:rsid w:val="00D85F16"/>
    <w:rsid w:val="00D86429"/>
    <w:rsid w:val="00D869BF"/>
    <w:rsid w:val="00D87F94"/>
    <w:rsid w:val="00D9052F"/>
    <w:rsid w:val="00D914F6"/>
    <w:rsid w:val="00D91E58"/>
    <w:rsid w:val="00D934DD"/>
    <w:rsid w:val="00D94342"/>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6FF"/>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AEE"/>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5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382-2023-%D0%BF"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hyperlink" Target="mailto:koromcrl@gmail.com" TargetMode="External"/><Relationship Id="rId2" Type="http://schemas.openxmlformats.org/officeDocument/2006/relationships/numbering" Target="numbering.xml"/><Relationship Id="rId16" Type="http://schemas.openxmlformats.org/officeDocument/2006/relationships/hyperlink" Target="mailto:koromcrl@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72518"/>
    <w:rsid w:val="00086BF6"/>
    <w:rsid w:val="000923DF"/>
    <w:rsid w:val="000C1FBD"/>
    <w:rsid w:val="000F02BE"/>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36994"/>
    <w:rsid w:val="00356DEC"/>
    <w:rsid w:val="00365C51"/>
    <w:rsid w:val="0037797C"/>
    <w:rsid w:val="0038546B"/>
    <w:rsid w:val="00394970"/>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91CC7"/>
    <w:rsid w:val="006A65D2"/>
    <w:rsid w:val="006F1651"/>
    <w:rsid w:val="00781134"/>
    <w:rsid w:val="007F08FB"/>
    <w:rsid w:val="0080076E"/>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2D51-FACE-49B3-92EC-0E3194CC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59501</Words>
  <Characters>33916</Characters>
  <Application>Microsoft Office Word</Application>
  <DocSecurity>0</DocSecurity>
  <Lines>282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44830000-7 «Мастики, шпаклівки, замазки та розчинники»</vt:lpstr>
      <vt:lpstr>Знаряддя (ДК 021:2015: 44510000-8 Знаряддя)</vt:lpstr>
    </vt:vector>
  </TitlesOfParts>
  <LinksUpToDate>false</LinksUpToDate>
  <CharactersWithSpaces>93231</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44830000-7 «Мастики, шпаклівки, замазки та розчинники»</dc:title>
  <dc:creator/>
  <cp:lastModifiedBy/>
  <cp:revision>1</cp:revision>
  <dcterms:created xsi:type="dcterms:W3CDTF">2024-04-01T07:26:00Z</dcterms:created>
  <dcterms:modified xsi:type="dcterms:W3CDTF">2024-04-01T07:46:00Z</dcterms:modified>
</cp:coreProperties>
</file>