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535C" w14:textId="77777777" w:rsidR="00677275" w:rsidRPr="00202A5C" w:rsidRDefault="00677275" w:rsidP="00202A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2A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Додаток № 1</w:t>
      </w:r>
    </w:p>
    <w:p w14:paraId="3C3AB3C8" w14:textId="77777777" w:rsidR="00677275" w:rsidRPr="00202A5C" w:rsidRDefault="00677275" w:rsidP="00202A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2A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 тендерної документації</w:t>
      </w:r>
    </w:p>
    <w:p w14:paraId="330FE4D0" w14:textId="77777777" w:rsidR="00677275" w:rsidRPr="00202A5C" w:rsidRDefault="00677275" w:rsidP="00202A5C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C9BB49" w14:textId="77777777" w:rsidR="00677275" w:rsidRPr="00202A5C" w:rsidRDefault="00677275" w:rsidP="00202A5C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2A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ІНФОРМАЦІЯ ПРО ВІДПОВІДНІСТЬ УЧАСНИКА </w:t>
      </w:r>
    </w:p>
    <w:p w14:paraId="6D228A14" w14:textId="77777777" w:rsidR="00677275" w:rsidRPr="00202A5C" w:rsidRDefault="00677275" w:rsidP="00202A5C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2A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КВАЛІФІКАЦІЙНИМ КРИТЕРІЯМ</w:t>
      </w:r>
    </w:p>
    <w:p w14:paraId="611801B2" w14:textId="77777777" w:rsidR="00677275" w:rsidRPr="00202A5C" w:rsidRDefault="00677275" w:rsidP="00202A5C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202A5C">
        <w:rPr>
          <w:rFonts w:ascii="Times New Roman" w:hAnsi="Times New Roman"/>
          <w:sz w:val="24"/>
          <w:szCs w:val="24"/>
          <w:lang w:val="uk-UA"/>
        </w:rPr>
        <w:t xml:space="preserve">З метою запобігання не якісного виконання робіт (капітального ремонту) та не допущення недобросовісних контрагентів, відповідно до вимог Закону України «Про публічні закупівлі» та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замовник визначає технічні та кваліфікаційні вимоги до учасників закупівлі. </w:t>
      </w:r>
    </w:p>
    <w:p w14:paraId="7106012C" w14:textId="77777777" w:rsidR="00677275" w:rsidRPr="00202A5C" w:rsidRDefault="00677275" w:rsidP="00202A5C">
      <w:pPr>
        <w:pStyle w:val="a5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02A5C">
        <w:rPr>
          <w:rFonts w:ascii="Times New Roman" w:eastAsia="Times New Roman" w:hAnsi="Times New Roman"/>
          <w:sz w:val="24"/>
          <w:szCs w:val="24"/>
          <w:lang w:val="uk-UA"/>
        </w:rPr>
        <w:t>Учасник погоджується з тим, що замовник має право відхилити пропозицію учасника, у разі якщо:</w:t>
      </w:r>
    </w:p>
    <w:p w14:paraId="0E67EA53" w14:textId="77777777" w:rsidR="00677275" w:rsidRPr="00202A5C" w:rsidRDefault="00677275" w:rsidP="00202A5C">
      <w:pPr>
        <w:pStyle w:val="a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02A5C">
        <w:rPr>
          <w:rFonts w:ascii="Times New Roman" w:eastAsia="Times New Roman" w:hAnsi="Times New Roman"/>
          <w:sz w:val="24"/>
          <w:szCs w:val="24"/>
          <w:lang w:val="uk-UA"/>
        </w:rPr>
        <w:t>- у складі пропозиції учасника на момент закінчення прийому пропозицій на електронний майданчик не надано будь-якого з вказаних документів, не додержання інструкцій та вимог зазначених у кваліфікаційних вимогах</w:t>
      </w:r>
      <w:r w:rsidRPr="00202A5C">
        <w:rPr>
          <w:rFonts w:ascii="Times New Roman" w:eastAsia="Times New Roman" w:hAnsi="Times New Roman"/>
          <w:sz w:val="24"/>
          <w:szCs w:val="24"/>
        </w:rPr>
        <w:t>;</w:t>
      </w:r>
    </w:p>
    <w:p w14:paraId="77DE2F01" w14:textId="5E4B99A7" w:rsidR="006C7A4B" w:rsidRPr="00202A5C" w:rsidRDefault="00677275" w:rsidP="00202A5C">
      <w:pPr>
        <w:pStyle w:val="a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02A5C">
        <w:rPr>
          <w:rFonts w:ascii="Times New Roman" w:eastAsia="Times New Roman" w:hAnsi="Times New Roman"/>
          <w:sz w:val="24"/>
          <w:szCs w:val="24"/>
          <w:lang w:val="uk-UA"/>
        </w:rPr>
        <w:t>- документи, надані учасником у складі пропозиції містять неправдиву або недостовірну інформацію.</w:t>
      </w:r>
    </w:p>
    <w:p w14:paraId="4E6C4528" w14:textId="77777777" w:rsidR="00677275" w:rsidRPr="00202A5C" w:rsidRDefault="00677275" w:rsidP="00202A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02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Таблиця 1</w:t>
      </w:r>
    </w:p>
    <w:p w14:paraId="2AA5EBEB" w14:textId="77777777" w:rsidR="00677275" w:rsidRPr="00202A5C" w:rsidRDefault="00677275" w:rsidP="00202A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2A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Кваліфікаційні вимоги до учасника процедури закупівлі</w:t>
      </w:r>
    </w:p>
    <w:p w14:paraId="6D9EFBBE" w14:textId="1333E7B8" w:rsidR="00677275" w:rsidRPr="00202A5C" w:rsidRDefault="00677275" w:rsidP="00202A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7625"/>
      </w:tblGrid>
      <w:tr w:rsidR="00677275" w:rsidRPr="00202A5C" w14:paraId="0B836885" w14:textId="77777777" w:rsidTr="00D11799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CA95A" w14:textId="77777777" w:rsidR="00677275" w:rsidRPr="00202A5C" w:rsidRDefault="00677275" w:rsidP="00202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Критерії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A8F3" w14:textId="77777777" w:rsidR="00677275" w:rsidRPr="00202A5C" w:rsidRDefault="00677275" w:rsidP="00202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/>
              </w:rPr>
            </w:pPr>
            <w:r w:rsidRPr="00202A5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/>
              </w:rPr>
              <w:t xml:space="preserve">Документ, який підтверджує відповідність </w:t>
            </w:r>
          </w:p>
        </w:tc>
      </w:tr>
      <w:tr w:rsidR="00677275" w:rsidRPr="00202A5C" w14:paraId="29E9E509" w14:textId="77777777" w:rsidTr="00D11799"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14:paraId="4B4D5B8E" w14:textId="77777777" w:rsidR="00677275" w:rsidRPr="00202A5C" w:rsidRDefault="00677275" w:rsidP="00202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3AFD" w14:textId="77777777" w:rsidR="00677275" w:rsidRPr="00202A5C" w:rsidRDefault="00677275" w:rsidP="00202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/>
              </w:rPr>
            </w:pPr>
            <w:r w:rsidRPr="00202A5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ar-SA"/>
              </w:rPr>
              <w:t>2</w:t>
            </w:r>
          </w:p>
        </w:tc>
      </w:tr>
      <w:tr w:rsidR="00677275" w:rsidRPr="00202A5C" w14:paraId="2470DFE9" w14:textId="77777777" w:rsidTr="00D11799">
        <w:trPr>
          <w:trHeight w:val="1237"/>
        </w:trPr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045E1E" w14:textId="77777777" w:rsidR="00677275" w:rsidRPr="00202A5C" w:rsidRDefault="00677275" w:rsidP="00202A5C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1. Наявність обладнання та матеріально-технічної бази 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7D5A" w14:textId="5586BD0B" w:rsidR="00677275" w:rsidRPr="00202A5C" w:rsidRDefault="00677275" w:rsidP="00202A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A5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1.1. </w:t>
            </w:r>
            <w:r w:rsidRPr="00202A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в довільній формі про наявність обладнання та матеріально-технічної бази. У довідці зазначити наступну інформацію: </w:t>
            </w:r>
          </w:p>
          <w:p w14:paraId="427CC95A" w14:textId="77777777" w:rsidR="00677275" w:rsidRPr="00202A5C" w:rsidRDefault="00677275" w:rsidP="00202A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A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опис технічних та інших можливостей, які необхідні для виконання зобов'язань за предметом закупівлі, в </w:t>
            </w:r>
            <w:proofErr w:type="spellStart"/>
            <w:r w:rsidRPr="00202A5C"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202A5C">
              <w:rPr>
                <w:rFonts w:ascii="Times New Roman" w:hAnsi="Times New Roman"/>
                <w:sz w:val="24"/>
                <w:szCs w:val="24"/>
                <w:lang w:val="uk-UA"/>
              </w:rPr>
              <w:t>. наявність обладнання, інструментів, приладів, техніки та матеріально-технічної бази;</w:t>
            </w:r>
          </w:p>
          <w:p w14:paraId="48454BA6" w14:textId="0A15C6D8" w:rsidR="00677275" w:rsidRPr="00202A5C" w:rsidRDefault="00677275" w:rsidP="00202A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A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забезпеченість Учасника ліцензійним програмним забезпеченням (для виготовлення кошторисної документації, з обов'язковим зазначенням назви програмного забезпечення), необхідним для виконання зобов'язань за предметом закупівлі, АВК-5 або сумісні з АВК-5 програмні комплекси (надати на підтвердження скановану копію ліцензії та чинного на момент подачі пропозиції договору </w:t>
            </w:r>
            <w:r w:rsidR="008D3655">
              <w:rPr>
                <w:rFonts w:ascii="Times New Roman" w:hAnsi="Times New Roman"/>
                <w:sz w:val="24"/>
                <w:szCs w:val="24"/>
                <w:lang w:val="uk-UA"/>
              </w:rPr>
              <w:t>або</w:t>
            </w:r>
            <w:r w:rsidRPr="00202A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видаткової накладної підтвердження оплати за отримання зазначеної ліцензії).</w:t>
            </w:r>
          </w:p>
          <w:p w14:paraId="72957E76" w14:textId="6C217644" w:rsidR="00677275" w:rsidRPr="00202A5C" w:rsidRDefault="00677275" w:rsidP="00202A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5AC30337" w14:textId="0E9C3433" w:rsidR="00677275" w:rsidRPr="00202A5C" w:rsidRDefault="00677275" w:rsidP="00202A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202A5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1.2. На підтвердження обладнання, матеріально-технічної бази/технологій, Учасник надає документи про придбання</w:t>
            </w:r>
            <w:r w:rsidR="0059675E" w:rsidRPr="00202A5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або користування, </w:t>
            </w:r>
            <w:r w:rsidRPr="00202A5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підписану уповноваженою особою </w:t>
            </w:r>
            <w:proofErr w:type="spellStart"/>
            <w:r w:rsidR="00A95BCF" w:rsidRPr="00202A5C">
              <w:rPr>
                <w:rFonts w:ascii="Times New Roman" w:eastAsia="Times New Roman" w:hAnsi="Times New Roman"/>
                <w:sz w:val="24"/>
                <w:szCs w:val="24"/>
              </w:rPr>
              <w:t>Учасника</w:t>
            </w:r>
            <w:proofErr w:type="spellEnd"/>
            <w:r w:rsidR="00A95BCF" w:rsidRPr="00202A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0B40000" w14:textId="5C3A8480" w:rsidR="00CE3273" w:rsidRPr="00202A5C" w:rsidRDefault="00CE3273" w:rsidP="0020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275" w:rsidRPr="00202A5C" w14:paraId="017569D6" w14:textId="77777777" w:rsidTr="00D11799">
        <w:trPr>
          <w:trHeight w:val="1694"/>
        </w:trPr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AB44E" w14:textId="77777777" w:rsidR="00677275" w:rsidRPr="00202A5C" w:rsidRDefault="00677275" w:rsidP="00202A5C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Наявність працівників відповідної кваліфікації, які мають необхідні знання та досвід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DF91" w14:textId="6D004D20" w:rsidR="00677275" w:rsidRPr="00202A5C" w:rsidRDefault="00677275" w:rsidP="00202A5C">
            <w:pPr>
              <w:pStyle w:val="a3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Інформаційна довідка Учасника щодо наявності працівників відповідної кваліфікації, які мають необхідний знання та досвід для виконання (надання) послуг.</w:t>
            </w:r>
          </w:p>
          <w:p w14:paraId="7670B03D" w14:textId="77777777" w:rsidR="00677275" w:rsidRPr="00202A5C" w:rsidRDefault="00677275" w:rsidP="00202A5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у вигляді таблиці:</w:t>
            </w:r>
          </w:p>
          <w:tbl>
            <w:tblPr>
              <w:tblStyle w:val="a7"/>
              <w:tblW w:w="7901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857"/>
              <w:gridCol w:w="992"/>
              <w:gridCol w:w="992"/>
              <w:gridCol w:w="4060"/>
            </w:tblGrid>
            <w:tr w:rsidR="00677275" w:rsidRPr="00202A5C" w14:paraId="06676969" w14:textId="77777777" w:rsidTr="00F9620C">
              <w:trPr>
                <w:trHeight w:val="483"/>
              </w:trPr>
              <w:tc>
                <w:tcPr>
                  <w:tcW w:w="1857" w:type="dxa"/>
                </w:tcPr>
                <w:p w14:paraId="5C2609F2" w14:textId="77777777" w:rsidR="00677275" w:rsidRPr="00202A5C" w:rsidRDefault="00677275" w:rsidP="00202A5C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02A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П.І.Б. працівника</w:t>
                  </w:r>
                </w:p>
              </w:tc>
              <w:tc>
                <w:tcPr>
                  <w:tcW w:w="992" w:type="dxa"/>
                </w:tcPr>
                <w:p w14:paraId="3A58776F" w14:textId="77777777" w:rsidR="00677275" w:rsidRPr="00202A5C" w:rsidRDefault="00677275" w:rsidP="00202A5C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02A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992" w:type="dxa"/>
                </w:tcPr>
                <w:p w14:paraId="6EEAB417" w14:textId="77777777" w:rsidR="00677275" w:rsidRPr="00202A5C" w:rsidRDefault="00677275" w:rsidP="00202A5C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02A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Кваліфікація</w:t>
                  </w:r>
                </w:p>
              </w:tc>
              <w:tc>
                <w:tcPr>
                  <w:tcW w:w="4060" w:type="dxa"/>
                </w:tcPr>
                <w:p w14:paraId="7C9F9FC7" w14:textId="77777777" w:rsidR="00677275" w:rsidRPr="00202A5C" w:rsidRDefault="00677275" w:rsidP="00202A5C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02A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Стаж роботи </w:t>
                  </w:r>
                </w:p>
                <w:p w14:paraId="3D0BBD3C" w14:textId="00E56D52" w:rsidR="00677275" w:rsidRPr="00202A5C" w:rsidRDefault="00677275" w:rsidP="00202A5C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02A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(досвід)</w:t>
                  </w:r>
                </w:p>
              </w:tc>
            </w:tr>
            <w:tr w:rsidR="00677275" w:rsidRPr="00202A5C" w14:paraId="739ABAFC" w14:textId="77777777" w:rsidTr="00F9620C">
              <w:trPr>
                <w:trHeight w:val="419"/>
              </w:trPr>
              <w:tc>
                <w:tcPr>
                  <w:tcW w:w="1857" w:type="dxa"/>
                </w:tcPr>
                <w:p w14:paraId="4843A6FA" w14:textId="77777777" w:rsidR="00677275" w:rsidRPr="00202A5C" w:rsidRDefault="00677275" w:rsidP="00202A5C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669A9BF" w14:textId="77777777" w:rsidR="00677275" w:rsidRPr="00202A5C" w:rsidRDefault="00677275" w:rsidP="00202A5C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EA1F7EC" w14:textId="77777777" w:rsidR="00677275" w:rsidRPr="00202A5C" w:rsidRDefault="00677275" w:rsidP="00202A5C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0" w:type="dxa"/>
                </w:tcPr>
                <w:p w14:paraId="26B11C63" w14:textId="77777777" w:rsidR="00677275" w:rsidRPr="00202A5C" w:rsidRDefault="00677275" w:rsidP="00202A5C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2043828" w14:textId="77777777" w:rsidR="00677275" w:rsidRPr="00202A5C" w:rsidRDefault="00677275" w:rsidP="00202A5C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EB0B81" w14:textId="77777777" w:rsidR="00677275" w:rsidRPr="00202A5C" w:rsidRDefault="00677275" w:rsidP="00202A5C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b/>
                <w:sz w:val="24"/>
                <w:szCs w:val="24"/>
              </w:rPr>
              <w:t>Надати скановані з оригіналів документи на працівників зазначених у таблиці згідно п.2.1:</w:t>
            </w:r>
          </w:p>
          <w:p w14:paraId="77B92C93" w14:textId="77777777" w:rsidR="00A95BCF" w:rsidRPr="00202A5C" w:rsidRDefault="00A95BCF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Довідку та копії документів, що підтверджують трудові відносини Учасника та працівників, що будуть залучені, а саме повідомлення про прийняття на роботу з квитанцією Державної фіскальної служби. </w:t>
            </w:r>
          </w:p>
          <w:p w14:paraId="15EFEEDA" w14:textId="5BC26593" w:rsidR="00A95BCF" w:rsidRPr="00202A5C" w:rsidRDefault="0059054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5BCF"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 Надати повідомлення про прийняття на роботу з квитанцією Державної фіскальної служби про наявність офіційного працевлаштування працівника та копію його кваліфікаційного сертифікату - інженер-консультант (будівництво);</w:t>
            </w:r>
          </w:p>
          <w:p w14:paraId="30AAE6F4" w14:textId="0E88557E" w:rsidR="00A95BCF" w:rsidRPr="00202A5C" w:rsidRDefault="0059054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5BCF"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 Надати повідомлення про прийняття на роботу з квитанцією Державної фіскальної служби про наявність офіційного працевлаштування працівника та копію його кваліфікаційного сертифікату - інженер-проектувальник у частині кошторисної документації;</w:t>
            </w:r>
          </w:p>
          <w:p w14:paraId="276AFC9A" w14:textId="1DB11AE9" w:rsidR="00A95BCF" w:rsidRPr="0098266D" w:rsidRDefault="0059054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5BCF"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 Надати повідомлення про прийняття на роботу з квитанцією Державної фіскальної служби про наявність офіційного працевлаштування працівника та копію його кваліфікаційного сертифікату - провідний експерт будівельний з пожежної і техногенної безпеки у частині дотримання вимог пожежної, техногенної безпеки об’єктів будівництва </w:t>
            </w:r>
            <w:r w:rsidR="00A95BCF" w:rsidRPr="0098266D">
              <w:rPr>
                <w:rFonts w:ascii="Times New Roman" w:hAnsi="Times New Roman" w:cs="Times New Roman"/>
                <w:sz w:val="24"/>
                <w:szCs w:val="24"/>
              </w:rPr>
              <w:t>значних наслідків;</w:t>
            </w:r>
          </w:p>
          <w:p w14:paraId="4E69713E" w14:textId="3A2F9DC6" w:rsidR="00A95BCF" w:rsidRPr="0098266D" w:rsidRDefault="00A95BCF" w:rsidP="00065148">
            <w:pPr>
              <w:pStyle w:val="a3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6D">
              <w:rPr>
                <w:rFonts w:ascii="Times New Roman" w:hAnsi="Times New Roman" w:cs="Times New Roman"/>
                <w:sz w:val="24"/>
                <w:szCs w:val="24"/>
              </w:rPr>
              <w:t>Надати повідомлення про прийняття на роботу з квитанцією Державної фіскальної служби про наявність офіційного працевлаштування робітників</w:t>
            </w:r>
            <w:r w:rsidR="00065148" w:rsidRPr="00982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266D">
              <w:rPr>
                <w:rFonts w:ascii="Times New Roman" w:hAnsi="Times New Roman" w:cs="Times New Roman"/>
                <w:sz w:val="24"/>
                <w:szCs w:val="24"/>
              </w:rPr>
              <w:t>та копії їх посвідчень про проходження навчань і перевірку знань законодавчих актів на працівника (</w:t>
            </w:r>
            <w:proofErr w:type="spellStart"/>
            <w:r w:rsidRPr="0098266D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98266D">
              <w:rPr>
                <w:rFonts w:ascii="Times New Roman" w:hAnsi="Times New Roman" w:cs="Times New Roman"/>
                <w:sz w:val="24"/>
                <w:szCs w:val="24"/>
              </w:rPr>
              <w:t xml:space="preserve">) з одного або декількох напрямків: </w:t>
            </w:r>
          </w:p>
          <w:p w14:paraId="3E2A346F" w14:textId="77777777" w:rsidR="00A95BCF" w:rsidRPr="00202A5C" w:rsidRDefault="00A95BCF" w:rsidP="00202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8266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 НПАОП 0.00-1.81-18 Правила охорони праці під час експлуатації</w:t>
            </w:r>
            <w:r w:rsidRPr="00202A5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обладнання, що працює під тиском </w:t>
            </w:r>
          </w:p>
          <w:p w14:paraId="742A6927" w14:textId="77777777" w:rsidR="00A95BCF" w:rsidRPr="00202A5C" w:rsidRDefault="00A95BCF" w:rsidP="00202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НПАОП 0.00-1.71-13 Правила охорони праці під час роботи з інструментом та пристроями </w:t>
            </w:r>
          </w:p>
          <w:p w14:paraId="1A10ED6A" w14:textId="5B135053" w:rsidR="00A95BCF" w:rsidRPr="00202A5C" w:rsidRDefault="0059054C" w:rsidP="00202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</w:t>
            </w:r>
            <w:r w:rsidR="00A95BCF" w:rsidRPr="00202A5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НПАОП 40.1-1.21-98, НПАОП 40.01-1.07-01 Навчання з електробезпеки ІV-V груп. </w:t>
            </w:r>
          </w:p>
          <w:p w14:paraId="1670B2E2" w14:textId="77777777" w:rsidR="00A95BCF" w:rsidRPr="00202A5C" w:rsidRDefault="00A95BCF" w:rsidP="00202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 НПАОП 0.00-1.75-15 Правила охорони праці під час вантажно-розвантажувальних робіт</w:t>
            </w:r>
          </w:p>
          <w:p w14:paraId="7C8B447E" w14:textId="77777777" w:rsidR="00A95BCF" w:rsidRPr="00202A5C" w:rsidRDefault="00A95BCF" w:rsidP="00202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НПАОП 45.2-7.02-12 Система стандартів безпеки праці. Охорона праці і промислова безпека у будівництві (ДБН А.3.2-2-2009) </w:t>
            </w:r>
          </w:p>
          <w:p w14:paraId="05CF7F0D" w14:textId="77777777" w:rsidR="00A95BCF" w:rsidRPr="00202A5C" w:rsidRDefault="00A95BCF" w:rsidP="00202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НПАОП 28.52-1.31-13 Правил охорони праці під час зварювання металів </w:t>
            </w:r>
          </w:p>
          <w:p w14:paraId="0449D125" w14:textId="0E611EE2" w:rsidR="00A95BCF" w:rsidRPr="00202A5C" w:rsidRDefault="00A95BCF" w:rsidP="00202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</w:t>
            </w:r>
            <w:r w:rsidR="0059054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202A5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НПАОП 0.00-1.73-14 Правила охорони праці та безпечної експлуатації технологічних трубопроводів </w:t>
            </w:r>
          </w:p>
          <w:p w14:paraId="1EE92D7E" w14:textId="77777777" w:rsidR="00A95BCF" w:rsidRPr="00202A5C" w:rsidRDefault="00A95BCF" w:rsidP="00202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НПАОП 28.0-1.35-14 Правила охорони праці під час газоелектричного, контактного, кисневого та плазмового різання металів </w:t>
            </w:r>
          </w:p>
          <w:p w14:paraId="72830553" w14:textId="77777777" w:rsidR="00A95BCF" w:rsidRPr="00202A5C" w:rsidRDefault="00A95BCF" w:rsidP="00202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НПАОП 0.00-7.17-18 Мінімальні вимоги безпеки і охорони здоров'я при використанні працівниками засобів індивідуального захисту на робочому місці </w:t>
            </w:r>
          </w:p>
          <w:p w14:paraId="27703717" w14:textId="77777777" w:rsidR="00A95BCF" w:rsidRPr="00202A5C" w:rsidRDefault="00A95BCF" w:rsidP="00202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НПАОП 28.0-1.32-13 Правила охорони праці під час фарбувальних робіт </w:t>
            </w:r>
          </w:p>
          <w:p w14:paraId="16FE439A" w14:textId="77777777" w:rsidR="00A95BCF" w:rsidRPr="00202A5C" w:rsidRDefault="00A95BCF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1.13.5. Надати підтвердження наявності посвідчення атестації зварника згідно вимог ДНАОП 0.00-1.16-96</w:t>
            </w:r>
          </w:p>
          <w:p w14:paraId="464C8ACB" w14:textId="50314C84" w:rsidR="00677275" w:rsidRPr="0059054C" w:rsidRDefault="00677275" w:rsidP="0020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eastAsia="Times New Roman" w:hAnsi="Times New Roman" w:cs="Times New Roman"/>
                <w:sz w:val="24"/>
                <w:szCs w:val="24"/>
              </w:rPr>
              <w:t>2.2. Гарантійний лист щодо застосування заходів із захисту довкілля.</w:t>
            </w:r>
          </w:p>
        </w:tc>
      </w:tr>
      <w:tr w:rsidR="00677275" w:rsidRPr="00202A5C" w14:paraId="56511A39" w14:textId="77777777" w:rsidTr="006C7A4B">
        <w:tc>
          <w:tcPr>
            <w:tcW w:w="25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69F34A" w14:textId="77777777" w:rsidR="00677275" w:rsidRPr="00202A5C" w:rsidRDefault="00677275" w:rsidP="00202A5C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 Наявність документально підтвердженого досвіду виконання аналогічного договору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7085E" w14:textId="304231FA" w:rsidR="00677275" w:rsidRPr="00D011C6" w:rsidRDefault="00677275" w:rsidP="00202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9">
              <w:rPr>
                <w:rFonts w:ascii="Times New Roman" w:hAnsi="Times New Roman" w:cs="Times New Roman"/>
                <w:sz w:val="24"/>
                <w:szCs w:val="24"/>
              </w:rPr>
              <w:t>3.1. Довідка у довільній формі, у якій має бути наведена інформація про аналогічні договори</w:t>
            </w:r>
            <w:r w:rsidRPr="00FF68D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FF68D9">
              <w:rPr>
                <w:rFonts w:ascii="Times New Roman" w:hAnsi="Times New Roman" w:cs="Times New Roman"/>
                <w:sz w:val="24"/>
                <w:szCs w:val="24"/>
              </w:rPr>
              <w:t xml:space="preserve"> (один або більше на розсуд учасника) з інформацією про замовника послуг/робіт (назва, адреса, код ЄДРПОУ, контактний телефон), номер та дата договору, сума договору.</w:t>
            </w:r>
            <w:r w:rsidRPr="00D01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F8E31D" w14:textId="0068004B" w:rsidR="00677275" w:rsidRPr="00D011C6" w:rsidRDefault="00677275" w:rsidP="00202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Копі</w:t>
            </w:r>
            <w:r w:rsidR="00211765" w:rsidRPr="00D0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я/ї</w:t>
            </w:r>
            <w:r w:rsidRPr="00D0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договорів (договору)  відповідно до довідки;</w:t>
            </w:r>
          </w:p>
          <w:p w14:paraId="242DB357" w14:textId="544F25AA" w:rsidR="00677275" w:rsidRPr="00D011C6" w:rsidRDefault="00677275" w:rsidP="00202A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Відгук (-и) від замовників</w:t>
            </w:r>
            <w:r w:rsidR="009A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A4671">
              <w:rPr>
                <w:rFonts w:ascii="Times New Roman" w:hAnsi="Times New Roman" w:cs="Times New Roman"/>
                <w:sz w:val="24"/>
                <w:szCs w:val="24"/>
              </w:rPr>
              <w:t xml:space="preserve">адресовані уповноваженій особі Замовника із обов’язковим зазначенням номеру тендеру, </w:t>
            </w:r>
            <w:r w:rsidRPr="00D0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належне </w:t>
            </w:r>
            <w:r w:rsidRPr="00D0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виконання учасником договорів, зазначених у довідці з посиланням на номер договору. </w:t>
            </w:r>
          </w:p>
          <w:p w14:paraId="0845E85A" w14:textId="77777777" w:rsidR="00677275" w:rsidRPr="00D011C6" w:rsidRDefault="00677275" w:rsidP="00202A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Документи</w:t>
            </w:r>
            <w:r w:rsidRPr="00D011C6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Pr="00D0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що засвідчують виконання договорів.</w:t>
            </w:r>
          </w:p>
          <w:p w14:paraId="7CEF6CB4" w14:textId="4AF11A8C" w:rsidR="00677275" w:rsidRPr="00D011C6" w:rsidRDefault="00677275" w:rsidP="00202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C6">
              <w:rPr>
                <w:rFonts w:ascii="Times New Roman" w:eastAsia="Times New Roman" w:hAnsi="Times New Roman" w:cs="Times New Roman"/>
                <w:sz w:val="24"/>
                <w:szCs w:val="24"/>
              </w:rPr>
              <w:t>* Аналогічним договором у розумінні тендерної д</w:t>
            </w:r>
            <w:r w:rsidR="00D011C6" w:rsidRPr="00D011C6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окументації вважається договір на капітальний ремонт та/або поточний ремонт.</w:t>
            </w:r>
          </w:p>
          <w:p w14:paraId="082A3572" w14:textId="1BFD058B" w:rsidR="00677275" w:rsidRPr="00202A5C" w:rsidRDefault="00677275" w:rsidP="00202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1C6">
              <w:rPr>
                <w:rFonts w:ascii="Times New Roman" w:eastAsia="Times New Roman" w:hAnsi="Times New Roman" w:cs="Times New Roman"/>
                <w:sz w:val="24"/>
                <w:szCs w:val="24"/>
              </w:rPr>
              <w:t>** Документом, що підтверджує факт здійснення такої діяльності є акт виконаних робіт, який повинен відповідати вимогам законодавства</w:t>
            </w:r>
            <w:r w:rsidRPr="00202A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A4B" w:rsidRPr="00202A5C" w14:paraId="30A59F80" w14:textId="77777777" w:rsidTr="006C7A4B"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A0E09C" w14:textId="3B26EB72" w:rsidR="006C7A4B" w:rsidRPr="006C7A4B" w:rsidRDefault="006C7A4B" w:rsidP="006C7A4B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4.Акт огляду об’єкта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B3C31" w14:textId="77CF9BAD" w:rsidR="0086636D" w:rsidRDefault="0098266D" w:rsidP="008663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Враховуючи великий обсяг робіт та обмежений термін виконання робіт, надати </w:t>
            </w:r>
            <w:r w:rsidR="0086636D" w:rsidRPr="0086636D">
              <w:rPr>
                <w:rFonts w:ascii="Times New Roman" w:hAnsi="Times New Roman" w:cs="Times New Roman"/>
                <w:sz w:val="24"/>
                <w:szCs w:val="24"/>
              </w:rPr>
              <w:t>Акт огляду об’єкта згідно Форми.</w:t>
            </w:r>
          </w:p>
          <w:p w14:paraId="1CFC5EC1" w14:textId="77777777" w:rsidR="0086636D" w:rsidRDefault="0086636D" w:rsidP="0086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</w:p>
          <w:p w14:paraId="18CBD94C" w14:textId="77777777" w:rsidR="0086636D" w:rsidRDefault="0086636D" w:rsidP="008663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огляду об’єкту</w:t>
            </w:r>
          </w:p>
          <w:p w14:paraId="5F5C0183" w14:textId="77777777" w:rsidR="0086636D" w:rsidRDefault="0086636D" w:rsidP="0086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B2F4AD" w14:textId="36CA38D7" w:rsidR="0086636D" w:rsidRPr="0086636D" w:rsidRDefault="0086636D" w:rsidP="0086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____________________ повідомляє, що представники компанії провели огляд обсягів послуг/</w:t>
            </w:r>
            <w:r w:rsidRPr="0086636D">
              <w:rPr>
                <w:rFonts w:ascii="Times New Roman" w:hAnsi="Times New Roman" w:cs="Times New Roman"/>
                <w:sz w:val="20"/>
                <w:szCs w:val="20"/>
              </w:rPr>
              <w:t xml:space="preserve">робіт з </w:t>
            </w:r>
            <w:r w:rsidRPr="0086636D">
              <w:rPr>
                <w:rFonts w:ascii="Times New Roman" w:hAnsi="Times New Roman"/>
                <w:sz w:val="20"/>
                <w:szCs w:val="20"/>
              </w:rPr>
              <w:t xml:space="preserve">Капітальний ремонт будівлі амбулаторії загальної практики та сімейної медицини за адресою: вул. Шевченко 21-В, с. </w:t>
            </w:r>
            <w:proofErr w:type="spellStart"/>
            <w:r w:rsidRPr="0086636D">
              <w:rPr>
                <w:rFonts w:ascii="Times New Roman" w:hAnsi="Times New Roman"/>
                <w:sz w:val="20"/>
                <w:szCs w:val="20"/>
              </w:rPr>
              <w:t>Ташань</w:t>
            </w:r>
            <w:proofErr w:type="spellEnd"/>
            <w:r w:rsidRPr="0086636D">
              <w:rPr>
                <w:rFonts w:ascii="Times New Roman" w:hAnsi="Times New Roman"/>
                <w:sz w:val="20"/>
                <w:szCs w:val="20"/>
              </w:rPr>
              <w:t>, Бориспільського району, Київської області</w:t>
            </w:r>
            <w:r w:rsidRPr="00866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76174E0" w14:textId="77777777" w:rsidR="0086636D" w:rsidRDefault="0086636D" w:rsidP="0086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____________________ у разі визначення переможцями зобов’язується провести послуги/роботи на об’єкті Замовника.</w:t>
            </w:r>
          </w:p>
          <w:p w14:paraId="50CDA205" w14:textId="77777777" w:rsidR="0086636D" w:rsidRDefault="0086636D" w:rsidP="0086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BCD8230" w14:textId="77777777" w:rsidR="0086636D" w:rsidRDefault="0086636D" w:rsidP="0086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Представник Учасника</w:t>
            </w:r>
          </w:p>
          <w:p w14:paraId="16086C9E" w14:textId="77777777" w:rsidR="0086636D" w:rsidRDefault="0086636D" w:rsidP="0086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 ПІБ</w:t>
            </w:r>
          </w:p>
          <w:p w14:paraId="5C3BA291" w14:textId="77777777" w:rsidR="0086636D" w:rsidRDefault="0086636D" w:rsidP="0086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D88537" w14:textId="77777777" w:rsidR="0086636D" w:rsidRDefault="0086636D" w:rsidP="0086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Представник Замовника</w:t>
            </w:r>
          </w:p>
          <w:p w14:paraId="6B7B8870" w14:textId="77777777" w:rsidR="0086636D" w:rsidRDefault="0086636D" w:rsidP="00866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_________________ПІБ</w:t>
            </w:r>
          </w:p>
          <w:p w14:paraId="67663A96" w14:textId="58D36F2E" w:rsidR="0086636D" w:rsidRDefault="0086636D" w:rsidP="008663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«___»_____________2023 року</w:t>
            </w:r>
          </w:p>
          <w:p w14:paraId="425D142C" w14:textId="77777777" w:rsidR="0086636D" w:rsidRPr="0086636D" w:rsidRDefault="0086636D" w:rsidP="008663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5C2F8" w14:textId="2B069802" w:rsidR="006C7A4B" w:rsidRPr="006C7A4B" w:rsidRDefault="006C7A4B" w:rsidP="00866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D">
              <w:rPr>
                <w:rFonts w:ascii="Times New Roman" w:hAnsi="Times New Roman" w:cs="Times New Roman"/>
                <w:sz w:val="24"/>
                <w:szCs w:val="24"/>
              </w:rPr>
              <w:t>Акт огляду об’</w:t>
            </w:r>
            <w:r w:rsidR="0086636D" w:rsidRPr="0086636D">
              <w:rPr>
                <w:rFonts w:ascii="Times New Roman" w:hAnsi="Times New Roman" w:cs="Times New Roman"/>
                <w:sz w:val="24"/>
                <w:szCs w:val="24"/>
              </w:rPr>
              <w:t xml:space="preserve">єкта, підписаний </w:t>
            </w:r>
            <w:r w:rsidR="0086636D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r w:rsidR="0086636D" w:rsidRPr="0086636D">
              <w:rPr>
                <w:rFonts w:ascii="Times New Roman" w:hAnsi="Times New Roman" w:cs="Times New Roman"/>
                <w:sz w:val="24"/>
                <w:szCs w:val="24"/>
              </w:rPr>
              <w:t xml:space="preserve"> учасника та </w:t>
            </w:r>
            <w:r w:rsidR="0086636D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r w:rsidR="0086636D" w:rsidRPr="0086636D">
              <w:rPr>
                <w:rFonts w:ascii="Times New Roman" w:hAnsi="Times New Roman" w:cs="Times New Roman"/>
                <w:sz w:val="24"/>
                <w:szCs w:val="24"/>
              </w:rPr>
              <w:t xml:space="preserve"> замовника з проставленням печаток обох сторін, є обов’язковим</w:t>
            </w:r>
            <w:r w:rsidR="0086636D"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подачі тендерної пропозиції, оскільки підтверджує факт огляду об’єкта перед поданням пропозиції</w:t>
            </w:r>
          </w:p>
        </w:tc>
      </w:tr>
    </w:tbl>
    <w:p w14:paraId="0067E550" w14:textId="77777777" w:rsidR="00677275" w:rsidRPr="00202A5C" w:rsidRDefault="00677275" w:rsidP="00202A5C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CD4D10E" w14:textId="77777777" w:rsidR="00677275" w:rsidRPr="00202A5C" w:rsidRDefault="00677275" w:rsidP="00202A5C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2A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Таблиця 2 </w:t>
      </w:r>
    </w:p>
    <w:p w14:paraId="7B64D941" w14:textId="77777777" w:rsidR="00677275" w:rsidRPr="00202A5C" w:rsidRDefault="00677275" w:rsidP="00202A5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6EF92AA" w14:textId="77777777" w:rsidR="00677275" w:rsidRPr="00202A5C" w:rsidRDefault="00677275" w:rsidP="00202A5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2A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Інші документи, що вимагаються замовником</w:t>
      </w:r>
    </w:p>
    <w:p w14:paraId="0FDA6DEF" w14:textId="77777777" w:rsidR="00677275" w:rsidRPr="00202A5C" w:rsidRDefault="00677275" w:rsidP="00202A5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7626"/>
      </w:tblGrid>
      <w:tr w:rsidR="00677275" w:rsidRPr="00202A5C" w14:paraId="5EA7E3CA" w14:textId="77777777" w:rsidTr="00D11799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82C10" w14:textId="77777777" w:rsidR="00677275" w:rsidRPr="00202A5C" w:rsidRDefault="00677275" w:rsidP="00202A5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Вимога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2B2B" w14:textId="77777777" w:rsidR="00677275" w:rsidRPr="00202A5C" w:rsidRDefault="00677275" w:rsidP="00202A5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Документи щодо підтвердження інформації про відповідність вимогам</w:t>
            </w:r>
          </w:p>
        </w:tc>
      </w:tr>
      <w:tr w:rsidR="00677275" w:rsidRPr="00202A5C" w14:paraId="4CB5F110" w14:textId="77777777" w:rsidTr="00D11799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AAE0C" w14:textId="77777777" w:rsidR="00677275" w:rsidRPr="00202A5C" w:rsidRDefault="00677275" w:rsidP="00202A5C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2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Установчі та інші документи щодо ведення господарської діяльності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F142" w14:textId="77777777" w:rsidR="00677275" w:rsidRPr="00202A5C" w:rsidRDefault="00677275" w:rsidP="00202A5C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Копія Статуту або іншого установчого документу.</w:t>
            </w:r>
          </w:p>
          <w:p w14:paraId="005B1DDD" w14:textId="77777777" w:rsidR="00677275" w:rsidRPr="00202A5C" w:rsidRDefault="00677275" w:rsidP="00202A5C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Копія документу, що підтверджує включення до ЄДРПОУ (для юридичних осіб).</w:t>
            </w:r>
          </w:p>
          <w:p w14:paraId="42955331" w14:textId="77777777" w:rsidR="00677275" w:rsidRPr="00202A5C" w:rsidRDefault="00677275" w:rsidP="00202A5C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Копія свідоцтва або витягу з реєстру платників податку на додану вартість або  копія свідоцтва або витягу з реєстру платників єдиного податку.</w:t>
            </w:r>
          </w:p>
          <w:p w14:paraId="75A56992" w14:textId="77777777" w:rsidR="00677275" w:rsidRPr="00202A5C" w:rsidRDefault="00677275" w:rsidP="00202A5C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Копія довідки про присвоєння ідентифікаційного коду (для фізичних осіб).</w:t>
            </w:r>
          </w:p>
          <w:p w14:paraId="65D00E68" w14:textId="77777777" w:rsidR="00677275" w:rsidRPr="00202A5C" w:rsidRDefault="00677275" w:rsidP="00202A5C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Копія паспорту (для фізичних осіб).</w:t>
            </w:r>
          </w:p>
          <w:p w14:paraId="2D024FA3" w14:textId="21E8B421" w:rsidR="00CE3273" w:rsidRPr="00875AD6" w:rsidRDefault="00677275" w:rsidP="00875AD6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left="0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Документ, яким визначено право підпису договорів керівником/уповноваженою особою (виписка з протоколу зборів засновників або його копія, копія наказу про призначення, довіреність або інші документи).</w:t>
            </w:r>
          </w:p>
        </w:tc>
      </w:tr>
      <w:tr w:rsidR="00677275" w:rsidRPr="00202A5C" w14:paraId="36DA759E" w14:textId="77777777" w:rsidTr="00D11799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DCC46" w14:textId="77777777" w:rsidR="00677275" w:rsidRPr="00202A5C" w:rsidRDefault="00677275" w:rsidP="00202A5C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2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Дозвільні документи на право здійснення діяльності у визначеній сфері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3E32" w14:textId="09F6EFE8" w:rsidR="00202A5C" w:rsidRPr="00202A5C" w:rsidRDefault="00202A5C" w:rsidP="00875AD6">
            <w:pPr>
              <w:pStyle w:val="a3"/>
              <w:numPr>
                <w:ilvl w:val="1"/>
                <w:numId w:val="8"/>
              </w:numPr>
              <w:tabs>
                <w:tab w:val="left" w:pos="1134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Копію дозволу на виконання робіт підвищеної небезпеки з питань охорони праці та промислової безпеки під час виконання робіт підвищеної небезпеки та/або експлуатації (застосування) машин, механізмів, </w:t>
            </w:r>
            <w:proofErr w:type="spellStart"/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устатковання</w:t>
            </w:r>
            <w:proofErr w:type="spellEnd"/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підвищеної небезпеки, та/або декларації відповідності матеріально-технічної бази вимогам законодавства з </w:t>
            </w:r>
            <w:r w:rsidRPr="00202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питань охорони праці, та/або декларації про провадження господарської діяльності, що діє на період воєнного стану, в частині </w:t>
            </w:r>
          </w:p>
          <w:p w14:paraId="0AECD0D2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Зведення, монтаж і демонтаж будинків, споруд, зміцнення їх аварійних частині;</w:t>
            </w:r>
          </w:p>
          <w:p w14:paraId="3A13B4CC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Монтаж, демонтаж, налагодження, ремонт машин, механізмів, </w:t>
            </w:r>
            <w:proofErr w:type="spellStart"/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устатковання</w:t>
            </w:r>
            <w:proofErr w:type="spellEnd"/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підвищеної небезпеки, а саме: - вантажопідіймальні крани і машини, підйомники та колиски приводні для працівників; - </w:t>
            </w:r>
            <w:proofErr w:type="spellStart"/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устатковання</w:t>
            </w:r>
            <w:proofErr w:type="spellEnd"/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 напругою понад 1000В, які будуть виконуватися на об’єктах замовника згідно з договорами;</w:t>
            </w:r>
          </w:p>
          <w:p w14:paraId="210BCBE8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Роботи в колодязях, шурфах, траншеях</w:t>
            </w:r>
          </w:p>
          <w:p w14:paraId="5C9A35EE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Земляні роботи, що виконуються н глибині понад 2 метри або в зоні розташування підземних комунікацій</w:t>
            </w:r>
          </w:p>
          <w:p w14:paraId="2313E393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Вантажно-розвантажувальні роботи за допомогою машин і механізмів</w:t>
            </w:r>
          </w:p>
          <w:p w14:paraId="4D0E3865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будинків </w:t>
            </w:r>
          </w:p>
          <w:p w14:paraId="35966B29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Роботи, що виконуються на висоті понад 1,3 метра </w:t>
            </w:r>
          </w:p>
          <w:p w14:paraId="6699D005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Нанесення лакофарбових покрить, ґрунтовок та шпаклівок на основі нітрофарб, полімерних композицій (поліхлорвінілових, епоксидних тощо)</w:t>
            </w:r>
          </w:p>
          <w:p w14:paraId="35CE3EA3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Зварювальні, </w:t>
            </w:r>
            <w:proofErr w:type="spellStart"/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газополум’яні</w:t>
            </w:r>
            <w:proofErr w:type="spellEnd"/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, а також наплавочні і паяльні роботи, що виконуються із застосуванням відкритого полум’я.</w:t>
            </w:r>
          </w:p>
          <w:p w14:paraId="4445BF7E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Документ має бути дійсний на момент подання оголошення.</w:t>
            </w:r>
          </w:p>
          <w:p w14:paraId="42D01B2A" w14:textId="3528022A" w:rsidR="00202A5C" w:rsidRPr="00202A5C" w:rsidRDefault="00202A5C" w:rsidP="00202A5C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 Копію ліцензії на провадження господарської діяльності з будівництва об’єктів, що за класом наслідків належать до об’єктів з середніми та значними наслідками (сс2, сс3) в частині </w:t>
            </w:r>
          </w:p>
          <w:p w14:paraId="44AF04A8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Будівельні та монтажні роботи загального призначення</w:t>
            </w:r>
          </w:p>
          <w:p w14:paraId="0952782D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зведення металевих конструкцій</w:t>
            </w:r>
          </w:p>
          <w:p w14:paraId="3BD91357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зведення збірних бетонних та залізобетонних конструкцій</w:t>
            </w:r>
          </w:p>
          <w:p w14:paraId="11C7C4E7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зведення монолітних бетонних, залізобетонних та армоцементних конструкцій,</w:t>
            </w:r>
          </w:p>
          <w:p w14:paraId="37D992A8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зведення кам’яних та армокам’яних конструкцій</w:t>
            </w:r>
          </w:p>
          <w:p w14:paraId="30DC0E79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монтаж технологічного устаткування</w:t>
            </w:r>
          </w:p>
          <w:p w14:paraId="052410D3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виконання пусконалагоджувальних робіт: електротехнічних пристроїв, автоматизованих систем управління, систем вентиляції та кондиціонування повітря, водопостачання та водовідведення</w:t>
            </w:r>
          </w:p>
          <w:p w14:paraId="53A63276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монтаж внутрішніх інженерних мереж, систем, приладів і засобів вимірювання, іншого обладнання</w:t>
            </w:r>
          </w:p>
          <w:p w14:paraId="29EAC178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водопостачання та водовідведення</w:t>
            </w:r>
          </w:p>
          <w:p w14:paraId="2E0CE1F3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</w:p>
          <w:p w14:paraId="3F44FA73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вентиляції та кондиціювання</w:t>
            </w:r>
          </w:p>
          <w:p w14:paraId="5448D914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електропостачання і електроосвітлення</w:t>
            </w:r>
          </w:p>
          <w:p w14:paraId="09BCC32A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      - засобів автоматизації і контрольно-вимірювальних приладів, зв’язку, сигналізації, радіо, телебачення, інформаційних мереж</w:t>
            </w:r>
            <w:r w:rsidRPr="00202A5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997CF24" w14:textId="77777777" w:rsidR="00202A5C" w:rsidRPr="00202A5C" w:rsidRDefault="00202A5C" w:rsidP="00202A5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монтаж зовнішніх інженерних мереж, систем, приладів і засобів вимірювання, іншого обладнання</w:t>
            </w:r>
          </w:p>
          <w:p w14:paraId="3FF26A5A" w14:textId="77777777" w:rsidR="00202A5C" w:rsidRPr="00202A5C" w:rsidRDefault="00202A5C" w:rsidP="00202A5C">
            <w:pPr>
              <w:widowControl w:val="0"/>
              <w:tabs>
                <w:tab w:val="left" w:pos="284"/>
                <w:tab w:val="left" w:pos="360"/>
                <w:tab w:val="left" w:pos="851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водопостачання та водовідведення</w:t>
            </w:r>
          </w:p>
          <w:p w14:paraId="51E6C31B" w14:textId="77777777" w:rsidR="00202A5C" w:rsidRPr="00202A5C" w:rsidRDefault="00202A5C" w:rsidP="00202A5C">
            <w:pPr>
              <w:widowControl w:val="0"/>
              <w:tabs>
                <w:tab w:val="left" w:pos="284"/>
                <w:tab w:val="left" w:pos="360"/>
                <w:tab w:val="left" w:pos="851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теплопостачання</w:t>
            </w:r>
          </w:p>
          <w:p w14:paraId="1CD7B66E" w14:textId="77777777" w:rsidR="00202A5C" w:rsidRPr="00202A5C" w:rsidRDefault="00202A5C" w:rsidP="00202A5C">
            <w:pPr>
              <w:widowControl w:val="0"/>
              <w:tabs>
                <w:tab w:val="left" w:pos="284"/>
                <w:tab w:val="left" w:pos="360"/>
                <w:tab w:val="left" w:pos="851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електропостачання</w:t>
            </w:r>
          </w:p>
          <w:p w14:paraId="1A7E68B7" w14:textId="77777777" w:rsidR="00202A5C" w:rsidRPr="00202A5C" w:rsidRDefault="00202A5C" w:rsidP="00202A5C">
            <w:pPr>
              <w:widowControl w:val="0"/>
              <w:tabs>
                <w:tab w:val="left" w:pos="284"/>
                <w:tab w:val="left" w:pos="360"/>
                <w:tab w:val="left" w:pos="851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зв’язку, сигналізації, радіо, телебачення, інформаційних мереж</w:t>
            </w:r>
          </w:p>
          <w:p w14:paraId="7E83E448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Документ має бути дійсний на момент подання оголошення</w:t>
            </w:r>
          </w:p>
          <w:p w14:paraId="24D99A04" w14:textId="76E670B4" w:rsidR="00202A5C" w:rsidRPr="00202A5C" w:rsidRDefault="00202A5C" w:rsidP="00875AD6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2.3. Копію ліцензії або документу, виданого Державної службою України з надзвичайних ситуацій про підтвердження видачі ліцензії на провадження господарської діяльності з надавання послуг і виконання </w:t>
            </w:r>
            <w:r w:rsidRPr="00202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робіт протипожежного призначення, видана Державною службою України з надзвичайних ситуацій на наступні види робіт:</w:t>
            </w:r>
          </w:p>
          <w:p w14:paraId="4AF648AB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Монтаж, підтримання експлуатаційної придатності (технічне обслуговування) систем пожежогасіння (водяних, пінних, газових, порошкових, аерозольних);</w:t>
            </w:r>
          </w:p>
          <w:p w14:paraId="654EB152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 Монтаж, підтримання експлуатаційної придатності (технічне обслуговування) систем пожежної сигналізації, оповіщення про пожежу та управління евакуацією людей, </w:t>
            </w:r>
            <w:proofErr w:type="spellStart"/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устатковання</w:t>
            </w:r>
            <w:proofErr w:type="spellEnd"/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передачі тривожних сповіщень;</w:t>
            </w:r>
          </w:p>
          <w:p w14:paraId="16F57188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Монтаж, підтримання експлуатаційної придатності (технічне обслуговування) систем проти димного захисту;</w:t>
            </w:r>
          </w:p>
          <w:p w14:paraId="6111209B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Спостерігання за системами протипожежного захисту;</w:t>
            </w:r>
          </w:p>
          <w:p w14:paraId="691CCEF8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первинних засобів пожежогасіння (водяні, </w:t>
            </w:r>
            <w:proofErr w:type="spellStart"/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водопінні</w:t>
            </w:r>
            <w:proofErr w:type="spellEnd"/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, порошкові, газові вогнегасники)</w:t>
            </w:r>
          </w:p>
          <w:p w14:paraId="113CF92E" w14:textId="77777777" w:rsidR="00202A5C" w:rsidRPr="00202A5C" w:rsidRDefault="00202A5C" w:rsidP="00202A5C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Вогнезахист (вогнезахисне просочування поверхневе, вогнезахисне обробляння (фарбування, штукатурення, обмотування, облицювання), вогнезахисне заповнення);</w:t>
            </w:r>
          </w:p>
          <w:p w14:paraId="6B302191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Документ має бути дійсний на момент подання оголошення</w:t>
            </w:r>
          </w:p>
          <w:p w14:paraId="308498EF" w14:textId="501F49C9" w:rsidR="00202A5C" w:rsidRPr="00202A5C" w:rsidRDefault="00202A5C" w:rsidP="00875AD6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2.4  Копію сертифікату на систему менеджменту якості, що відповідає міжнародним стандартам ISO 9001:2015 «Системи менеджменту якості. Вимоги» (ДСТУ ISO 9001:2015 «Системи управління якістю. Вимоги») стосовно:</w:t>
            </w:r>
          </w:p>
          <w:p w14:paraId="69EBD9F8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каналізація, відведення й очищення стічних вод</w:t>
            </w:r>
          </w:p>
          <w:p w14:paraId="1815F46F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будівництво доріг та автострад</w:t>
            </w:r>
          </w:p>
          <w:p w14:paraId="1D4F0B09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будівництво трубопроводів</w:t>
            </w:r>
          </w:p>
          <w:p w14:paraId="7C672165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будівництво споруд електропостачання та телекомунікацій</w:t>
            </w:r>
          </w:p>
          <w:p w14:paraId="1B792AB0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будівництво інших споруд</w:t>
            </w:r>
          </w:p>
          <w:p w14:paraId="12675351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знесення</w:t>
            </w:r>
          </w:p>
          <w:p w14:paraId="20F418CE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підготовчі роботи на будівельному майданчику</w:t>
            </w:r>
          </w:p>
          <w:p w14:paraId="4F684A29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розвідувальне буріння</w:t>
            </w:r>
          </w:p>
          <w:p w14:paraId="6EF1F0FE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електромонтажні роботи</w:t>
            </w:r>
          </w:p>
          <w:p w14:paraId="52B721E7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монтаж водопровідних мереж, систем опалення та кондиціонування</w:t>
            </w:r>
          </w:p>
          <w:p w14:paraId="569C8ED5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інші будівельно-монтажні роботи</w:t>
            </w:r>
          </w:p>
          <w:p w14:paraId="4F205B24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штукатурні роботи</w:t>
            </w:r>
          </w:p>
          <w:p w14:paraId="27556526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покриття підлоги й облицювання стін</w:t>
            </w:r>
          </w:p>
          <w:p w14:paraId="121619F4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малярні роботи та скління</w:t>
            </w:r>
          </w:p>
          <w:p w14:paraId="74EE737D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інші роботи із завершення будівництва</w:t>
            </w:r>
          </w:p>
          <w:p w14:paraId="7AD1780B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покрівельні роботи</w:t>
            </w:r>
          </w:p>
          <w:p w14:paraId="50F74517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інші спеціалізовані будівельні роботи</w:t>
            </w:r>
          </w:p>
          <w:p w14:paraId="39227060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- технічні випробування та дослідження </w:t>
            </w:r>
          </w:p>
          <w:p w14:paraId="793DF7BA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комплексне обслуговування об’єктів</w:t>
            </w:r>
          </w:p>
          <w:p w14:paraId="59558724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обслуговування систем безпеки</w:t>
            </w:r>
          </w:p>
          <w:p w14:paraId="412E518F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діяльності у сфері інжинірингу, геології та геодезії</w:t>
            </w:r>
          </w:p>
          <w:p w14:paraId="28FBC0DA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діяльність у сфері бухгалтерського обліку й аудиту</w:t>
            </w:r>
          </w:p>
          <w:p w14:paraId="5D22463B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організації будівництва будівель</w:t>
            </w:r>
          </w:p>
          <w:p w14:paraId="06ED39E0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- будівництва житлових і нежитлових будівель, чинний на дату оголошення. </w:t>
            </w:r>
          </w:p>
          <w:p w14:paraId="55D20431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Документ має бути дійсний на момент подання оголошення</w:t>
            </w:r>
          </w:p>
          <w:p w14:paraId="74F7A004" w14:textId="71C95D12" w:rsidR="00202A5C" w:rsidRPr="00202A5C" w:rsidRDefault="00202A5C" w:rsidP="00875AD6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2.5 Копію сертифікату на систему екологічного менеджменту, що відповідає вимогам міжнародного стандарту ISO 14001:2015 «Системи екологічного менеджменту. Вимоги та настанови щодо застосування» (ДСТУ ISO 14001:2015 (ISO 14001:2015, IDT) «Системи екологічного управління. Вимоги та настанови щодо застосування») стосовно:</w:t>
            </w:r>
          </w:p>
          <w:p w14:paraId="5AC2BFF3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каналізація, відведення й очищення стічних вод</w:t>
            </w:r>
          </w:p>
          <w:p w14:paraId="7C4AA8E9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будівництво доріг та автострад</w:t>
            </w:r>
          </w:p>
          <w:p w14:paraId="573EF877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будівництво трубопроводів</w:t>
            </w:r>
          </w:p>
          <w:p w14:paraId="25CED6F5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будівництво споруд електропостачання та телекомунікацій</w:t>
            </w:r>
          </w:p>
          <w:p w14:paraId="0B1933CC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будівництво інших споруд</w:t>
            </w:r>
          </w:p>
          <w:p w14:paraId="60E4D4D3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знесення</w:t>
            </w:r>
          </w:p>
          <w:p w14:paraId="45C599F0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підготовчі роботи на будівельному майданчику</w:t>
            </w:r>
          </w:p>
          <w:p w14:paraId="48AF6C9F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розвідувальне буріння</w:t>
            </w:r>
          </w:p>
          <w:p w14:paraId="0CE6E0D6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електромонтажні роботи</w:t>
            </w:r>
          </w:p>
          <w:p w14:paraId="104C39C0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монтаж водопровідних мереж, систем опалення та кондиціонування</w:t>
            </w:r>
          </w:p>
          <w:p w14:paraId="57504394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інші будівельно-монтажні роботи</w:t>
            </w:r>
          </w:p>
          <w:p w14:paraId="3D3D73E3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штукатурні роботи</w:t>
            </w:r>
          </w:p>
          <w:p w14:paraId="79938D40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покриття підлоги й облицювання стін</w:t>
            </w:r>
          </w:p>
          <w:p w14:paraId="2C9EBC86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малярні роботи та скління</w:t>
            </w:r>
          </w:p>
          <w:p w14:paraId="60B32649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інші роботи із завершення будівництва</w:t>
            </w:r>
          </w:p>
          <w:p w14:paraId="53D0B4E8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покрівельні роботи</w:t>
            </w:r>
          </w:p>
          <w:p w14:paraId="08B901D3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інші спеціалізовані будівельні роботи</w:t>
            </w:r>
          </w:p>
          <w:p w14:paraId="3C87B174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- технічні випробування та дослідження </w:t>
            </w:r>
          </w:p>
          <w:p w14:paraId="3CAF72A7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комплексне обслуговування об’єктів</w:t>
            </w:r>
          </w:p>
          <w:p w14:paraId="31CE3D65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обслуговування систем безпеки</w:t>
            </w:r>
          </w:p>
          <w:p w14:paraId="50162588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діяльності у сфері інжинірингу, геології та геодезії</w:t>
            </w:r>
          </w:p>
          <w:p w14:paraId="7CAAA413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діяльність у сфері бухгалтерського обліку й аудиту</w:t>
            </w:r>
          </w:p>
          <w:p w14:paraId="39656CA8" w14:textId="77777777" w:rsidR="00202A5C" w:rsidRPr="00202A5C" w:rsidRDefault="00202A5C" w:rsidP="00202A5C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- організації будівництва будівель</w:t>
            </w:r>
          </w:p>
          <w:p w14:paraId="0FC294FD" w14:textId="4B476F6D" w:rsidR="00005BED" w:rsidRPr="00875AD6" w:rsidRDefault="00202A5C" w:rsidP="00875AD6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- будівництва житлових і нежитлових будівель, чинний на дату оголошення. </w:t>
            </w:r>
          </w:p>
        </w:tc>
      </w:tr>
      <w:tr w:rsidR="00677275" w:rsidRPr="00202A5C" w14:paraId="45E4F4D2" w14:textId="77777777" w:rsidTr="00D11799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F01B7" w14:textId="77777777" w:rsidR="00677275" w:rsidRPr="00202A5C" w:rsidRDefault="00677275" w:rsidP="00202A5C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2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Цінова пропозиція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C916" w14:textId="5F465835" w:rsidR="00677275" w:rsidRPr="00202A5C" w:rsidRDefault="00677275" w:rsidP="00202A5C">
            <w:pPr>
              <w:pStyle w:val="a3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921EA0" w:rsidRPr="00202A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Ф</w:t>
            </w:r>
            <w:r w:rsidRPr="00202A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орма довільна, викладена на фірмовому бланку підприємства учасника із зазначенням дати та вихідного номера, підписом уповноваженої особи учасника,</w:t>
            </w:r>
            <w:r w:rsidR="00005BED" w:rsidRPr="00202A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02A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скріплена печаткою (у разі її використання)</w:t>
            </w:r>
            <w:r w:rsidR="0059675E" w:rsidRPr="00202A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02A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із зазначенням строку дії тендерної та цінової пропозиції.</w:t>
            </w:r>
          </w:p>
          <w:p w14:paraId="679C115A" w14:textId="77777777" w:rsidR="00677275" w:rsidRPr="00202A5C" w:rsidRDefault="00677275" w:rsidP="00202A5C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УВАГА!</w:t>
            </w:r>
          </w:p>
          <w:p w14:paraId="2377CC4A" w14:textId="28B2D2AF" w:rsidR="00677275" w:rsidRPr="00202A5C" w:rsidRDefault="00677275" w:rsidP="00202A5C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Цінова пропозиція повинна відповідати </w:t>
            </w: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договірній ціні</w:t>
            </w:r>
            <w:r w:rsidRPr="00202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05BED" w:rsidRPr="00202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Сума по зведеному кошторисному розрахунку не повинна перевищувати очікувану вартість закупівлі.</w:t>
            </w:r>
          </w:p>
        </w:tc>
      </w:tr>
    </w:tbl>
    <w:p w14:paraId="7B90F021" w14:textId="77777777" w:rsidR="00677275" w:rsidRPr="00202A5C" w:rsidRDefault="00677275" w:rsidP="00202A5C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592C03" w14:textId="77777777" w:rsidR="00677275" w:rsidRPr="00202A5C" w:rsidRDefault="00677275" w:rsidP="00202A5C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2A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Таблиця 3 </w:t>
      </w:r>
    </w:p>
    <w:p w14:paraId="31FA12AF" w14:textId="77777777" w:rsidR="00677275" w:rsidRPr="00202A5C" w:rsidRDefault="00677275" w:rsidP="00202A5C">
      <w:pPr>
        <w:tabs>
          <w:tab w:val="left" w:pos="76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2A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61AB81C4" w14:textId="77777777" w:rsidR="00677275" w:rsidRPr="00202A5C" w:rsidRDefault="00677275" w:rsidP="00202A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A5C">
        <w:rPr>
          <w:rFonts w:ascii="Times New Roman" w:eastAsia="Times New Roman" w:hAnsi="Times New Roman" w:cs="Times New Roman"/>
          <w:b/>
          <w:sz w:val="24"/>
          <w:szCs w:val="24"/>
        </w:rPr>
        <w:t>Інформація щодо відсутності підстав, установлених п. 47 Особливостей</w:t>
      </w:r>
    </w:p>
    <w:p w14:paraId="0B9E23E8" w14:textId="77777777" w:rsidR="00677275" w:rsidRPr="00202A5C" w:rsidRDefault="00677275" w:rsidP="00202A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CD43DBE" w14:textId="77777777" w:rsidR="00677275" w:rsidRPr="00202A5C" w:rsidRDefault="00677275" w:rsidP="00202A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2A5C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 процедури закупівлі підтверджує відсутність підстав, визначених п. 47 Особливостей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0551804A" w14:textId="77777777" w:rsidR="00677275" w:rsidRPr="00202A5C" w:rsidRDefault="00677275" w:rsidP="00202A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9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6324"/>
      </w:tblGrid>
      <w:tr w:rsidR="00677275" w:rsidRPr="00202A5C" w14:paraId="1D895816" w14:textId="77777777" w:rsidTr="00D11799">
        <w:trPr>
          <w:trHeight w:val="400"/>
          <w:tblCellSpacing w:w="20" w:type="dxa"/>
          <w:jc w:val="center"/>
        </w:trPr>
        <w:tc>
          <w:tcPr>
            <w:tcW w:w="10018" w:type="dxa"/>
            <w:gridSpan w:val="2"/>
            <w:shd w:val="clear" w:color="auto" w:fill="auto"/>
          </w:tcPr>
          <w:p w14:paraId="22B33754" w14:textId="77777777" w:rsidR="00677275" w:rsidRPr="00202A5C" w:rsidRDefault="00677275" w:rsidP="00202A5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02A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Перелік документів, які ПЕРЕМОЖЕЦЬ надає шляхом оприлюднення </w:t>
            </w:r>
          </w:p>
          <w:p w14:paraId="505E5DF1" w14:textId="77777777" w:rsidR="00677275" w:rsidRPr="00202A5C" w:rsidRDefault="00677275" w:rsidP="00202A5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2A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їх в електронній системі закупівель</w:t>
            </w:r>
          </w:p>
          <w:p w14:paraId="4F46CAE1" w14:textId="77777777" w:rsidR="00677275" w:rsidRPr="00202A5C" w:rsidRDefault="00677275" w:rsidP="00202A5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69E1FBE4" w14:textId="77777777" w:rsidR="00677275" w:rsidRPr="00202A5C" w:rsidRDefault="00677275" w:rsidP="00202A5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77275" w:rsidRPr="00202A5C" w14:paraId="770A187B" w14:textId="77777777" w:rsidTr="00D11799">
        <w:trPr>
          <w:trHeight w:val="400"/>
          <w:tblCellSpacing w:w="20" w:type="dxa"/>
          <w:jc w:val="center"/>
        </w:trPr>
        <w:tc>
          <w:tcPr>
            <w:tcW w:w="3714" w:type="dxa"/>
            <w:shd w:val="clear" w:color="auto" w:fill="auto"/>
          </w:tcPr>
          <w:p w14:paraId="3904F9F1" w14:textId="77777777" w:rsidR="00677275" w:rsidRPr="00202A5C" w:rsidRDefault="00677275" w:rsidP="00202A5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02A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норма закону</w:t>
            </w:r>
          </w:p>
        </w:tc>
        <w:tc>
          <w:tcPr>
            <w:tcW w:w="6264" w:type="dxa"/>
            <w:shd w:val="clear" w:color="auto" w:fill="auto"/>
          </w:tcPr>
          <w:p w14:paraId="0EF56400" w14:textId="77777777" w:rsidR="00677275" w:rsidRPr="00202A5C" w:rsidRDefault="00677275" w:rsidP="00202A5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02A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спосіб підтвердження</w:t>
            </w:r>
          </w:p>
        </w:tc>
      </w:tr>
      <w:tr w:rsidR="00677275" w:rsidRPr="00202A5C" w14:paraId="4D72AEE2" w14:textId="77777777" w:rsidTr="00D11799">
        <w:trPr>
          <w:trHeight w:val="400"/>
          <w:tblCellSpacing w:w="20" w:type="dxa"/>
          <w:jc w:val="center"/>
        </w:trPr>
        <w:tc>
          <w:tcPr>
            <w:tcW w:w="3714" w:type="dxa"/>
          </w:tcPr>
          <w:p w14:paraId="595A27A2" w14:textId="77777777" w:rsidR="00677275" w:rsidRPr="00202A5C" w:rsidRDefault="00677275" w:rsidP="00202A5C">
            <w:pPr>
              <w:widowControl w:val="0"/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202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6264" w:type="dxa"/>
          </w:tcPr>
          <w:p w14:paraId="72AF62EA" w14:textId="77777777" w:rsidR="00677275" w:rsidRPr="00202A5C" w:rsidRDefault="00677275" w:rsidP="00202A5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Довідку з Єдиного державного реєстру осіб, які вчинили корупційні або пов’язані з корупцією правопорушення (Реєстр корупціонерів) чи інший документ </w:t>
            </w:r>
            <w:r w:rsidRPr="00202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уповноваженого органу який підтверджує відсутність запису у даному реєстрі інформації про службову особу учасника процедури закупівлі чи фізичну особу - учасника закупівлі.</w:t>
            </w:r>
          </w:p>
        </w:tc>
      </w:tr>
      <w:tr w:rsidR="00677275" w:rsidRPr="00202A5C" w14:paraId="3686EC6A" w14:textId="77777777" w:rsidTr="00D11799">
        <w:trPr>
          <w:trHeight w:val="400"/>
          <w:tblCellSpacing w:w="20" w:type="dxa"/>
          <w:jc w:val="center"/>
        </w:trPr>
        <w:tc>
          <w:tcPr>
            <w:tcW w:w="3714" w:type="dxa"/>
          </w:tcPr>
          <w:p w14:paraId="43ABE1F4" w14:textId="77777777" w:rsidR="00677275" w:rsidRPr="00202A5C" w:rsidRDefault="00677275" w:rsidP="00202A5C">
            <w:pPr>
              <w:widowControl w:val="0"/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  <w:r w:rsidRPr="00202A5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(для фізичних осіб підприємців та фізичних осіб)</w:t>
            </w:r>
          </w:p>
        </w:tc>
        <w:tc>
          <w:tcPr>
            <w:tcW w:w="6264" w:type="dxa"/>
          </w:tcPr>
          <w:p w14:paraId="34081CEA" w14:textId="77777777" w:rsidR="00677275" w:rsidRPr="00202A5C" w:rsidRDefault="00677275" w:rsidP="00202A5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судимості». Витяг надається в електронній формі (засвідчений електронною печаткою МВС), або у вигляді </w:t>
            </w:r>
            <w:proofErr w:type="spellStart"/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сканкопії</w:t>
            </w:r>
            <w:proofErr w:type="spellEnd"/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 оригіналу паперової форми витягу.</w:t>
            </w:r>
          </w:p>
          <w:p w14:paraId="545E08DD" w14:textId="6F493D7E" w:rsidR="00677275" w:rsidRPr="00202A5C" w:rsidRDefault="00677275" w:rsidP="00202A5C">
            <w:pPr>
              <w:widowControl w:val="0"/>
              <w:tabs>
                <w:tab w:val="left" w:pos="529"/>
              </w:tabs>
              <w:spacing w:after="0" w:line="240" w:lineRule="auto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Учасник-нерезидент у разі неможливості надати витяг з інформаційно-аналітичної системи «Облік відомостей про притягнення особи до кримінальної відповідальності та наявності судимості» надає лист про те, що його/його службову (посадову) особу, уповноважену представляти його інтереси учасника під час проведення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як в Україні, так і в країні його реєстрації. Документ надається за підписом керівника або уповноваженої особи учасника та скріплений печаткою (у разі її використання) у сканованому вигляді в форматі PDF або електронний документ  з накладеним ЕП відповідно до Закону України «Про електронні документи та електронний документообіг» та Закону України «Про електронні довірчі послуги»</w:t>
            </w:r>
            <w:r w:rsidRPr="00202A5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677275" w:rsidRPr="00202A5C" w14:paraId="3BAB0136" w14:textId="77777777" w:rsidTr="00D11799">
        <w:trPr>
          <w:trHeight w:val="400"/>
          <w:tblCellSpacing w:w="20" w:type="dxa"/>
          <w:jc w:val="center"/>
        </w:trPr>
        <w:tc>
          <w:tcPr>
            <w:tcW w:w="3714" w:type="dxa"/>
          </w:tcPr>
          <w:p w14:paraId="71286816" w14:textId="77777777" w:rsidR="00677275" w:rsidRPr="00202A5C" w:rsidRDefault="00677275" w:rsidP="00202A5C">
            <w:pPr>
              <w:widowControl w:val="0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6264" w:type="dxa"/>
          </w:tcPr>
          <w:p w14:paraId="362DFC12" w14:textId="77777777" w:rsidR="00677275" w:rsidRPr="00202A5C" w:rsidRDefault="00677275" w:rsidP="00202A5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судимості». Витяг надається в електронній формі (засвідчений електронною печаткою МВС), або у вигляді </w:t>
            </w:r>
            <w:proofErr w:type="spellStart"/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сканкопії</w:t>
            </w:r>
            <w:proofErr w:type="spellEnd"/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 оригіналу паперової форми витягу.</w:t>
            </w:r>
          </w:p>
          <w:p w14:paraId="1D2BFD8E" w14:textId="77777777" w:rsidR="00677275" w:rsidRPr="00202A5C" w:rsidRDefault="00677275" w:rsidP="00202A5C">
            <w:pPr>
              <w:widowControl w:val="0"/>
              <w:tabs>
                <w:tab w:val="left" w:pos="529"/>
              </w:tabs>
              <w:spacing w:after="0" w:line="240" w:lineRule="auto"/>
              <w:ind w:firstLine="284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Учасник-нерезидент у разі неможливості надати витяг з інформаційно-аналітичної системи «Облік відомостей про притягнення особи до кримінальної відповідальності та наявності судимості» надає лист про те, що його/його службову (посадову) особу, уповноважену представляти його інтереси учасника під час проведення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як в Україні, так і в країні його реєстрації. Документ надається за підписом керівника або уповноваженої особи учасника та скріплений печаткою (у разі її використання) у сканованому вигляді в форматі PDF або електронний документ  з накладеним ЕП відповідно до Закону України «Про електронні документи та електронний документообіг» та Закону України «Про електронні довірчі послуги»</w:t>
            </w:r>
            <w:r w:rsidRPr="00202A5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677275" w:rsidRPr="00202A5C" w14:paraId="3050826D" w14:textId="77777777" w:rsidTr="00D11799">
        <w:trPr>
          <w:trHeight w:val="400"/>
          <w:tblCellSpacing w:w="20" w:type="dxa"/>
          <w:jc w:val="center"/>
        </w:trPr>
        <w:tc>
          <w:tcPr>
            <w:tcW w:w="3714" w:type="dxa"/>
          </w:tcPr>
          <w:p w14:paraId="2A5A392E" w14:textId="77777777" w:rsidR="00677275" w:rsidRPr="00202A5C" w:rsidRDefault="00677275" w:rsidP="00202A5C">
            <w:pPr>
              <w:widowControl w:val="0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625054E7" w14:textId="77777777" w:rsidR="00677275" w:rsidRPr="00202A5C" w:rsidRDefault="00677275" w:rsidP="00202A5C">
            <w:pPr>
              <w:widowControl w:val="0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64" w:type="dxa"/>
          </w:tcPr>
          <w:p w14:paraId="3ED60ECA" w14:textId="77777777" w:rsidR="00677275" w:rsidRPr="00202A5C" w:rsidRDefault="00677275" w:rsidP="00202A5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судимості». Витяг надається в електронній формі (засвідчений електронною печаткою МВС), або у вигляді </w:t>
            </w:r>
            <w:proofErr w:type="spellStart"/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сканкопії</w:t>
            </w:r>
            <w:proofErr w:type="spellEnd"/>
            <w:r w:rsidRPr="00202A5C">
              <w:rPr>
                <w:rFonts w:ascii="Times New Roman" w:hAnsi="Times New Roman" w:cs="Times New Roman"/>
                <w:sz w:val="24"/>
                <w:szCs w:val="24"/>
              </w:rPr>
              <w:t xml:space="preserve"> оригіналу паперової форми витягу.</w:t>
            </w:r>
          </w:p>
          <w:p w14:paraId="3502324D" w14:textId="77777777" w:rsidR="00677275" w:rsidRPr="00202A5C" w:rsidRDefault="00677275" w:rsidP="00202A5C">
            <w:pPr>
              <w:widowControl w:val="0"/>
              <w:tabs>
                <w:tab w:val="left" w:pos="529"/>
              </w:tabs>
              <w:spacing w:after="0" w:line="240" w:lineRule="auto"/>
              <w:ind w:firstLine="284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202A5C">
              <w:rPr>
                <w:rFonts w:ascii="Times New Roman" w:hAnsi="Times New Roman" w:cs="Times New Roman"/>
                <w:sz w:val="24"/>
                <w:szCs w:val="24"/>
              </w:rPr>
              <w:t>Учасник-нерезидент у разі неможливості надати витяг з інформаційно-аналітичної системи «Облік відомостей про притягнення особи до кримінальної відповідальності та наявності судимості» надає лист про те, що його/його службову (посадову) особу, уповноважену представляти його інтереси учасника під час проведення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як в Україні, так і в країні його реєстрації. Документ надається за підписом керівника або уповноваженої особи учасника та скріплений печаткою (у разі її використання) у сканованому вигляді в форматі PDF або електронний документ  з накладеним ЕП відповідно до Закону України «Про електронні документи та електронний документообіг» та Закону України «Про електронні довірчі послуги»</w:t>
            </w:r>
            <w:r w:rsidRPr="00202A5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677275" w:rsidRPr="00202A5C" w14:paraId="63AAE1D7" w14:textId="77777777" w:rsidTr="00D11799">
        <w:trPr>
          <w:trHeight w:val="400"/>
          <w:tblCellSpacing w:w="20" w:type="dxa"/>
          <w:jc w:val="center"/>
        </w:trPr>
        <w:tc>
          <w:tcPr>
            <w:tcW w:w="3714" w:type="dxa"/>
          </w:tcPr>
          <w:p w14:paraId="1BA849E5" w14:textId="77777777" w:rsidR="00677275" w:rsidRPr="00202A5C" w:rsidRDefault="00677275" w:rsidP="00202A5C">
            <w:pPr>
              <w:widowControl w:val="0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Відсутність підстав передбачених </w:t>
            </w:r>
            <w:proofErr w:type="spellStart"/>
            <w:r w:rsidRPr="00202A5C">
              <w:rPr>
                <w:rFonts w:ascii="Times New Roman" w:eastAsia="Arial" w:hAnsi="Times New Roman" w:cs="Times New Roman"/>
                <w:sz w:val="24"/>
                <w:szCs w:val="24"/>
              </w:rPr>
              <w:t>абз</w:t>
            </w:r>
            <w:proofErr w:type="spellEnd"/>
            <w:r w:rsidRPr="00202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14 п 47 Особливостей. </w:t>
            </w:r>
          </w:p>
        </w:tc>
        <w:tc>
          <w:tcPr>
            <w:tcW w:w="6264" w:type="dxa"/>
          </w:tcPr>
          <w:p w14:paraId="222795CF" w14:textId="77777777" w:rsidR="00677275" w:rsidRPr="00202A5C" w:rsidRDefault="00677275" w:rsidP="00202A5C">
            <w:pPr>
              <w:widowControl w:val="0"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2A5C">
              <w:rPr>
                <w:rFonts w:ascii="Times New Roman" w:eastAsia="Arial" w:hAnsi="Times New Roman" w:cs="Times New Roman"/>
                <w:sz w:val="24"/>
                <w:szCs w:val="24"/>
              </w:rPr>
              <w:t>Переможець надає довідку в довільній формі про те, що між ним і замовником не було укладено договору про закупівлю за яким переможець процедури закупівлі не виконав свої  зобов’язання, що призвело до його  дострокового розірвання, і було застосовано санкції у вигляді штрафів та/або  відшкодування збитків - протягом трьох років з  дати дострокового розірвання такого договору або Переможець процедури закупівлі, що перебуває в обставинах, зазначених у абзаці 14 пункту 44 Особливостей, може надати підтвердження вжиття  заходів для доведення своєї надійності, 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 відшкодування завданих збитків.</w:t>
            </w:r>
          </w:p>
        </w:tc>
      </w:tr>
    </w:tbl>
    <w:p w14:paraId="2FCB2FBD" w14:textId="77777777" w:rsidR="0079745F" w:rsidRPr="00202A5C" w:rsidRDefault="004F07CD" w:rsidP="0020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745F" w:rsidRPr="00202A5C" w:rsidSect="00CB6FF4">
      <w:footerReference w:type="default" r:id="rId7"/>
      <w:footerReference w:type="first" r:id="rId8"/>
      <w:pgSz w:w="11906" w:h="16838"/>
      <w:pgMar w:top="850" w:right="850" w:bottom="426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263C6" w14:textId="77777777" w:rsidR="004F07CD" w:rsidRDefault="004F07CD">
      <w:pPr>
        <w:spacing w:after="0" w:line="240" w:lineRule="auto"/>
      </w:pPr>
      <w:r>
        <w:separator/>
      </w:r>
    </w:p>
  </w:endnote>
  <w:endnote w:type="continuationSeparator" w:id="0">
    <w:p w14:paraId="737107F7" w14:textId="77777777" w:rsidR="004F07CD" w:rsidRDefault="004F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518F" w14:textId="796F9C64" w:rsidR="00552F9A" w:rsidRDefault="00CE3273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86636D">
      <w:rPr>
        <w:rFonts w:ascii="Times New Roman" w:eastAsia="Times New Roman" w:hAnsi="Times New Roman" w:cs="Times New Roman"/>
        <w:noProof/>
        <w:sz w:val="24"/>
        <w:szCs w:val="24"/>
      </w:rPr>
      <w:t>8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3BD6" w14:textId="77777777" w:rsidR="00552F9A" w:rsidRDefault="004F07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365C7" w14:textId="77777777" w:rsidR="004F07CD" w:rsidRDefault="004F07CD">
      <w:pPr>
        <w:spacing w:after="0" w:line="240" w:lineRule="auto"/>
      </w:pPr>
      <w:r>
        <w:separator/>
      </w:r>
    </w:p>
  </w:footnote>
  <w:footnote w:type="continuationSeparator" w:id="0">
    <w:p w14:paraId="66E4C4AB" w14:textId="77777777" w:rsidR="004F07CD" w:rsidRDefault="004F0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389"/>
    <w:multiLevelType w:val="multilevel"/>
    <w:tmpl w:val="AA760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468BD"/>
    <w:multiLevelType w:val="hybridMultilevel"/>
    <w:tmpl w:val="21C25066"/>
    <w:lvl w:ilvl="0" w:tplc="DA4E63B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1972C96"/>
    <w:multiLevelType w:val="multilevel"/>
    <w:tmpl w:val="7780C3DC"/>
    <w:lvl w:ilvl="0">
      <w:start w:val="2"/>
      <w:numFmt w:val="decimal"/>
      <w:lvlText w:val="%1."/>
      <w:lvlJc w:val="left"/>
      <w:pPr>
        <w:ind w:left="376" w:hanging="376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76" w:hanging="376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3" w15:restartNumberingAfterBreak="0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48E40CC"/>
    <w:multiLevelType w:val="hybridMultilevel"/>
    <w:tmpl w:val="F67204E6"/>
    <w:lvl w:ilvl="0" w:tplc="01E873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07938"/>
    <w:multiLevelType w:val="hybridMultilevel"/>
    <w:tmpl w:val="E6E6CA3C"/>
    <w:lvl w:ilvl="0" w:tplc="E9BA2900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15D76F3"/>
    <w:multiLevelType w:val="multilevel"/>
    <w:tmpl w:val="1DAC9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7" w15:restartNumberingAfterBreak="0">
    <w:nsid w:val="6ACB3CC9"/>
    <w:multiLevelType w:val="multilevel"/>
    <w:tmpl w:val="42CA9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90"/>
    <w:rsid w:val="00005BED"/>
    <w:rsid w:val="00065148"/>
    <w:rsid w:val="001B5A33"/>
    <w:rsid w:val="00202A5C"/>
    <w:rsid w:val="00211765"/>
    <w:rsid w:val="00240C32"/>
    <w:rsid w:val="00367532"/>
    <w:rsid w:val="004970E3"/>
    <w:rsid w:val="004F07CD"/>
    <w:rsid w:val="0059054C"/>
    <w:rsid w:val="0059675E"/>
    <w:rsid w:val="00677275"/>
    <w:rsid w:val="006C7A4B"/>
    <w:rsid w:val="00765A7D"/>
    <w:rsid w:val="0086636D"/>
    <w:rsid w:val="00875AD6"/>
    <w:rsid w:val="008D3655"/>
    <w:rsid w:val="00921EA0"/>
    <w:rsid w:val="0098266D"/>
    <w:rsid w:val="009A4671"/>
    <w:rsid w:val="009B41F9"/>
    <w:rsid w:val="00A2076B"/>
    <w:rsid w:val="00A95BCF"/>
    <w:rsid w:val="00C1556C"/>
    <w:rsid w:val="00CA6A17"/>
    <w:rsid w:val="00CC35BB"/>
    <w:rsid w:val="00CE3273"/>
    <w:rsid w:val="00D011C6"/>
    <w:rsid w:val="00D82F1F"/>
    <w:rsid w:val="00DB77B8"/>
    <w:rsid w:val="00E05DE0"/>
    <w:rsid w:val="00F22A90"/>
    <w:rsid w:val="00F5654C"/>
    <w:rsid w:val="00F9620C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696C"/>
  <w15:chartTrackingRefBased/>
  <w15:docId w15:val="{47B3E52F-B947-4769-9178-3DA56A37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275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"/>
    <w:basedOn w:val="a"/>
    <w:link w:val="a4"/>
    <w:uiPriority w:val="34"/>
    <w:qFormat/>
    <w:rsid w:val="00677275"/>
    <w:pPr>
      <w:spacing w:after="16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aliases w:val="Number Bullets Знак"/>
    <w:link w:val="a3"/>
    <w:uiPriority w:val="34"/>
    <w:locked/>
    <w:rsid w:val="00677275"/>
    <w:rPr>
      <w:rFonts w:ascii="Calibri" w:eastAsia="Calibri" w:hAnsi="Calibri" w:cs="Calibri"/>
      <w:lang w:eastAsia="ru-RU"/>
    </w:rPr>
  </w:style>
  <w:style w:type="paragraph" w:styleId="a5">
    <w:name w:val="No Spacing"/>
    <w:link w:val="a6"/>
    <w:uiPriority w:val="1"/>
    <w:qFormat/>
    <w:rsid w:val="0067727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locked/>
    <w:rsid w:val="00677275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59"/>
    <w:rsid w:val="00677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00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05BED"/>
    <w:rPr>
      <w:b/>
      <w:bCs/>
    </w:rPr>
  </w:style>
  <w:style w:type="character" w:customStyle="1" w:styleId="collapseomatic">
    <w:name w:val="collapseomatic"/>
    <w:basedOn w:val="a0"/>
    <w:rsid w:val="00005BED"/>
  </w:style>
  <w:style w:type="character" w:styleId="aa">
    <w:name w:val="annotation reference"/>
    <w:basedOn w:val="a0"/>
    <w:uiPriority w:val="99"/>
    <w:semiHidden/>
    <w:unhideWhenUsed/>
    <w:rsid w:val="001B5A3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5A3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B5A33"/>
    <w:rPr>
      <w:rFonts w:eastAsiaTheme="minorEastAsia"/>
      <w:sz w:val="20"/>
      <w:szCs w:val="20"/>
      <w:lang w:eastAsia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5A3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B5A33"/>
    <w:rPr>
      <w:rFonts w:eastAsiaTheme="minorEastAsia"/>
      <w:b/>
      <w:bCs/>
      <w:sz w:val="20"/>
      <w:szCs w:val="20"/>
      <w:lang w:eastAsia="uk-UA"/>
    </w:rPr>
  </w:style>
  <w:style w:type="paragraph" w:styleId="af">
    <w:name w:val="Balloon Text"/>
    <w:basedOn w:val="a"/>
    <w:link w:val="af0"/>
    <w:uiPriority w:val="99"/>
    <w:semiHidden/>
    <w:unhideWhenUsed/>
    <w:rsid w:val="001B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B5A33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6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13053</Words>
  <Characters>7441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2023-08-28T12:34:00Z</dcterms:created>
  <dcterms:modified xsi:type="dcterms:W3CDTF">2023-10-16T07:15:00Z</dcterms:modified>
</cp:coreProperties>
</file>