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0A177D2E"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3E182E">
              <w:rPr>
                <w:b/>
                <w:bCs/>
                <w:noProof/>
                <w:lang w:val="en-US"/>
              </w:rPr>
              <w:t>30</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77777777" w:rsidR="003E182E" w:rsidRPr="003E182E" w:rsidRDefault="003E182E" w:rsidP="003E182E">
      <w:pPr>
        <w:jc w:val="center"/>
        <w:rPr>
          <w:bCs/>
          <w:sz w:val="26"/>
          <w:szCs w:val="26"/>
        </w:rPr>
      </w:pPr>
      <w:r w:rsidRPr="003E182E">
        <w:rPr>
          <w:b/>
          <w:sz w:val="26"/>
          <w:szCs w:val="26"/>
        </w:rPr>
        <w:t xml:space="preserve">«Реконструкція </w:t>
      </w:r>
      <w:r w:rsidRPr="003E182E">
        <w:rPr>
          <w:b/>
          <w:bCs/>
          <w:sz w:val="26"/>
          <w:szCs w:val="26"/>
        </w:rPr>
        <w:t xml:space="preserve">водоводу водопровідної насосної станції № 2, розташованої на землях </w:t>
      </w:r>
      <w:proofErr w:type="spellStart"/>
      <w:r w:rsidRPr="003E182E">
        <w:rPr>
          <w:b/>
          <w:bCs/>
          <w:sz w:val="26"/>
          <w:szCs w:val="26"/>
        </w:rPr>
        <w:t>Новобілоуської</w:t>
      </w:r>
      <w:proofErr w:type="spellEnd"/>
      <w:r w:rsidRPr="003E182E">
        <w:rPr>
          <w:b/>
          <w:bCs/>
          <w:sz w:val="26"/>
          <w:szCs w:val="26"/>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p>
    <w:p w14:paraId="2D3D4FEF" w14:textId="12392A0F" w:rsidR="00AF1E46" w:rsidRPr="003E182E" w:rsidRDefault="00AF1E46" w:rsidP="00AF1E46">
      <w:pPr>
        <w:jc w:val="center"/>
        <w:rPr>
          <w:rFonts w:eastAsia="Times New Roman"/>
          <w:bCs/>
          <w:sz w:val="26"/>
          <w:szCs w:val="26"/>
          <w:lang w:val="en-US"/>
        </w:rPr>
      </w:pPr>
      <w:r w:rsidRPr="003E182E">
        <w:rPr>
          <w:sz w:val="26"/>
          <w:szCs w:val="26"/>
          <w:lang w:val="en-US"/>
        </w:rPr>
        <w:t xml:space="preserve"> </w:t>
      </w:r>
      <w:r w:rsidR="003E182E" w:rsidRPr="003E182E">
        <w:rPr>
          <w:sz w:val="26"/>
          <w:szCs w:val="26"/>
        </w:rPr>
        <w:t xml:space="preserve"> </w:t>
      </w:r>
    </w:p>
    <w:p w14:paraId="24305C3E" w14:textId="0AB196B9" w:rsidR="00AF1E46" w:rsidRPr="003E182E" w:rsidRDefault="00F155F4" w:rsidP="00AF1E46">
      <w:pPr>
        <w:jc w:val="center"/>
        <w:rPr>
          <w:sz w:val="26"/>
          <w:szCs w:val="26"/>
          <w:lang w:val="en-US"/>
        </w:rPr>
      </w:pPr>
      <w:r w:rsidRPr="003E182E">
        <w:rPr>
          <w:bCs/>
          <w:sz w:val="26"/>
          <w:szCs w:val="26"/>
          <w:lang w:val="en-US"/>
        </w:rPr>
        <w:t xml:space="preserve"> </w:t>
      </w:r>
    </w:p>
    <w:p w14:paraId="11D64C4C" w14:textId="4371E1D0" w:rsidR="00480A83" w:rsidRPr="003E182E" w:rsidRDefault="00480A83" w:rsidP="00480A83">
      <w:pPr>
        <w:jc w:val="center"/>
        <w:rPr>
          <w:sz w:val="26"/>
          <w:szCs w:val="26"/>
          <w:lang w:val="en-US"/>
        </w:rPr>
      </w:pPr>
    </w:p>
    <w:p w14:paraId="35FBF771" w14:textId="305F11F9" w:rsidR="00AC05E8" w:rsidRPr="003E182E" w:rsidRDefault="00AF1E46" w:rsidP="00AC05E8">
      <w:pPr>
        <w:jc w:val="center"/>
        <w:rPr>
          <w:sz w:val="26"/>
          <w:szCs w:val="26"/>
          <w:lang w:val="en-US"/>
        </w:rPr>
      </w:pPr>
      <w:r w:rsidRPr="003E182E">
        <w:rPr>
          <w:sz w:val="26"/>
          <w:szCs w:val="26"/>
          <w:lang w:val="en-US"/>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591E4C8E" w14:textId="36C5D589" w:rsidR="00AC05E8" w:rsidRPr="00120C8A" w:rsidRDefault="00AC05E8" w:rsidP="00120C8A">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24C9A805" w:rsidR="00AC05E8" w:rsidRPr="003E182E" w:rsidRDefault="003E182E" w:rsidP="003E182E">
            <w:pPr>
              <w:jc w:val="both"/>
              <w:rPr>
                <w:bCs/>
              </w:rPr>
            </w:pPr>
            <w:r w:rsidRPr="003E182E">
              <w:rPr>
                <w:b/>
              </w:rPr>
              <w:t>«</w:t>
            </w:r>
            <w:r w:rsidRPr="003E182E">
              <w:t xml:space="preserve">Реконструкція </w:t>
            </w:r>
            <w:r w:rsidRPr="003E182E">
              <w:rPr>
                <w:bCs/>
              </w:rPr>
              <w:t xml:space="preserve">водоводу водопровідної насосної станції № 2, розташованої на землях </w:t>
            </w:r>
            <w:proofErr w:type="spellStart"/>
            <w:r w:rsidRPr="003E182E">
              <w:rPr>
                <w:bCs/>
              </w:rPr>
              <w:t>Новобілоуської</w:t>
            </w:r>
            <w:proofErr w:type="spellEnd"/>
            <w:r w:rsidRPr="003E182E">
              <w:rPr>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r w:rsidRPr="003E182E">
              <w:rPr>
                <w:bCs/>
                <w:shd w:val="clear" w:color="auto" w:fill="FFFFFF" w:themeFill="background1"/>
              </w:rPr>
              <w:t xml:space="preserve"> (код ДК 021:2015 – 45000000-7 Будівельні роботи та поточний ремонт)</w:t>
            </w:r>
          </w:p>
        </w:tc>
      </w:tr>
      <w:bookmarkEnd w:id="0"/>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79CA2B05"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987BE2">
              <w:t>водопровідна насосна станція № 2 «</w:t>
            </w:r>
            <w:proofErr w:type="spellStart"/>
            <w:r w:rsidR="00987BE2">
              <w:t>Подусівка</w:t>
            </w:r>
            <w:proofErr w:type="spellEnd"/>
            <w:r w:rsidR="00987BE2">
              <w:t xml:space="preserve">» до автозаправної станції по вул. Глібова в м. Чернігів. </w:t>
            </w:r>
            <w:r w:rsidR="00987BE2">
              <w:rPr>
                <w:rFonts w:ascii="Times New Roman" w:hAnsi="Times New Roman"/>
              </w:rPr>
              <w:t>О</w:t>
            </w:r>
            <w:r>
              <w:rPr>
                <w:rFonts w:ascii="Times New Roman" w:hAnsi="Times New Roman"/>
              </w:rPr>
              <w:t>бсяг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482BA1F6"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B65C69">
              <w:rPr>
                <w:rFonts w:eastAsia="Times New Roman"/>
              </w:rPr>
              <w:t>0</w:t>
            </w:r>
            <w:r>
              <w:rPr>
                <w:rFonts w:eastAsia="Times New Roman"/>
              </w:rPr>
              <w:t>.202</w:t>
            </w:r>
            <w:r w:rsidR="00AF1E46">
              <w:rPr>
                <w:rFonts w:eastAsia="Times New Roman"/>
                <w:lang w:val="en-US"/>
              </w:rPr>
              <w:t>3</w:t>
            </w:r>
            <w:r>
              <w:rPr>
                <w:rFonts w:eastAsia="Times New Roman"/>
              </w:rPr>
              <w:t>р</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1EC59811" w:rsidR="00AC05E8" w:rsidRPr="00162A86" w:rsidRDefault="003E182E" w:rsidP="00480A83">
            <w:pPr>
              <w:widowControl w:val="0"/>
              <w:spacing w:beforeLines="50" w:before="120" w:afterLines="50" w:after="120"/>
              <w:ind w:right="113"/>
              <w:contextualSpacing/>
              <w:jc w:val="both"/>
            </w:pPr>
            <w:r>
              <w:rPr>
                <w:iCs/>
                <w:lang w:val="ru-RU"/>
              </w:rPr>
              <w:t>44 698 243, 66</w:t>
            </w:r>
            <w:r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77777777" w:rsidR="0073501F" w:rsidRDefault="0073501F"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77777777" w:rsidR="0073501F" w:rsidRDefault="0073501F"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lastRenderedPageBreak/>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120C8A" w:rsidRDefault="00F41F38" w:rsidP="00F41F38">
            <w:pPr>
              <w:widowControl w:val="0"/>
              <w:jc w:val="both"/>
              <w:rPr>
                <w:rFonts w:eastAsia="Times New Roman"/>
              </w:rPr>
            </w:pPr>
            <w:r w:rsidRPr="00120C8A">
              <w:rPr>
                <w:rFonts w:eastAsia="Times New Roman"/>
              </w:rPr>
              <w:t xml:space="preserve">1.1. </w:t>
            </w:r>
            <w:r w:rsidR="0073501F" w:rsidRPr="00120C8A">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45BB5880" w:rsidR="0073501F" w:rsidRPr="00120C8A" w:rsidRDefault="0073501F" w:rsidP="003D5055">
            <w:pPr>
              <w:widowControl w:val="0"/>
              <w:autoSpaceDE w:val="0"/>
              <w:autoSpaceDN w:val="0"/>
              <w:jc w:val="both"/>
              <w:rPr>
                <w:rFonts w:eastAsia="Times New Roman"/>
                <w:b/>
              </w:rPr>
            </w:pPr>
            <w:r w:rsidRPr="00120C8A">
              <w:rPr>
                <w:rFonts w:eastAsia="Times New Roman"/>
              </w:rPr>
              <w:t xml:space="preserve"> -інформації щодо відповідності учасника вимогам, визначеним</w:t>
            </w:r>
            <w:r w:rsidR="004F66E2" w:rsidRPr="00120C8A">
              <w:rPr>
                <w:rFonts w:eastAsia="Times New Roman"/>
              </w:rPr>
              <w:t xml:space="preserve"> у п. 44</w:t>
            </w:r>
            <w:r w:rsidRPr="00120C8A">
              <w:rPr>
                <w:rFonts w:eastAsia="Times New Roman"/>
              </w:rPr>
              <w:t xml:space="preserve"> </w:t>
            </w:r>
            <w:r w:rsidR="004F66E2" w:rsidRPr="00120C8A">
              <w:rPr>
                <w:rFonts w:eastAsia="Times New Roman"/>
              </w:rPr>
              <w:t xml:space="preserve">Особливостей </w:t>
            </w:r>
            <w:r w:rsidR="009A4CF9" w:rsidRPr="00120C8A">
              <w:rPr>
                <w:rFonts w:eastAsia="Times New Roman"/>
                <w:b/>
              </w:rPr>
              <w:t xml:space="preserve">у відповідності до </w:t>
            </w:r>
            <w:r w:rsidR="004F66E2" w:rsidRPr="00120C8A">
              <w:rPr>
                <w:rFonts w:eastAsia="Times New Roman"/>
                <w:b/>
              </w:rPr>
              <w:t>Додатк</w:t>
            </w:r>
            <w:r w:rsidR="009A4CF9" w:rsidRPr="00120C8A">
              <w:rPr>
                <w:rFonts w:eastAsia="Times New Roman"/>
                <w:b/>
              </w:rPr>
              <w:t>у</w:t>
            </w:r>
            <w:r w:rsidR="004F66E2" w:rsidRPr="00120C8A">
              <w:rPr>
                <w:rFonts w:eastAsia="Times New Roman"/>
                <w:b/>
              </w:rPr>
              <w:t xml:space="preserve"> № 2 тендерної документації</w:t>
            </w:r>
            <w:r w:rsidR="009A4CF9" w:rsidRPr="00120C8A">
              <w:rPr>
                <w:rFonts w:eastAsia="Times New Roman"/>
                <w:b/>
              </w:rPr>
              <w:t>.</w:t>
            </w:r>
          </w:p>
          <w:p w14:paraId="7EE235B6" w14:textId="3820A232"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120C8A">
              <w:rPr>
                <w:rFonts w:eastAsia="Times New Roman"/>
                <w:b/>
                <w:lang w:val="en-US"/>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lastRenderedPageBreak/>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120C8A">
              <w:rPr>
                <w:rFonts w:eastAsia="Times New Roman"/>
                <w:lang w:val="en-US"/>
              </w:rPr>
              <w:t xml:space="preserve"> </w:t>
            </w:r>
            <w:r w:rsidRPr="00120C8A">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120C8A">
              <w:rPr>
                <w:rFonts w:eastAsia="Times New Roman"/>
                <w:b/>
                <w:lang w:val="en-US"/>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120C8A">
              <w:rPr>
                <w:bCs/>
                <w:lang w:val="en-US"/>
              </w:rPr>
              <w:t xml:space="preserve">- </w:t>
            </w:r>
            <w:r w:rsidRPr="00120C8A">
              <w:rPr>
                <w:bCs/>
              </w:rPr>
              <w:t xml:space="preserve">тендерної пропозиції, згідно форми, наведеної </w:t>
            </w:r>
            <w:r w:rsidRPr="00120C8A">
              <w:rPr>
                <w:b/>
                <w:bCs/>
              </w:rPr>
              <w:t xml:space="preserve">у Додатку </w:t>
            </w:r>
            <w:r w:rsidRPr="00120C8A">
              <w:rPr>
                <w:b/>
                <w:bCs/>
                <w:lang w:val="en-US"/>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w:t>
            </w:r>
            <w:r w:rsidRPr="00120C8A">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120C8A">
              <w:rPr>
                <w:rStyle w:val="rvts0"/>
              </w:rPr>
              <w:lastRenderedPageBreak/>
              <w:t xml:space="preserve">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 xml:space="preserve">Створити та підписати електронний документ за допомогою </w:t>
            </w:r>
            <w:r w:rsidRPr="00120C8A">
              <w:rPr>
                <w:rFonts w:eastAsia="Times New Roman"/>
              </w:rPr>
              <w:lastRenderedPageBreak/>
              <w:t>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120C8A">
              <w:rPr>
                <w:rFonts w:eastAsia="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w:t>
            </w:r>
            <w:r w:rsidRPr="00120C8A">
              <w:rPr>
                <w:rFonts w:ascii="Times New Roman" w:hAnsi="Times New Roman"/>
                <w:color w:val="000000"/>
              </w:rPr>
              <w:lastRenderedPageBreak/>
              <w:t xml:space="preserve">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120C8A">
              <w:rPr>
                <w:rFonts w:ascii="Times New Roman" w:hAnsi="Times New Roman"/>
                <w:bCs/>
                <w:color w:val="000000"/>
                <w:shd w:val="clear" w:color="auto" w:fill="FFFFFF"/>
              </w:rPr>
              <w:lastRenderedPageBreak/>
              <w:t xml:space="preserve">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Pr="00120C8A">
                <w:rPr>
                  <w:rStyle w:val="aa"/>
                  <w:rFonts w:ascii="Times New Roman" w:hAnsi="Times New Roman"/>
                  <w:color w:val="000000"/>
                  <w:shd w:val="clear" w:color="auto" w:fill="FFFFFF"/>
                </w:rPr>
                <w:t>ст. 17</w:t>
              </w:r>
            </w:hyperlink>
            <w:r w:rsidRPr="00120C8A">
              <w:rPr>
                <w:rFonts w:ascii="Times New Roman" w:hAnsi="Times New Roman"/>
                <w:bCs/>
                <w:color w:val="000000"/>
                <w:shd w:val="clear" w:color="auto" w:fill="FFFFFF"/>
              </w:rPr>
              <w:t xml:space="preserve"> Закону.</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bookmarkStart w:id="7" w:name="_GoBack"/>
            <w:bookmarkEnd w:id="7"/>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120C8A">
              <w:rPr>
                <w:rStyle w:val="rvts0"/>
              </w:rPr>
              <w:t>Якщо</w:t>
            </w:r>
            <w:proofErr w:type="spellEnd"/>
            <w:r w:rsidRPr="00120C8A">
              <w:rPr>
                <w:rStyle w:val="rvts0"/>
              </w:rPr>
              <w:t xml:space="preserve"> </w:t>
            </w:r>
            <w:proofErr w:type="spellStart"/>
            <w:r w:rsidRPr="00120C8A">
              <w:rPr>
                <w:rStyle w:val="rvts0"/>
              </w:rPr>
              <w:t>не</w:t>
            </w:r>
            <w:proofErr w:type="spellEnd"/>
            <w:r w:rsidRPr="00120C8A">
              <w:rPr>
                <w:rStyle w:val="rvts0"/>
              </w:rPr>
              <w:t xml:space="preserve"> </w:t>
            </w:r>
            <w:proofErr w:type="spellStart"/>
            <w:r w:rsidRPr="00120C8A">
              <w:rPr>
                <w:rStyle w:val="rvts0"/>
              </w:rPr>
              <w:t>планується</w:t>
            </w:r>
            <w:proofErr w:type="spellEnd"/>
            <w:r w:rsidRPr="00120C8A">
              <w:rPr>
                <w:rStyle w:val="rvts0"/>
              </w:rPr>
              <w:t xml:space="preserve"> </w:t>
            </w:r>
            <w:proofErr w:type="spellStart"/>
            <w:r w:rsidRPr="00120C8A">
              <w:rPr>
                <w:rStyle w:val="rvts0"/>
              </w:rPr>
              <w:t>залучення</w:t>
            </w:r>
            <w:proofErr w:type="spellEnd"/>
            <w:r w:rsidRPr="00120C8A">
              <w:rPr>
                <w:rStyle w:val="rvts0"/>
              </w:rPr>
              <w:t xml:space="preserve"> </w:t>
            </w:r>
            <w:proofErr w:type="spellStart"/>
            <w:r w:rsidRPr="00120C8A">
              <w:rPr>
                <w:rStyle w:val="rvts0"/>
              </w:rPr>
              <w:t>субпідрядника</w:t>
            </w:r>
            <w:proofErr w:type="spellEnd"/>
            <w:r w:rsidRPr="00120C8A">
              <w:rPr>
                <w:rStyle w:val="rvts0"/>
              </w:rPr>
              <w:t xml:space="preserve"> (</w:t>
            </w:r>
            <w:proofErr w:type="spellStart"/>
            <w:r w:rsidRPr="00120C8A">
              <w:rPr>
                <w:rStyle w:val="rvts0"/>
              </w:rPr>
              <w:t>субпідрядників</w:t>
            </w:r>
            <w:proofErr w:type="spellEnd"/>
            <w:r w:rsidRPr="00120C8A">
              <w:rPr>
                <w:rStyle w:val="rvts0"/>
              </w:rPr>
              <w:t xml:space="preserve">), </w:t>
            </w:r>
            <w:proofErr w:type="spellStart"/>
            <w:r w:rsidRPr="00120C8A">
              <w:rPr>
                <w:rStyle w:val="rvts0"/>
              </w:rPr>
              <w:t>то</w:t>
            </w:r>
            <w:proofErr w:type="spellEnd"/>
            <w:r w:rsidRPr="00120C8A">
              <w:rPr>
                <w:rStyle w:val="rvts0"/>
              </w:rPr>
              <w:t xml:space="preserve"> </w:t>
            </w:r>
            <w:proofErr w:type="spellStart"/>
            <w:r w:rsidRPr="00120C8A">
              <w:rPr>
                <w:rStyle w:val="rvts0"/>
              </w:rPr>
              <w:t>учасник</w:t>
            </w:r>
            <w:proofErr w:type="spellEnd"/>
            <w:r w:rsidRPr="00120C8A">
              <w:rPr>
                <w:rStyle w:val="rvts0"/>
              </w:rPr>
              <w:t xml:space="preserve"> </w:t>
            </w:r>
            <w:proofErr w:type="spellStart"/>
            <w:r w:rsidRPr="00120C8A">
              <w:rPr>
                <w:rStyle w:val="rvts0"/>
              </w:rPr>
              <w:t>повинен</w:t>
            </w:r>
            <w:proofErr w:type="spellEnd"/>
            <w:r w:rsidRPr="00120C8A">
              <w:rPr>
                <w:rStyle w:val="rvts0"/>
              </w:rPr>
              <w:t xml:space="preserve"> </w:t>
            </w:r>
            <w:proofErr w:type="spellStart"/>
            <w:r w:rsidRPr="00120C8A">
              <w:rPr>
                <w:rStyle w:val="rvts0"/>
              </w:rPr>
              <w:t>надати</w:t>
            </w:r>
            <w:proofErr w:type="spellEnd"/>
            <w:r w:rsidRPr="00120C8A">
              <w:rPr>
                <w:rStyle w:val="rvts0"/>
              </w:rPr>
              <w:t xml:space="preserve"> </w:t>
            </w:r>
            <w:proofErr w:type="spellStart"/>
            <w:r w:rsidRPr="00120C8A">
              <w:rPr>
                <w:rStyle w:val="rvts0"/>
              </w:rPr>
              <w:t>довідку</w:t>
            </w:r>
            <w:proofErr w:type="spellEnd"/>
            <w:r w:rsidRPr="00120C8A">
              <w:rPr>
                <w:rStyle w:val="rvts0"/>
              </w:rPr>
              <w:t xml:space="preserve"> в </w:t>
            </w:r>
            <w:proofErr w:type="spellStart"/>
            <w:r w:rsidRPr="00120C8A">
              <w:rPr>
                <w:rStyle w:val="rvts0"/>
              </w:rPr>
              <w:t>довільній</w:t>
            </w:r>
            <w:proofErr w:type="spellEnd"/>
            <w:r w:rsidRPr="00120C8A">
              <w:rPr>
                <w:rStyle w:val="rvts0"/>
              </w:rPr>
              <w:t xml:space="preserve"> </w:t>
            </w:r>
            <w:proofErr w:type="spellStart"/>
            <w:r w:rsidRPr="00120C8A">
              <w:rPr>
                <w:rStyle w:val="rvts0"/>
              </w:rPr>
              <w:t>формі</w:t>
            </w:r>
            <w:proofErr w:type="spellEnd"/>
            <w:r w:rsidRPr="00120C8A">
              <w:rPr>
                <w:rStyle w:val="rvts0"/>
              </w:rPr>
              <w:t xml:space="preserve"> </w:t>
            </w:r>
            <w:proofErr w:type="spellStart"/>
            <w:r w:rsidRPr="00120C8A">
              <w:rPr>
                <w:rStyle w:val="rvts0"/>
              </w:rPr>
              <w:t>щодо</w:t>
            </w:r>
            <w:proofErr w:type="spellEnd"/>
            <w:r w:rsidRPr="00120C8A">
              <w:rPr>
                <w:rStyle w:val="rvts0"/>
              </w:rPr>
              <w:t xml:space="preserve"> </w:t>
            </w:r>
            <w:proofErr w:type="spellStart"/>
            <w:r w:rsidRPr="00120C8A">
              <w:rPr>
                <w:rStyle w:val="rvts0"/>
              </w:rPr>
              <w:t>не</w:t>
            </w:r>
            <w:proofErr w:type="spellEnd"/>
            <w:r w:rsidRPr="00120C8A">
              <w:rPr>
                <w:rStyle w:val="rvts0"/>
              </w:rPr>
              <w:t xml:space="preserve"> </w:t>
            </w:r>
            <w:proofErr w:type="spellStart"/>
            <w:r w:rsidRPr="00120C8A">
              <w:rPr>
                <w:rStyle w:val="rvts0"/>
              </w:rPr>
              <w:t>залучення</w:t>
            </w:r>
            <w:proofErr w:type="spellEnd"/>
            <w:r w:rsidRPr="00120C8A">
              <w:rPr>
                <w:rStyle w:val="rvts0"/>
              </w:rPr>
              <w:t xml:space="preserve"> </w:t>
            </w:r>
            <w:proofErr w:type="spellStart"/>
            <w:r w:rsidRPr="00120C8A">
              <w:rPr>
                <w:rStyle w:val="rvts0"/>
              </w:rPr>
              <w:t>субпідрядних</w:t>
            </w:r>
            <w:proofErr w:type="spellEnd"/>
            <w:r w:rsidRPr="00120C8A">
              <w:rPr>
                <w:rStyle w:val="rvts0"/>
              </w:rPr>
              <w:t xml:space="preserve"> </w:t>
            </w:r>
            <w:proofErr w:type="spellStart"/>
            <w:r w:rsidRPr="00120C8A">
              <w:rPr>
                <w:rStyle w:val="rvts0"/>
              </w:rPr>
              <w:t>організацій</w:t>
            </w:r>
            <w:proofErr w:type="spellEnd"/>
            <w:r w:rsidRPr="00120C8A">
              <w:rPr>
                <w:rStyle w:val="rvts0"/>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w:t>
            </w:r>
            <w:r>
              <w:rPr>
                <w:rFonts w:ascii="Times New Roman" w:eastAsia="Times New Roman" w:hAnsi="Times New Roman" w:cs="Times New Roman"/>
                <w:sz w:val="24"/>
                <w:szCs w:val="24"/>
                <w:lang w:val="uk-UA"/>
              </w:rPr>
              <w:lastRenderedPageBreak/>
              <w:t>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120C8A">
              <w:rPr>
                <w:rFonts w:ascii="Times New Roman" w:eastAsia="Times New Roman" w:hAnsi="Times New Roman" w:cs="Times New Roman"/>
                <w:sz w:val="24"/>
                <w:szCs w:val="24"/>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120C8A">
              <w:rPr>
                <w:rFonts w:ascii="Times New Roman" w:eastAsia="Times New Roman" w:hAnsi="Times New Roman" w:cs="Times New Roman"/>
                <w:sz w:val="24"/>
                <w:szCs w:val="24"/>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120C8A">
              <w:rPr>
                <w:rFonts w:ascii="Times New Roman" w:eastAsia="Times New Roman" w:hAnsi="Times New Roman" w:cs="Times New Roman"/>
                <w:sz w:val="24"/>
                <w:szCs w:val="24"/>
              </w:rPr>
              <w:t xml:space="preserve">з </w:t>
            </w:r>
            <w:proofErr w:type="spellStart"/>
            <w:r w:rsidRPr="00120C8A">
              <w:rPr>
                <w:rFonts w:ascii="Times New Roman" w:eastAsia="Times New Roman" w:hAnsi="Times New Roman" w:cs="Times New Roman"/>
                <w:sz w:val="24"/>
                <w:szCs w:val="24"/>
              </w:rPr>
              <w:t>дати</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кінцевого</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строку</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подання</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тендерних</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lastRenderedPageBreak/>
              <w:t>пропозицій</w:t>
            </w:r>
            <w:proofErr w:type="spellEnd"/>
            <w:r w:rsidRPr="00120C8A">
              <w:rPr>
                <w:rFonts w:ascii="Times New Roman" w:eastAsia="Times New Roman" w:hAnsi="Times New Roman" w:cs="Times New Roman"/>
                <w:sz w:val="24"/>
                <w:szCs w:val="24"/>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120C8A">
              <w:rPr>
                <w:rFonts w:ascii="Times New Roman" w:hAnsi="Times New Roman" w:cs="Times New Roman"/>
                <w:color w:val="FF0000"/>
                <w:sz w:val="24"/>
                <w:szCs w:val="24"/>
                <w:lang w:val="uk-UA"/>
              </w:rPr>
              <w:t>47</w:t>
            </w:r>
            <w:r w:rsidRPr="00120C8A">
              <w:rPr>
                <w:rFonts w:ascii="Times New Roman" w:hAnsi="Times New Roman" w:cs="Times New Roman"/>
                <w:color w:val="auto"/>
                <w:sz w:val="24"/>
                <w:szCs w:val="24"/>
                <w:lang w:val="uk-UA"/>
              </w:rPr>
              <w:t xml:space="preserve"> 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w:t>
            </w:r>
            <w:r w:rsidRPr="00120C8A">
              <w:rPr>
                <w:rFonts w:ascii="Times New Roman" w:hAnsi="Times New Roman" w:cs="Times New Roman"/>
                <w:color w:val="auto"/>
                <w:sz w:val="24"/>
                <w:szCs w:val="24"/>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Pr="00120C8A">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w:t>
            </w:r>
            <w:r w:rsidRPr="00120C8A">
              <w:rPr>
                <w:lang w:eastAsia="uk-UA"/>
              </w:rPr>
              <w:lastRenderedPageBreak/>
              <w:t xml:space="preserve">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lastRenderedPageBreak/>
              <w:t>*</w:t>
            </w:r>
            <w:r w:rsidRPr="00120C8A">
              <w:rPr>
                <w:i/>
              </w:rPr>
              <w:t xml:space="preserve">Учасник процедури закупівлі, що перебуває в обставинах, зазначених в абзаці чотирнадцятому пункту </w:t>
            </w:r>
            <w:r w:rsidRPr="00120C8A">
              <w:rPr>
                <w:i/>
                <w:color w:val="FF0000"/>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D66846">
              <w:rPr>
                <w:rFonts w:eastAsia="Times New Roman"/>
              </w:rPr>
              <w:lastRenderedPageBreak/>
              <w:t>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lastRenderedPageBreak/>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6511AE69"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0</w:t>
            </w:r>
            <w:r w:rsidR="00120C8A">
              <w:rPr>
                <w:rFonts w:ascii="Times New Roman" w:eastAsia="Times New Roman" w:hAnsi="Times New Roman" w:cs="Times New Roman"/>
                <w:b/>
                <w:color w:val="auto"/>
                <w:sz w:val="24"/>
                <w:szCs w:val="24"/>
              </w:rPr>
              <w:t>7</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B1149C"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B1149C"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B1149C"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B1149C"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B1149C"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B1149C"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B1149C"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B1149C"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B1149C"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B1149C"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B1149C"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B1149C"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B1149C"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B1149C"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w:t>
            </w:r>
            <w:r w:rsidRPr="0018100C">
              <w:rPr>
                <w:rFonts w:eastAsia="Times New Roman"/>
              </w:rPr>
              <w:lastRenderedPageBreak/>
              <w:t xml:space="preserve">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18100C">
              <w:rPr>
                <w:rFonts w:eastAsia="Times New Roman"/>
              </w:rPr>
              <w:lastRenderedPageBreak/>
              <w:t>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8100C">
              <w:lastRenderedPageBreak/>
              <w:t>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 xml:space="preserve">Замовник укладає договір про закупівлю з учасником, який </w:t>
            </w:r>
            <w:r w:rsidRPr="0018100C">
              <w:rPr>
                <w:rFonts w:eastAsia="Times New Roman"/>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F71C0A" w14:textId="174E13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18100C">
              <w:rPr>
                <w:rFonts w:ascii="Times New Roman" w:eastAsia="Times New Roman" w:hAnsi="Times New Roman" w:cs="Times New Roman"/>
                <w:b/>
                <w:color w:val="auto"/>
                <w:sz w:val="24"/>
                <w:szCs w:val="24"/>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788"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28"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0" w:name="bookmark=id.17dp8vu" w:colFirst="0" w:colLast="0"/>
            <w:bookmarkEnd w:id="30"/>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 xml:space="preserve">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w:t>
            </w:r>
            <w:r w:rsidRPr="003678CE">
              <w:lastRenderedPageBreak/>
              <w:t>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788"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2A20BCBA" w:rsidR="00562689" w:rsidRPr="0018100C" w:rsidRDefault="00562689"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3E009D22" w14:textId="7777777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61EBE152" w14:textId="77777777" w:rsidR="00E07646" w:rsidRDefault="00E07646" w:rsidP="00480A83">
      <w:pPr>
        <w:tabs>
          <w:tab w:val="left" w:pos="0"/>
          <w:tab w:val="center" w:pos="4153"/>
          <w:tab w:val="right" w:pos="8306"/>
        </w:tabs>
        <w:rPr>
          <w:b/>
          <w:bCs/>
        </w:rPr>
      </w:pPr>
    </w:p>
    <w:p w14:paraId="528BBA21" w14:textId="1B60AFC1" w:rsidR="00CE010D" w:rsidRPr="0018100C" w:rsidRDefault="00E07646"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480BA81C" w14:textId="023D15E3" w:rsidR="009E375B" w:rsidRPr="009E375B" w:rsidRDefault="009E375B" w:rsidP="009E375B">
      <w:pPr>
        <w:ind w:firstLine="708"/>
        <w:jc w:val="both"/>
      </w:pPr>
      <w:r w:rsidRPr="00136149">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3530DD29" w14:textId="71ACD17F" w:rsidR="00FD1D99" w:rsidRPr="003E182E" w:rsidRDefault="00FD1D99" w:rsidP="00FD1D99">
      <w:pPr>
        <w:pStyle w:val="Standard"/>
        <w:jc w:val="both"/>
        <w:rPr>
          <w:lang w:val="uk-UA" w:eastAsia="ru-RU"/>
        </w:rPr>
      </w:pPr>
    </w:p>
    <w:p w14:paraId="25C9B0A8" w14:textId="77777777" w:rsidR="003E182E" w:rsidRPr="003E182E" w:rsidRDefault="003E182E" w:rsidP="003E182E">
      <w:pPr>
        <w:autoSpaceDE w:val="0"/>
        <w:autoSpaceDN w:val="0"/>
        <w:adjustRightInd w:val="0"/>
        <w:jc w:val="center"/>
        <w:rPr>
          <w:b/>
          <w:bCs/>
          <w:caps/>
          <w:color w:val="000000"/>
          <w:lang w:val="ru-RU"/>
        </w:rPr>
      </w:pPr>
      <w:r w:rsidRPr="003E182E">
        <w:rPr>
          <w:b/>
          <w:bCs/>
          <w:caps/>
          <w:color w:val="000000"/>
          <w:lang w:val="ru-RU"/>
        </w:rPr>
        <w:t>Довідка</w:t>
      </w:r>
    </w:p>
    <w:p w14:paraId="458AEC61" w14:textId="77777777" w:rsidR="003E182E" w:rsidRPr="003E182E" w:rsidRDefault="003E182E" w:rsidP="003E182E">
      <w:pPr>
        <w:autoSpaceDE w:val="0"/>
        <w:autoSpaceDN w:val="0"/>
        <w:adjustRightInd w:val="0"/>
        <w:jc w:val="center"/>
        <w:rPr>
          <w:b/>
          <w:bCs/>
          <w:caps/>
          <w:color w:val="000000"/>
          <w:lang w:val="ru-RU"/>
        </w:rPr>
      </w:pPr>
      <w:r w:rsidRPr="003E182E">
        <w:rPr>
          <w:b/>
          <w:bCs/>
          <w:caps/>
          <w:color w:val="000000"/>
          <w:lang w:val="ru-RU"/>
        </w:rPr>
        <w:t>про наявність В УЧАСНИКА працівників відповідної кваліфікації,</w:t>
      </w:r>
    </w:p>
    <w:p w14:paraId="7D9B2CC9" w14:textId="77777777" w:rsidR="003E182E" w:rsidRPr="003E182E" w:rsidRDefault="003E182E" w:rsidP="003E182E">
      <w:pPr>
        <w:autoSpaceDE w:val="0"/>
        <w:autoSpaceDN w:val="0"/>
        <w:adjustRightInd w:val="0"/>
        <w:jc w:val="center"/>
        <w:rPr>
          <w:b/>
          <w:bCs/>
          <w:color w:val="000000"/>
          <w:lang w:val="ru-RU"/>
        </w:rPr>
      </w:pPr>
      <w:r w:rsidRPr="003E182E">
        <w:rPr>
          <w:b/>
          <w:bCs/>
          <w:caps/>
          <w:color w:val="000000"/>
          <w:lang w:val="ru-RU"/>
        </w:rPr>
        <w:t>які мають необхідні знання та досвід ДЛЯ здійснення ПРОЦЕДУРИ ЗАКУПІВЛІ І ВИКОНАННЯ ДОГОВОРУ</w:t>
      </w:r>
    </w:p>
    <w:tbl>
      <w:tblPr>
        <w:tblW w:w="10343" w:type="dxa"/>
        <w:tblLayout w:type="fixed"/>
        <w:tblLook w:val="0000" w:firstRow="0" w:lastRow="0" w:firstColumn="0" w:lastColumn="0" w:noHBand="0" w:noVBand="0"/>
      </w:tblPr>
      <w:tblGrid>
        <w:gridCol w:w="781"/>
        <w:gridCol w:w="2191"/>
        <w:gridCol w:w="1276"/>
        <w:gridCol w:w="1701"/>
        <w:gridCol w:w="992"/>
        <w:gridCol w:w="3402"/>
      </w:tblGrid>
      <w:tr w:rsidR="003E182E" w:rsidRPr="00F257E8" w14:paraId="6E433528" w14:textId="77777777" w:rsidTr="003E182E">
        <w:trPr>
          <w:trHeight w:val="444"/>
        </w:trPr>
        <w:tc>
          <w:tcPr>
            <w:tcW w:w="781" w:type="dxa"/>
            <w:vMerge w:val="restart"/>
            <w:tcBorders>
              <w:top w:val="single" w:sz="4" w:space="0" w:color="000000"/>
              <w:left w:val="single" w:sz="4" w:space="0" w:color="000000"/>
            </w:tcBorders>
            <w:shd w:val="clear" w:color="auto" w:fill="auto"/>
            <w:vAlign w:val="center"/>
          </w:tcPr>
          <w:p w14:paraId="45121C45" w14:textId="77777777" w:rsidR="003E182E" w:rsidRPr="00F257E8" w:rsidRDefault="003E182E" w:rsidP="00B65C69">
            <w:pPr>
              <w:autoSpaceDE w:val="0"/>
              <w:snapToGrid w:val="0"/>
              <w:jc w:val="center"/>
              <w:rPr>
                <w:bCs/>
                <w:color w:val="000000"/>
                <w:sz w:val="22"/>
                <w:szCs w:val="22"/>
                <w:lang w:val="ru-RU"/>
              </w:rPr>
            </w:pPr>
            <w:r w:rsidRPr="00F257E8">
              <w:rPr>
                <w:bCs/>
                <w:color w:val="000000"/>
                <w:sz w:val="22"/>
                <w:szCs w:val="22"/>
                <w:lang w:val="ru-RU"/>
              </w:rPr>
              <w:t>№</w:t>
            </w:r>
          </w:p>
          <w:p w14:paraId="62D369A4" w14:textId="77777777" w:rsidR="003E182E" w:rsidRPr="00F257E8" w:rsidRDefault="003E182E" w:rsidP="00B65C69">
            <w:pPr>
              <w:autoSpaceDE w:val="0"/>
              <w:jc w:val="center"/>
              <w:rPr>
                <w:bCs/>
                <w:color w:val="000000"/>
                <w:sz w:val="22"/>
                <w:szCs w:val="22"/>
                <w:lang w:val="ru-RU"/>
              </w:rPr>
            </w:pPr>
            <w:r w:rsidRPr="00F257E8">
              <w:rPr>
                <w:bCs/>
                <w:color w:val="000000"/>
                <w:sz w:val="22"/>
                <w:szCs w:val="22"/>
                <w:lang w:val="ru-RU"/>
              </w:rPr>
              <w:t>п/п</w:t>
            </w:r>
          </w:p>
        </w:tc>
        <w:tc>
          <w:tcPr>
            <w:tcW w:w="2191" w:type="dxa"/>
            <w:vMerge w:val="restart"/>
            <w:tcBorders>
              <w:top w:val="single" w:sz="4" w:space="0" w:color="000000"/>
              <w:left w:val="single" w:sz="4" w:space="0" w:color="000000"/>
            </w:tcBorders>
            <w:shd w:val="clear" w:color="auto" w:fill="auto"/>
            <w:vAlign w:val="center"/>
          </w:tcPr>
          <w:p w14:paraId="6388ABF7" w14:textId="77777777" w:rsidR="003E182E" w:rsidRPr="00F257E8" w:rsidRDefault="003E182E" w:rsidP="00B65C69">
            <w:pPr>
              <w:autoSpaceDE w:val="0"/>
              <w:snapToGrid w:val="0"/>
              <w:jc w:val="center"/>
              <w:rPr>
                <w:bCs/>
                <w:color w:val="000000"/>
                <w:sz w:val="22"/>
                <w:szCs w:val="22"/>
                <w:lang w:val="ru-RU"/>
              </w:rPr>
            </w:pPr>
            <w:proofErr w:type="spellStart"/>
            <w:r w:rsidRPr="00F257E8">
              <w:rPr>
                <w:bCs/>
                <w:color w:val="000000"/>
                <w:sz w:val="22"/>
                <w:szCs w:val="22"/>
                <w:lang w:val="ru-RU"/>
              </w:rPr>
              <w:t>Найменування</w:t>
            </w:r>
            <w:proofErr w:type="spellEnd"/>
            <w:r w:rsidRPr="00F257E8">
              <w:rPr>
                <w:bCs/>
                <w:color w:val="000000"/>
                <w:sz w:val="22"/>
                <w:szCs w:val="22"/>
                <w:lang w:val="ru-RU"/>
              </w:rPr>
              <w:t xml:space="preserve"> </w:t>
            </w:r>
            <w:proofErr w:type="spellStart"/>
            <w:r w:rsidRPr="00F257E8">
              <w:rPr>
                <w:bCs/>
                <w:color w:val="000000"/>
                <w:sz w:val="22"/>
                <w:szCs w:val="22"/>
                <w:lang w:val="ru-RU"/>
              </w:rPr>
              <w:t>спеціальності</w:t>
            </w:r>
            <w:proofErr w:type="spellEnd"/>
          </w:p>
          <w:p w14:paraId="0D3A1872" w14:textId="77777777" w:rsidR="003E182E" w:rsidRPr="00F257E8" w:rsidRDefault="003E182E" w:rsidP="00B65C69">
            <w:pPr>
              <w:autoSpaceDE w:val="0"/>
              <w:jc w:val="center"/>
              <w:rPr>
                <w:bCs/>
                <w:color w:val="000000"/>
                <w:sz w:val="22"/>
                <w:szCs w:val="22"/>
                <w:lang w:val="ru-RU"/>
              </w:rPr>
            </w:pPr>
            <w:r w:rsidRPr="00F257E8">
              <w:rPr>
                <w:bCs/>
                <w:color w:val="000000"/>
                <w:sz w:val="22"/>
                <w:szCs w:val="22"/>
                <w:lang w:val="ru-RU"/>
              </w:rPr>
              <w:t>(та посади для ІТР)</w:t>
            </w:r>
          </w:p>
        </w:tc>
        <w:tc>
          <w:tcPr>
            <w:tcW w:w="1276" w:type="dxa"/>
            <w:vMerge w:val="restart"/>
            <w:tcBorders>
              <w:top w:val="single" w:sz="4" w:space="0" w:color="000000"/>
              <w:left w:val="single" w:sz="4" w:space="0" w:color="000000"/>
            </w:tcBorders>
            <w:shd w:val="clear" w:color="auto" w:fill="auto"/>
            <w:vAlign w:val="center"/>
          </w:tcPr>
          <w:p w14:paraId="08C88E9B" w14:textId="77777777" w:rsidR="003E182E" w:rsidRPr="00F257E8" w:rsidRDefault="003E182E" w:rsidP="00B65C69">
            <w:pPr>
              <w:autoSpaceDE w:val="0"/>
              <w:snapToGrid w:val="0"/>
              <w:jc w:val="center"/>
              <w:rPr>
                <w:bCs/>
                <w:color w:val="000000"/>
                <w:sz w:val="22"/>
                <w:szCs w:val="22"/>
                <w:lang w:val="ru-RU"/>
              </w:rPr>
            </w:pPr>
            <w:r w:rsidRPr="00F257E8">
              <w:rPr>
                <w:bCs/>
                <w:color w:val="000000"/>
                <w:sz w:val="22"/>
                <w:szCs w:val="22"/>
                <w:lang w:val="ru-RU"/>
              </w:rPr>
              <w:t>П.І.Б.</w:t>
            </w:r>
          </w:p>
        </w:tc>
        <w:tc>
          <w:tcPr>
            <w:tcW w:w="1701" w:type="dxa"/>
            <w:vMerge w:val="restart"/>
            <w:tcBorders>
              <w:top w:val="single" w:sz="4" w:space="0" w:color="000000"/>
              <w:left w:val="single" w:sz="4" w:space="0" w:color="000000"/>
            </w:tcBorders>
            <w:shd w:val="clear" w:color="auto" w:fill="auto"/>
            <w:vAlign w:val="center"/>
          </w:tcPr>
          <w:p w14:paraId="111384D6" w14:textId="77777777" w:rsidR="003E182E" w:rsidRPr="00F257E8" w:rsidRDefault="003E182E" w:rsidP="00B65C69">
            <w:pPr>
              <w:autoSpaceDE w:val="0"/>
              <w:snapToGrid w:val="0"/>
              <w:jc w:val="center"/>
              <w:rPr>
                <w:bCs/>
                <w:color w:val="000000"/>
                <w:sz w:val="22"/>
                <w:szCs w:val="22"/>
                <w:lang w:val="ru-RU"/>
              </w:rPr>
            </w:pPr>
            <w:proofErr w:type="spellStart"/>
            <w:r w:rsidRPr="00F257E8">
              <w:rPr>
                <w:bCs/>
                <w:color w:val="000000"/>
                <w:sz w:val="22"/>
                <w:szCs w:val="22"/>
                <w:lang w:val="ru-RU"/>
              </w:rPr>
              <w:t>Досвід</w:t>
            </w:r>
            <w:proofErr w:type="spellEnd"/>
            <w:r w:rsidRPr="00F257E8">
              <w:rPr>
                <w:bCs/>
                <w:color w:val="000000"/>
                <w:sz w:val="22"/>
                <w:szCs w:val="22"/>
                <w:lang w:val="ru-RU"/>
              </w:rPr>
              <w:t xml:space="preserve"> </w:t>
            </w:r>
            <w:proofErr w:type="spellStart"/>
            <w:r w:rsidRPr="00F257E8">
              <w:rPr>
                <w:bCs/>
                <w:color w:val="000000"/>
                <w:sz w:val="22"/>
                <w:szCs w:val="22"/>
                <w:lang w:val="ru-RU"/>
              </w:rPr>
              <w:t>роботи</w:t>
            </w:r>
            <w:proofErr w:type="spellEnd"/>
            <w:r w:rsidRPr="00F257E8">
              <w:rPr>
                <w:bCs/>
                <w:color w:val="000000"/>
                <w:sz w:val="22"/>
                <w:szCs w:val="22"/>
                <w:lang w:val="ru-RU"/>
              </w:rPr>
              <w:t xml:space="preserve"> за </w:t>
            </w:r>
            <w:proofErr w:type="spellStart"/>
            <w:r w:rsidRPr="00F257E8">
              <w:rPr>
                <w:bCs/>
                <w:color w:val="000000"/>
                <w:sz w:val="22"/>
                <w:szCs w:val="22"/>
                <w:lang w:val="ru-RU"/>
              </w:rPr>
              <w:t>спеціаль</w:t>
            </w:r>
            <w:r>
              <w:rPr>
                <w:bCs/>
                <w:color w:val="000000"/>
                <w:sz w:val="22"/>
                <w:szCs w:val="22"/>
                <w:lang w:val="ru-RU"/>
              </w:rPr>
              <w:softHyphen/>
            </w:r>
            <w:r w:rsidRPr="00F257E8">
              <w:rPr>
                <w:bCs/>
                <w:color w:val="000000"/>
                <w:sz w:val="22"/>
                <w:szCs w:val="22"/>
                <w:lang w:val="ru-RU"/>
              </w:rPr>
              <w:t>ністю</w:t>
            </w:r>
            <w:proofErr w:type="spellEnd"/>
            <w:r w:rsidRPr="00F257E8">
              <w:rPr>
                <w:bCs/>
                <w:color w:val="000000"/>
                <w:sz w:val="22"/>
                <w:szCs w:val="22"/>
                <w:lang w:val="ru-RU"/>
              </w:rPr>
              <w:t xml:space="preserve">, </w:t>
            </w:r>
            <w:proofErr w:type="spellStart"/>
            <w:r w:rsidRPr="00F257E8">
              <w:rPr>
                <w:bCs/>
                <w:color w:val="000000"/>
                <w:sz w:val="22"/>
                <w:szCs w:val="22"/>
                <w:lang w:val="ru-RU"/>
              </w:rPr>
              <w:t>років</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BC5E2" w14:textId="77777777" w:rsidR="003E182E" w:rsidRPr="00F257E8" w:rsidRDefault="003E182E" w:rsidP="00B65C69">
            <w:pPr>
              <w:autoSpaceDE w:val="0"/>
              <w:snapToGrid w:val="0"/>
              <w:jc w:val="center"/>
              <w:rPr>
                <w:bCs/>
                <w:color w:val="000000"/>
                <w:sz w:val="22"/>
                <w:szCs w:val="22"/>
                <w:lang w:val="ru-RU"/>
              </w:rPr>
            </w:pPr>
            <w:r w:rsidRPr="00F257E8">
              <w:rPr>
                <w:color w:val="000000"/>
                <w:sz w:val="22"/>
                <w:szCs w:val="22"/>
                <w:lang w:eastAsia="uk-UA"/>
              </w:rPr>
              <w:t>Форма трудових відносин</w:t>
            </w:r>
          </w:p>
        </w:tc>
      </w:tr>
      <w:tr w:rsidR="003E182E" w:rsidRPr="007D00E3" w14:paraId="69B81A82" w14:textId="77777777" w:rsidTr="003E182E">
        <w:trPr>
          <w:trHeight w:val="162"/>
        </w:trPr>
        <w:tc>
          <w:tcPr>
            <w:tcW w:w="781" w:type="dxa"/>
            <w:vMerge/>
            <w:tcBorders>
              <w:left w:val="single" w:sz="4" w:space="0" w:color="000000"/>
              <w:bottom w:val="single" w:sz="4" w:space="0" w:color="000000"/>
            </w:tcBorders>
            <w:shd w:val="clear" w:color="auto" w:fill="auto"/>
          </w:tcPr>
          <w:p w14:paraId="235B395E" w14:textId="77777777" w:rsidR="003E182E" w:rsidRPr="007D00E3" w:rsidRDefault="003E182E" w:rsidP="00B65C69">
            <w:pPr>
              <w:autoSpaceDE w:val="0"/>
              <w:snapToGrid w:val="0"/>
              <w:jc w:val="center"/>
              <w:rPr>
                <w:bCs/>
                <w:color w:val="000000"/>
                <w:u w:val="single"/>
                <w:lang w:val="ru-RU"/>
              </w:rPr>
            </w:pPr>
          </w:p>
        </w:tc>
        <w:tc>
          <w:tcPr>
            <w:tcW w:w="2191" w:type="dxa"/>
            <w:vMerge/>
            <w:tcBorders>
              <w:left w:val="single" w:sz="4" w:space="0" w:color="000000"/>
              <w:bottom w:val="single" w:sz="4" w:space="0" w:color="000000"/>
            </w:tcBorders>
            <w:shd w:val="clear" w:color="auto" w:fill="auto"/>
          </w:tcPr>
          <w:p w14:paraId="7DB48C1C" w14:textId="77777777" w:rsidR="003E182E" w:rsidRPr="007D00E3" w:rsidRDefault="003E182E" w:rsidP="00B65C69">
            <w:pPr>
              <w:autoSpaceDE w:val="0"/>
              <w:snapToGrid w:val="0"/>
              <w:jc w:val="center"/>
              <w:rPr>
                <w:bCs/>
                <w:color w:val="000000"/>
                <w:u w:val="single"/>
                <w:lang w:val="ru-RU"/>
              </w:rPr>
            </w:pPr>
          </w:p>
        </w:tc>
        <w:tc>
          <w:tcPr>
            <w:tcW w:w="1276" w:type="dxa"/>
            <w:vMerge/>
            <w:tcBorders>
              <w:left w:val="single" w:sz="4" w:space="0" w:color="000000"/>
              <w:bottom w:val="single" w:sz="4" w:space="0" w:color="000000"/>
            </w:tcBorders>
            <w:shd w:val="clear" w:color="auto" w:fill="auto"/>
          </w:tcPr>
          <w:p w14:paraId="126FFA85" w14:textId="77777777" w:rsidR="003E182E" w:rsidRPr="007D00E3" w:rsidRDefault="003E182E" w:rsidP="00B65C69">
            <w:pPr>
              <w:autoSpaceDE w:val="0"/>
              <w:snapToGrid w:val="0"/>
              <w:jc w:val="center"/>
              <w:rPr>
                <w:bCs/>
                <w:color w:val="000000"/>
                <w:u w:val="single"/>
                <w:lang w:val="ru-RU"/>
              </w:rPr>
            </w:pPr>
          </w:p>
        </w:tc>
        <w:tc>
          <w:tcPr>
            <w:tcW w:w="1701" w:type="dxa"/>
            <w:vMerge/>
            <w:tcBorders>
              <w:left w:val="single" w:sz="4" w:space="0" w:color="000000"/>
              <w:bottom w:val="single" w:sz="4" w:space="0" w:color="000000"/>
            </w:tcBorders>
            <w:shd w:val="clear" w:color="auto" w:fill="auto"/>
          </w:tcPr>
          <w:p w14:paraId="6CEA8CF7" w14:textId="77777777" w:rsidR="003E182E" w:rsidRPr="007D00E3" w:rsidRDefault="003E182E" w:rsidP="00B65C69">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D8F6" w14:textId="77777777" w:rsidR="003E182E" w:rsidRPr="007D00E3" w:rsidRDefault="003E182E" w:rsidP="00B65C69">
            <w:pPr>
              <w:autoSpaceDE w:val="0"/>
              <w:snapToGrid w:val="0"/>
              <w:jc w:val="center"/>
              <w:rPr>
                <w:bCs/>
                <w:color w:val="000000"/>
                <w:u w:val="single"/>
                <w:lang w:val="ru-RU"/>
              </w:rPr>
            </w:pPr>
            <w:r w:rsidRPr="0002431C">
              <w:rPr>
                <w:color w:val="000000"/>
                <w:sz w:val="22"/>
                <w:szCs w:val="22"/>
                <w:lang w:eastAsia="uk-UA"/>
              </w:rPr>
              <w:t>основне місце роботи</w:t>
            </w:r>
          </w:p>
        </w:tc>
        <w:tc>
          <w:tcPr>
            <w:tcW w:w="3402" w:type="dxa"/>
            <w:tcBorders>
              <w:top w:val="single" w:sz="4" w:space="0" w:color="000000"/>
              <w:left w:val="single" w:sz="4" w:space="0" w:color="000000"/>
              <w:bottom w:val="single" w:sz="4" w:space="0" w:color="000000"/>
              <w:right w:val="single" w:sz="4" w:space="0" w:color="000000"/>
            </w:tcBorders>
            <w:vAlign w:val="center"/>
          </w:tcPr>
          <w:p w14:paraId="094651AD" w14:textId="77777777" w:rsidR="003E182E" w:rsidRPr="007D00E3" w:rsidRDefault="003E182E" w:rsidP="00B65C69">
            <w:pPr>
              <w:autoSpaceDE w:val="0"/>
              <w:snapToGrid w:val="0"/>
              <w:jc w:val="center"/>
              <w:rPr>
                <w:bCs/>
                <w:color w:val="000000"/>
                <w:u w:val="single"/>
                <w:lang w:val="ru-RU"/>
              </w:rPr>
            </w:pPr>
            <w:r w:rsidRPr="0002431C">
              <w:rPr>
                <w:color w:val="000000"/>
                <w:sz w:val="22"/>
                <w:szCs w:val="22"/>
                <w:lang w:eastAsia="uk-UA"/>
              </w:rPr>
              <w:t>неосновне місце роботи (найменування документа, який підтверджує трудові відносини)</w:t>
            </w:r>
          </w:p>
        </w:tc>
      </w:tr>
      <w:tr w:rsidR="003E182E" w:rsidRPr="007D00E3" w14:paraId="616CC4AE" w14:textId="77777777" w:rsidTr="003E182E">
        <w:trPr>
          <w:trHeight w:val="162"/>
        </w:trPr>
        <w:tc>
          <w:tcPr>
            <w:tcW w:w="781" w:type="dxa"/>
            <w:tcBorders>
              <w:top w:val="single" w:sz="4" w:space="0" w:color="000000"/>
              <w:left w:val="single" w:sz="4" w:space="0" w:color="000000"/>
              <w:bottom w:val="single" w:sz="4" w:space="0" w:color="000000"/>
            </w:tcBorders>
            <w:shd w:val="clear" w:color="auto" w:fill="auto"/>
          </w:tcPr>
          <w:p w14:paraId="56DDE410" w14:textId="77777777" w:rsidR="003E182E" w:rsidRPr="007D00E3" w:rsidRDefault="003E182E" w:rsidP="00B65C69">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tcBorders>
            <w:shd w:val="clear" w:color="auto" w:fill="auto"/>
          </w:tcPr>
          <w:p w14:paraId="198316CD" w14:textId="77777777" w:rsidR="003E182E" w:rsidRPr="007D00E3" w:rsidRDefault="003E182E" w:rsidP="00B65C69">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tcBorders>
            <w:shd w:val="clear" w:color="auto" w:fill="auto"/>
          </w:tcPr>
          <w:p w14:paraId="550E79E8" w14:textId="77777777" w:rsidR="003E182E" w:rsidRPr="007D00E3" w:rsidRDefault="003E182E" w:rsidP="00B65C69">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tcBorders>
            <w:shd w:val="clear" w:color="auto" w:fill="auto"/>
          </w:tcPr>
          <w:p w14:paraId="2767A568" w14:textId="77777777" w:rsidR="003E182E" w:rsidRPr="007D00E3" w:rsidRDefault="003E182E" w:rsidP="00B65C69">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413E61" w14:textId="77777777" w:rsidR="003E182E" w:rsidRPr="007D00E3" w:rsidRDefault="003E182E" w:rsidP="00B65C69">
            <w:pPr>
              <w:autoSpaceDE w:val="0"/>
              <w:snapToGrid w:val="0"/>
              <w:jc w:val="center"/>
              <w:rPr>
                <w:bCs/>
                <w:color w:val="000000"/>
                <w:u w:val="single"/>
                <w:lang w:val="ru-RU"/>
              </w:rPr>
            </w:pPr>
          </w:p>
        </w:tc>
        <w:tc>
          <w:tcPr>
            <w:tcW w:w="3402" w:type="dxa"/>
            <w:tcBorders>
              <w:top w:val="single" w:sz="4" w:space="0" w:color="000000"/>
              <w:left w:val="single" w:sz="4" w:space="0" w:color="000000"/>
              <w:bottom w:val="single" w:sz="4" w:space="0" w:color="000000"/>
              <w:right w:val="single" w:sz="4" w:space="0" w:color="000000"/>
            </w:tcBorders>
          </w:tcPr>
          <w:p w14:paraId="3802E089" w14:textId="77777777" w:rsidR="003E182E" w:rsidRPr="007D00E3" w:rsidRDefault="003E182E" w:rsidP="00B65C69">
            <w:pPr>
              <w:autoSpaceDE w:val="0"/>
              <w:snapToGrid w:val="0"/>
              <w:jc w:val="center"/>
              <w:rPr>
                <w:bCs/>
                <w:color w:val="000000"/>
                <w:u w:val="single"/>
                <w:lang w:val="ru-RU"/>
              </w:rPr>
            </w:pPr>
          </w:p>
        </w:tc>
      </w:tr>
    </w:tbl>
    <w:p w14:paraId="24C22A0B" w14:textId="77777777" w:rsidR="003E182E" w:rsidRDefault="003E182E" w:rsidP="003E182E">
      <w:pPr>
        <w:tabs>
          <w:tab w:val="num" w:pos="0"/>
        </w:tabs>
        <w:autoSpaceDE w:val="0"/>
        <w:ind w:left="864" w:hanging="864"/>
        <w:outlineLvl w:val="3"/>
        <w:rPr>
          <w:bCs/>
          <w:color w:val="000000"/>
          <w:vertAlign w:val="superscript"/>
        </w:rPr>
      </w:pPr>
    </w:p>
    <w:p w14:paraId="47D3B1E0" w14:textId="77777777" w:rsidR="003E182E" w:rsidRPr="007D00E3" w:rsidRDefault="003E182E" w:rsidP="003E182E">
      <w:pPr>
        <w:tabs>
          <w:tab w:val="num" w:pos="0"/>
        </w:tabs>
        <w:autoSpaceDE w:val="0"/>
        <w:ind w:left="864" w:hanging="864"/>
        <w:jc w:val="center"/>
        <w:outlineLvl w:val="3"/>
        <w:rPr>
          <w:bCs/>
          <w:color w:val="000000"/>
          <w:vertAlign w:val="superscript"/>
        </w:rPr>
      </w:pPr>
      <w:r w:rsidRPr="007D00E3">
        <w:rPr>
          <w:bCs/>
          <w:color w:val="000000"/>
          <w:vertAlign w:val="superscript"/>
        </w:rPr>
        <w:t xml:space="preserve">(посада особи) </w:t>
      </w:r>
      <w:r w:rsidRPr="007D00E3">
        <w:rPr>
          <w:bCs/>
          <w:color w:val="000000"/>
          <w:vertAlign w:val="superscript"/>
        </w:rPr>
        <w:tab/>
      </w:r>
      <w:r w:rsidRPr="007D00E3">
        <w:rPr>
          <w:bCs/>
          <w:color w:val="000000"/>
          <w:vertAlign w:val="superscript"/>
        </w:rPr>
        <w:tab/>
        <w:t xml:space="preserve">(підпис) </w:t>
      </w:r>
      <w:r w:rsidRPr="007D00E3">
        <w:rPr>
          <w:bCs/>
          <w:color w:val="000000"/>
          <w:vertAlign w:val="superscript"/>
        </w:rPr>
        <w:tab/>
      </w:r>
      <w:r w:rsidRPr="007D00E3">
        <w:rPr>
          <w:bCs/>
          <w:color w:val="000000"/>
          <w:vertAlign w:val="superscript"/>
        </w:rPr>
        <w:tab/>
      </w:r>
      <w:r w:rsidRPr="007D00E3">
        <w:rPr>
          <w:bCs/>
          <w:color w:val="000000"/>
          <w:vertAlign w:val="superscript"/>
        </w:rPr>
        <w:tab/>
        <w:t>(розшифрування підпису (П.І.Б.)</w:t>
      </w:r>
    </w:p>
    <w:p w14:paraId="1F5BBBF6" w14:textId="77777777" w:rsidR="003E182E" w:rsidRDefault="003E182E" w:rsidP="003E182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0"/>
          <w:szCs w:val="20"/>
        </w:rPr>
      </w:pPr>
      <w:r w:rsidRPr="007D00E3">
        <w:rPr>
          <w:bCs/>
          <w:color w:val="000000"/>
          <w:sz w:val="20"/>
          <w:szCs w:val="20"/>
        </w:rPr>
        <w:t>М.П. (за бажанням)</w:t>
      </w:r>
    </w:p>
    <w:p w14:paraId="1D46A130" w14:textId="77777777" w:rsidR="003E182E" w:rsidRPr="007D00E3" w:rsidRDefault="003E182E" w:rsidP="003E182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9A27997" w14:textId="77777777" w:rsidR="003E182E" w:rsidRPr="007D00E3" w:rsidRDefault="003E182E" w:rsidP="003E182E">
      <w:pPr>
        <w:tabs>
          <w:tab w:val="left" w:pos="1080"/>
        </w:tabs>
        <w:autoSpaceDE w:val="0"/>
        <w:autoSpaceDN w:val="0"/>
        <w:adjustRightInd w:val="0"/>
        <w:ind w:right="22" w:firstLine="927"/>
        <w:jc w:val="both"/>
        <w:rPr>
          <w:bCs/>
        </w:rPr>
      </w:pPr>
      <w:r w:rsidRPr="007D00E3">
        <w:rPr>
          <w:bCs/>
        </w:rP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91F76D0" w14:textId="77777777" w:rsidR="003E182E" w:rsidRDefault="003E182E" w:rsidP="003E182E">
      <w:pPr>
        <w:ind w:firstLine="709"/>
        <w:jc w:val="both"/>
        <w:rPr>
          <w:bCs/>
          <w:color w:val="000000"/>
          <w:shd w:val="clear" w:color="auto" w:fill="FFFFFF"/>
        </w:rPr>
      </w:pPr>
      <w:r w:rsidRPr="007D00E3">
        <w:rPr>
          <w:bCs/>
          <w:color w:val="000000"/>
          <w:shd w:val="clear" w:color="auto" w:fill="FFFFFF"/>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371DE50D" w14:textId="77777777" w:rsidR="003E182E" w:rsidRDefault="003E182E" w:rsidP="003E182E">
      <w:pPr>
        <w:tabs>
          <w:tab w:val="left" w:pos="2310"/>
        </w:tabs>
        <w:autoSpaceDE w:val="0"/>
        <w:autoSpaceDN w:val="0"/>
        <w:ind w:firstLine="709"/>
        <w:jc w:val="both"/>
        <w:rPr>
          <w:bCs/>
          <w:color w:val="000000"/>
          <w:shd w:val="clear" w:color="auto" w:fill="FFFFFF"/>
        </w:rPr>
      </w:pPr>
      <w:r>
        <w:rPr>
          <w:bCs/>
          <w:color w:val="000000"/>
          <w:shd w:val="clear" w:color="auto" w:fill="FFFFFF"/>
        </w:rPr>
        <w:t>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w:t>
      </w:r>
      <w:r w:rsidRPr="007A34CB">
        <w:rPr>
          <w:bCs/>
          <w:color w:val="000000"/>
          <w:shd w:val="clear" w:color="auto" w:fill="FFFFFF"/>
        </w:rPr>
        <w:t xml:space="preserve"> </w:t>
      </w:r>
      <w:r>
        <w:rPr>
          <w:bCs/>
          <w:color w:val="000000"/>
          <w:shd w:val="clear" w:color="auto" w:fill="FFFFFF"/>
        </w:rPr>
        <w:t xml:space="preserve">або документ про її реєстрацію в Управлінні </w:t>
      </w:r>
      <w:proofErr w:type="spellStart"/>
      <w:r>
        <w:rPr>
          <w:bCs/>
          <w:color w:val="000000"/>
          <w:shd w:val="clear" w:color="auto" w:fill="FFFFFF"/>
        </w:rPr>
        <w:t>Держпраці</w:t>
      </w:r>
      <w:proofErr w:type="spellEnd"/>
      <w:r>
        <w:rPr>
          <w:bCs/>
          <w:color w:val="000000"/>
          <w:shd w:val="clear" w:color="auto" w:fill="FFFFFF"/>
        </w:rPr>
        <w:t xml:space="preserve"> у Чернігівській області та 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10E8F53F" w14:textId="77777777" w:rsidR="003E182E" w:rsidRPr="008378C7" w:rsidRDefault="003E182E" w:rsidP="003E182E">
      <w:pPr>
        <w:tabs>
          <w:tab w:val="left" w:pos="2310"/>
        </w:tabs>
        <w:autoSpaceDE w:val="0"/>
        <w:autoSpaceDN w:val="0"/>
        <w:ind w:firstLine="709"/>
        <w:jc w:val="both"/>
        <w:rPr>
          <w:bCs/>
          <w:color w:val="000000"/>
          <w:shd w:val="clear" w:color="auto" w:fill="FFFFFF"/>
        </w:rPr>
      </w:pPr>
      <w:r>
        <w:t xml:space="preserve">Для підтвердження </w:t>
      </w:r>
      <w:r w:rsidRPr="008378C7">
        <w:rPr>
          <w:bCs/>
        </w:rPr>
        <w:t>наявності обладнання та матеріально-технічної бази</w:t>
      </w:r>
      <w:r w:rsidRPr="00106FA6">
        <w:t xml:space="preserve"> учасник повинен подати довідку на фірмовому бланку підприємства, що підписується учасником або його уповноваженою особою та за наявності печатки повинні містити її від</w:t>
      </w:r>
      <w:r>
        <w:t xml:space="preserve">биток за наведеною нижче формою та надати копії наступних документів: </w:t>
      </w:r>
    </w:p>
    <w:p w14:paraId="54153D57" w14:textId="77777777" w:rsidR="003E182E" w:rsidRPr="00106FA6" w:rsidRDefault="003E182E" w:rsidP="003E182E">
      <w:pPr>
        <w:widowControl w:val="0"/>
        <w:numPr>
          <w:ilvl w:val="0"/>
          <w:numId w:val="3"/>
        </w:numPr>
        <w:tabs>
          <w:tab w:val="clear" w:pos="13866"/>
          <w:tab w:val="num" w:pos="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bCs/>
        </w:rPr>
      </w:pPr>
      <w:r>
        <w:rPr>
          <w:bCs/>
        </w:rPr>
        <w:t>копії документів</w:t>
      </w:r>
      <w:r w:rsidRPr="00106FA6">
        <w:rPr>
          <w:bCs/>
        </w:rPr>
        <w:t>, що підтверджують право власності або право корис</w:t>
      </w:r>
      <w:r>
        <w:rPr>
          <w:bCs/>
        </w:rPr>
        <w:t>тування зазначених учасником приміщень, а саме</w:t>
      </w:r>
      <w:r w:rsidRPr="00106FA6">
        <w:rPr>
          <w:bCs/>
        </w:rPr>
        <w:t>: копію витягу про реєстрацію права власності / копію свідоцтва про право власності або копію договору оренди.</w:t>
      </w:r>
    </w:p>
    <w:p w14:paraId="4DDF0912" w14:textId="77777777" w:rsidR="003E182E" w:rsidRPr="00CE026B" w:rsidRDefault="003E182E" w:rsidP="003E182E">
      <w:pPr>
        <w:widowControl w:val="0"/>
        <w:numPr>
          <w:ilvl w:val="0"/>
          <w:numId w:val="3"/>
        </w:numPr>
        <w:tabs>
          <w:tab w:val="clear" w:pos="13866"/>
          <w:tab w:val="num" w:pos="54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bCs/>
        </w:rPr>
      </w:pPr>
      <w:r>
        <w:rPr>
          <w:bCs/>
        </w:rPr>
        <w:t>к</w:t>
      </w:r>
      <w:r w:rsidRPr="00106FA6">
        <w:rPr>
          <w:bCs/>
        </w:rPr>
        <w:t>опії документів, що підтверджують право власності учасника на вказані учасником обладнання і спеціалізовану техні</w:t>
      </w:r>
      <w:r>
        <w:rPr>
          <w:bCs/>
        </w:rPr>
        <w:t>ку, необхідні для виконання робіт</w:t>
      </w:r>
      <w:r w:rsidRPr="00106FA6">
        <w:rPr>
          <w:bCs/>
        </w:rPr>
        <w:t>, що є предметом закупівлі (наприклад: копії видаткових накладних, копії актів прийому-передачі тощо) та/або копії договорів оренди.</w:t>
      </w:r>
    </w:p>
    <w:p w14:paraId="006BE8E9" w14:textId="77777777" w:rsidR="003E182E" w:rsidRPr="00317F4B" w:rsidRDefault="003E182E" w:rsidP="003E182E">
      <w:pPr>
        <w:autoSpaceDE w:val="0"/>
        <w:jc w:val="center"/>
        <w:rPr>
          <w:rFonts w:ascii="Times New Roman CYR" w:hAnsi="Times New Roman CYR"/>
          <w:b/>
          <w:caps/>
          <w:color w:val="000000"/>
          <w:sz w:val="20"/>
          <w:szCs w:val="20"/>
        </w:rPr>
      </w:pPr>
    </w:p>
    <w:p w14:paraId="6318DE70" w14:textId="77777777" w:rsidR="003E182E" w:rsidRDefault="003E182E" w:rsidP="003E182E">
      <w:pPr>
        <w:autoSpaceDE w:val="0"/>
        <w:jc w:val="center"/>
        <w:rPr>
          <w:rFonts w:ascii="Times New Roman CYR" w:hAnsi="Times New Roman CYR"/>
          <w:b/>
          <w:caps/>
          <w:color w:val="000000"/>
          <w:sz w:val="20"/>
          <w:szCs w:val="20"/>
          <w:lang w:val="ru-RU"/>
        </w:rPr>
      </w:pPr>
    </w:p>
    <w:p w14:paraId="2A73B127" w14:textId="77777777" w:rsidR="003E182E" w:rsidRDefault="003E182E" w:rsidP="003E182E">
      <w:pPr>
        <w:autoSpaceDE w:val="0"/>
        <w:jc w:val="center"/>
        <w:rPr>
          <w:rFonts w:ascii="Times New Roman CYR" w:hAnsi="Times New Roman CYR"/>
          <w:b/>
          <w:caps/>
          <w:color w:val="000000"/>
          <w:sz w:val="20"/>
          <w:szCs w:val="20"/>
          <w:lang w:val="ru-RU"/>
        </w:rPr>
      </w:pPr>
    </w:p>
    <w:p w14:paraId="01994600" w14:textId="77777777" w:rsidR="003E182E" w:rsidRDefault="003E182E" w:rsidP="003E182E">
      <w:pPr>
        <w:autoSpaceDE w:val="0"/>
        <w:jc w:val="center"/>
        <w:rPr>
          <w:rFonts w:ascii="Times New Roman CYR" w:hAnsi="Times New Roman CYR"/>
          <w:b/>
          <w:caps/>
          <w:color w:val="000000"/>
          <w:sz w:val="20"/>
          <w:szCs w:val="20"/>
          <w:lang w:val="ru-RU"/>
        </w:rPr>
      </w:pPr>
    </w:p>
    <w:p w14:paraId="77901D41" w14:textId="77777777" w:rsidR="003E182E" w:rsidRDefault="003E182E" w:rsidP="003E182E">
      <w:pPr>
        <w:autoSpaceDE w:val="0"/>
        <w:jc w:val="center"/>
        <w:rPr>
          <w:rFonts w:ascii="Times New Roman CYR" w:hAnsi="Times New Roman CYR"/>
          <w:b/>
          <w:caps/>
          <w:color w:val="000000"/>
          <w:sz w:val="20"/>
          <w:szCs w:val="20"/>
          <w:lang w:val="ru-RU"/>
        </w:rPr>
      </w:pPr>
    </w:p>
    <w:p w14:paraId="3A8E175D" w14:textId="3A77346B" w:rsidR="003E182E" w:rsidRDefault="003E182E" w:rsidP="003E182E">
      <w:pPr>
        <w:autoSpaceDE w:val="0"/>
        <w:jc w:val="center"/>
        <w:rPr>
          <w:rFonts w:ascii="Times New Roman CYR" w:hAnsi="Times New Roman CYR"/>
          <w:b/>
          <w:caps/>
          <w:color w:val="000000"/>
          <w:sz w:val="20"/>
          <w:szCs w:val="20"/>
          <w:lang w:val="ru-RU"/>
        </w:rPr>
      </w:pPr>
    </w:p>
    <w:p w14:paraId="0A22B4CE" w14:textId="707F04B2" w:rsidR="003E182E" w:rsidRDefault="003E182E" w:rsidP="003E182E">
      <w:pPr>
        <w:autoSpaceDE w:val="0"/>
        <w:jc w:val="center"/>
        <w:rPr>
          <w:rFonts w:ascii="Times New Roman CYR" w:hAnsi="Times New Roman CYR"/>
          <w:b/>
          <w:caps/>
          <w:color w:val="000000"/>
          <w:sz w:val="20"/>
          <w:szCs w:val="20"/>
          <w:lang w:val="ru-RU"/>
        </w:rPr>
      </w:pPr>
    </w:p>
    <w:p w14:paraId="53E413E7" w14:textId="6FDC6CD7" w:rsidR="003E182E" w:rsidRDefault="003E182E" w:rsidP="003E182E">
      <w:pPr>
        <w:autoSpaceDE w:val="0"/>
        <w:jc w:val="center"/>
        <w:rPr>
          <w:rFonts w:ascii="Times New Roman CYR" w:hAnsi="Times New Roman CYR"/>
          <w:b/>
          <w:caps/>
          <w:color w:val="000000"/>
          <w:sz w:val="20"/>
          <w:szCs w:val="20"/>
          <w:lang w:val="ru-RU"/>
        </w:rPr>
      </w:pPr>
    </w:p>
    <w:p w14:paraId="764871D5" w14:textId="77777777" w:rsidR="003E182E" w:rsidRDefault="003E182E" w:rsidP="003E182E">
      <w:pPr>
        <w:autoSpaceDE w:val="0"/>
        <w:jc w:val="center"/>
        <w:rPr>
          <w:rFonts w:ascii="Times New Roman CYR" w:hAnsi="Times New Roman CYR"/>
          <w:b/>
          <w:caps/>
          <w:color w:val="000000"/>
          <w:sz w:val="20"/>
          <w:szCs w:val="20"/>
          <w:lang w:val="ru-RU"/>
        </w:rPr>
      </w:pPr>
    </w:p>
    <w:p w14:paraId="76AB6685" w14:textId="77777777" w:rsidR="003E182E" w:rsidRPr="003E182E" w:rsidRDefault="003E182E" w:rsidP="003E182E">
      <w:pPr>
        <w:autoSpaceDE w:val="0"/>
        <w:jc w:val="center"/>
        <w:rPr>
          <w:rFonts w:ascii="Times New Roman CYR" w:hAnsi="Times New Roman CYR"/>
          <w:b/>
          <w:caps/>
          <w:color w:val="000000"/>
          <w:lang w:val="ru-RU"/>
        </w:rPr>
      </w:pPr>
    </w:p>
    <w:p w14:paraId="46D2DF4D" w14:textId="782320BA" w:rsidR="003E182E" w:rsidRPr="003E182E" w:rsidRDefault="003E182E" w:rsidP="003E182E">
      <w:pPr>
        <w:autoSpaceDE w:val="0"/>
        <w:jc w:val="center"/>
        <w:rPr>
          <w:rFonts w:ascii="Times New Roman CYR" w:hAnsi="Times New Roman CYR"/>
          <w:b/>
          <w:caps/>
          <w:color w:val="000000"/>
          <w:lang w:val="ru-RU"/>
        </w:rPr>
      </w:pPr>
      <w:r w:rsidRPr="003E182E">
        <w:rPr>
          <w:rFonts w:ascii="Times New Roman CYR" w:hAnsi="Times New Roman CYR"/>
          <w:b/>
          <w:caps/>
          <w:color w:val="000000"/>
          <w:lang w:val="ru-RU"/>
        </w:rPr>
        <w:t>Довідка</w:t>
      </w:r>
    </w:p>
    <w:p w14:paraId="22CD70B5" w14:textId="77777777" w:rsidR="003E182E" w:rsidRPr="003E182E" w:rsidRDefault="003E182E" w:rsidP="003E182E">
      <w:pPr>
        <w:autoSpaceDN w:val="0"/>
        <w:adjustRightInd w:val="0"/>
        <w:ind w:left="567"/>
        <w:jc w:val="center"/>
      </w:pPr>
      <w:r w:rsidRPr="003E182E">
        <w:rPr>
          <w:rFonts w:ascii="Times New Roman CYR" w:hAnsi="Times New Roman CYR"/>
          <w:b/>
          <w:caps/>
          <w:color w:val="000000"/>
          <w:lang w:val="ru-RU"/>
        </w:rPr>
        <w:t>про наявність В УЧАСНИКА обладнання ТА МАТЕРІАЛЬНО-ТЕХНІЧНОЇ БАЗИ, ЩО ПОТРІБНІ ДЛЯ ВИКОНАННЯ ДОГОВОРУ</w:t>
      </w:r>
    </w:p>
    <w:tbl>
      <w:tblPr>
        <w:tblpPr w:leftFromText="180" w:rightFromText="180" w:vertAnchor="text" w:horzAnchor="margin" w:tblpY="2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134"/>
        <w:gridCol w:w="1417"/>
        <w:gridCol w:w="709"/>
        <w:gridCol w:w="1134"/>
        <w:gridCol w:w="992"/>
        <w:gridCol w:w="851"/>
        <w:gridCol w:w="2126"/>
      </w:tblGrid>
      <w:tr w:rsidR="003E182E" w:rsidRPr="00106FA6" w14:paraId="4DA610F7" w14:textId="77777777" w:rsidTr="003E182E">
        <w:trPr>
          <w:trHeight w:val="513"/>
        </w:trPr>
        <w:tc>
          <w:tcPr>
            <w:tcW w:w="421" w:type="dxa"/>
            <w:vMerge w:val="restart"/>
          </w:tcPr>
          <w:p w14:paraId="3E6985A1"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п/п</w:t>
            </w:r>
          </w:p>
        </w:tc>
        <w:tc>
          <w:tcPr>
            <w:tcW w:w="1559" w:type="dxa"/>
            <w:vMerge w:val="restart"/>
          </w:tcPr>
          <w:p w14:paraId="71383BF7"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xml:space="preserve">Найменування обладнання та матеріально-технічної бази </w:t>
            </w:r>
          </w:p>
        </w:tc>
        <w:tc>
          <w:tcPr>
            <w:tcW w:w="1134" w:type="dxa"/>
            <w:vMerge w:val="restart"/>
          </w:tcPr>
          <w:p w14:paraId="156161B4"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Характеристика (марка, тип)</w:t>
            </w:r>
          </w:p>
        </w:tc>
        <w:tc>
          <w:tcPr>
            <w:tcW w:w="1417" w:type="dxa"/>
            <w:vMerge w:val="restart"/>
          </w:tcPr>
          <w:p w14:paraId="53EDEA51" w14:textId="77777777" w:rsidR="003E182E" w:rsidRPr="00FD1AAB" w:rsidRDefault="003E182E" w:rsidP="00B65C69">
            <w:pPr>
              <w:tabs>
                <w:tab w:val="left" w:pos="1080"/>
                <w:tab w:val="left" w:pos="1260"/>
                <w:tab w:val="left" w:pos="15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xml:space="preserve">Стан </w:t>
            </w:r>
            <w:proofErr w:type="spellStart"/>
            <w:r w:rsidRPr="00FD1AAB">
              <w:rPr>
                <w:b/>
                <w:bCs/>
                <w:sz w:val="18"/>
                <w:szCs w:val="18"/>
              </w:rPr>
              <w:t>справнний</w:t>
            </w:r>
            <w:proofErr w:type="spellEnd"/>
            <w:r w:rsidRPr="00FD1AAB">
              <w:rPr>
                <w:b/>
                <w:bCs/>
                <w:sz w:val="18"/>
                <w:szCs w:val="18"/>
              </w:rPr>
              <w:t xml:space="preserve"> (С), несправний (Н)</w:t>
            </w:r>
          </w:p>
        </w:tc>
        <w:tc>
          <w:tcPr>
            <w:tcW w:w="709" w:type="dxa"/>
            <w:vMerge w:val="restart"/>
          </w:tcPr>
          <w:p w14:paraId="6942FA8B"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Кількість</w:t>
            </w:r>
          </w:p>
        </w:tc>
        <w:tc>
          <w:tcPr>
            <w:tcW w:w="1134" w:type="dxa"/>
            <w:vMerge w:val="restart"/>
          </w:tcPr>
          <w:p w14:paraId="49928D86"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Власний чи орендований</w:t>
            </w:r>
          </w:p>
        </w:tc>
        <w:tc>
          <w:tcPr>
            <w:tcW w:w="992" w:type="dxa"/>
            <w:vMerge w:val="restart"/>
          </w:tcPr>
          <w:p w14:paraId="164C1E28"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roofErr w:type="spellStart"/>
            <w:r>
              <w:rPr>
                <w:b/>
                <w:bCs/>
                <w:sz w:val="18"/>
                <w:szCs w:val="18"/>
              </w:rPr>
              <w:t>Реєестраційний</w:t>
            </w:r>
            <w:proofErr w:type="spellEnd"/>
            <w:r>
              <w:rPr>
                <w:b/>
                <w:bCs/>
                <w:sz w:val="18"/>
                <w:szCs w:val="18"/>
              </w:rPr>
              <w:t xml:space="preserve"> номер (за ная</w:t>
            </w:r>
            <w:r w:rsidRPr="00FD1AAB">
              <w:rPr>
                <w:b/>
                <w:bCs/>
                <w:sz w:val="18"/>
                <w:szCs w:val="18"/>
              </w:rPr>
              <w:t>вності)</w:t>
            </w:r>
          </w:p>
        </w:tc>
        <w:tc>
          <w:tcPr>
            <w:tcW w:w="2977" w:type="dxa"/>
            <w:gridSpan w:val="2"/>
          </w:tcPr>
          <w:p w14:paraId="012D9B28"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Балансова вартість, грн.</w:t>
            </w:r>
          </w:p>
        </w:tc>
      </w:tr>
      <w:tr w:rsidR="003E182E" w:rsidRPr="00106FA6" w14:paraId="74F401C0" w14:textId="77777777" w:rsidTr="003E182E">
        <w:trPr>
          <w:trHeight w:val="136"/>
        </w:trPr>
        <w:tc>
          <w:tcPr>
            <w:tcW w:w="421" w:type="dxa"/>
            <w:vMerge/>
          </w:tcPr>
          <w:p w14:paraId="76E5BFDA"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559" w:type="dxa"/>
            <w:vMerge/>
          </w:tcPr>
          <w:p w14:paraId="66FDF79E"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3811581E"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417" w:type="dxa"/>
            <w:vMerge/>
          </w:tcPr>
          <w:p w14:paraId="0C6E4A13"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09" w:type="dxa"/>
            <w:vMerge/>
          </w:tcPr>
          <w:p w14:paraId="7E1C5FD7"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2195AA00"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992" w:type="dxa"/>
            <w:vMerge/>
          </w:tcPr>
          <w:p w14:paraId="05A79540"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851" w:type="dxa"/>
          </w:tcPr>
          <w:p w14:paraId="09156429"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FD1AAB">
              <w:rPr>
                <w:b/>
                <w:bCs/>
                <w:sz w:val="18"/>
                <w:szCs w:val="18"/>
              </w:rPr>
              <w:t>первісна</w:t>
            </w:r>
          </w:p>
        </w:tc>
        <w:tc>
          <w:tcPr>
            <w:tcW w:w="2126" w:type="dxa"/>
          </w:tcPr>
          <w:p w14:paraId="14B03D4F"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залишкова</w:t>
            </w:r>
          </w:p>
          <w:p w14:paraId="482CACF5" w14:textId="77777777" w:rsidR="003E182E" w:rsidRPr="00FD1AAB" w:rsidRDefault="003E182E" w:rsidP="00B65C69">
            <w:pPr>
              <w:rPr>
                <w:b/>
                <w:sz w:val="18"/>
                <w:szCs w:val="18"/>
              </w:rPr>
            </w:pPr>
          </w:p>
        </w:tc>
      </w:tr>
      <w:tr w:rsidR="003E182E" w:rsidRPr="00106FA6" w14:paraId="0C3ACDFE" w14:textId="77777777" w:rsidTr="003E182E">
        <w:trPr>
          <w:trHeight w:val="257"/>
        </w:trPr>
        <w:tc>
          <w:tcPr>
            <w:tcW w:w="421" w:type="dxa"/>
          </w:tcPr>
          <w:p w14:paraId="4FF41F4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6360E2CC"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16E99D8E"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1B4E0437"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1B046B3A"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1392613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tcPr>
          <w:p w14:paraId="71A87051"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851" w:type="dxa"/>
          </w:tcPr>
          <w:p w14:paraId="65E9BE7F"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126" w:type="dxa"/>
          </w:tcPr>
          <w:p w14:paraId="533DFDB4"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E182E" w:rsidRPr="00106FA6" w14:paraId="1F78A94C" w14:textId="77777777" w:rsidTr="003E182E">
        <w:trPr>
          <w:trHeight w:val="269"/>
        </w:trPr>
        <w:tc>
          <w:tcPr>
            <w:tcW w:w="421" w:type="dxa"/>
          </w:tcPr>
          <w:p w14:paraId="46FD3675"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7B1EEE4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6CA840CE"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0DCB1A65"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43C05C66"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45A58860"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tcPr>
          <w:p w14:paraId="7A6DA41D"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851" w:type="dxa"/>
          </w:tcPr>
          <w:p w14:paraId="5B3DD330"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126" w:type="dxa"/>
          </w:tcPr>
          <w:p w14:paraId="6DDBAC94"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14:paraId="73038214" w14:textId="77777777" w:rsidR="003E182E" w:rsidRDefault="003E182E" w:rsidP="003E182E">
      <w:pPr>
        <w:jc w:val="both"/>
      </w:pPr>
    </w:p>
    <w:p w14:paraId="68A21F51" w14:textId="77777777" w:rsidR="003E182E" w:rsidRDefault="003E182E" w:rsidP="003E182E">
      <w:pPr>
        <w:jc w:val="both"/>
      </w:pPr>
    </w:p>
    <w:p w14:paraId="2E984F8D" w14:textId="77777777" w:rsidR="003E182E" w:rsidRDefault="003E182E" w:rsidP="003E182E">
      <w:pPr>
        <w:ind w:firstLine="709"/>
        <w:jc w:val="both"/>
      </w:pPr>
      <w:r w:rsidRPr="009872FE">
        <w:t>Для підтвердження наявності досвіду виконання аналогічного договору учасник</w:t>
      </w:r>
      <w:r w:rsidRPr="00E139E6">
        <w:t xml:space="preserve"> повинен подати довідку на фірмовому бланку підприємства (за наявності), що підписується учасником або його уповноваженою особо</w:t>
      </w:r>
      <w:r>
        <w:t>ю і за наявності печатки може</w:t>
      </w:r>
      <w:r w:rsidRPr="00E139E6">
        <w:t xml:space="preserve"> містити її відбиток за наведеною нижче формою. </w:t>
      </w:r>
    </w:p>
    <w:p w14:paraId="2430A7FF" w14:textId="77777777" w:rsidR="003E182E" w:rsidRDefault="003E182E" w:rsidP="003E182E">
      <w:pPr>
        <w:ind w:firstLine="709"/>
        <w:jc w:val="both"/>
        <w:rPr>
          <w:rFonts w:ascii="Times New Roman CYR" w:hAnsi="Times New Roman CYR" w:cs="Times New Roman CYR"/>
        </w:rPr>
      </w:pPr>
      <w:r w:rsidRPr="00E72524">
        <w:rPr>
          <w:rFonts w:ascii="Times New Roman CYR" w:hAnsi="Times New Roman CYR" w:cs="Times New Roman CYR"/>
        </w:rPr>
        <w:t>Аналогічним договором відповідно до умов цієї документації є договір на виконання робіт на об'єктах водопровідно</w:t>
      </w:r>
      <w:r>
        <w:rPr>
          <w:rFonts w:ascii="Times New Roman CYR" w:hAnsi="Times New Roman CYR" w:cs="Times New Roman CYR"/>
        </w:rPr>
        <w:t>-каналізаційного господарства</w:t>
      </w:r>
      <w:r w:rsidRPr="00E72524">
        <w:rPr>
          <w:rFonts w:ascii="Times New Roman CYR" w:hAnsi="Times New Roman CYR" w:cs="Times New Roman CYR"/>
        </w:rPr>
        <w:t xml:space="preserve"> (реконструкція, будівництво, санація, тощо)</w:t>
      </w:r>
      <w:r>
        <w:rPr>
          <w:rFonts w:ascii="Times New Roman CYR" w:hAnsi="Times New Roman CYR" w:cs="Times New Roman CYR"/>
        </w:rPr>
        <w:t>.</w:t>
      </w:r>
    </w:p>
    <w:p w14:paraId="79A997F5" w14:textId="77777777" w:rsidR="003E182E" w:rsidRPr="009872FE" w:rsidRDefault="003E182E" w:rsidP="003E182E">
      <w:pPr>
        <w:ind w:firstLine="709"/>
        <w:jc w:val="both"/>
        <w:rPr>
          <w:rFonts w:ascii="Times New Roman CYR" w:hAnsi="Times New Roman CYR" w:cs="Times New Roman CYR"/>
        </w:rPr>
      </w:pPr>
      <w:r>
        <w:rPr>
          <w:rFonts w:ascii="Times New Roman CYR" w:hAnsi="Times New Roman CYR" w:cs="Times New Roman CYR"/>
        </w:rPr>
        <w:t>Учасник</w:t>
      </w:r>
      <w:r w:rsidRPr="00E139E6">
        <w:rPr>
          <w:rFonts w:ascii="Times New Roman CYR" w:hAnsi="Times New Roman CYR" w:cs="Times New Roman CYR"/>
        </w:rPr>
        <w:t xml:space="preserve"> для підтвердження виконання такого договору, повинен надати в </w:t>
      </w:r>
      <w:r>
        <w:rPr>
          <w:rFonts w:ascii="Times New Roman CYR" w:hAnsi="Times New Roman CYR" w:cs="Times New Roman CYR"/>
        </w:rPr>
        <w:t>своїй тендерній пропозиції копію відповідного</w:t>
      </w:r>
      <w:r w:rsidRPr="00E139E6">
        <w:rPr>
          <w:rFonts w:ascii="Times New Roman CYR" w:hAnsi="Times New Roman CYR" w:cs="Times New Roman CYR"/>
        </w:rPr>
        <w:t xml:space="preserve"> догов</w:t>
      </w:r>
      <w:r>
        <w:rPr>
          <w:rFonts w:ascii="Times New Roman CYR" w:hAnsi="Times New Roman CYR" w:cs="Times New Roman CYR"/>
        </w:rPr>
        <w:t>ору</w:t>
      </w:r>
      <w:r w:rsidRPr="00D83089">
        <w:rPr>
          <w:bCs/>
        </w:rPr>
        <w:t xml:space="preserve"> </w:t>
      </w:r>
      <w:r>
        <w:rPr>
          <w:bCs/>
        </w:rPr>
        <w:t>та</w:t>
      </w:r>
      <w:r>
        <w:rPr>
          <w:sz w:val="22"/>
          <w:szCs w:val="22"/>
        </w:rPr>
        <w:t xml:space="preserve"> довід</w:t>
      </w:r>
      <w:r w:rsidRPr="00F1755A">
        <w:rPr>
          <w:sz w:val="22"/>
          <w:szCs w:val="22"/>
        </w:rPr>
        <w:t>к</w:t>
      </w:r>
      <w:r>
        <w:rPr>
          <w:sz w:val="22"/>
          <w:szCs w:val="22"/>
        </w:rPr>
        <w:t>у</w:t>
      </w:r>
      <w:r w:rsidRPr="00F1755A">
        <w:rPr>
          <w:sz w:val="22"/>
          <w:szCs w:val="22"/>
        </w:rPr>
        <w:t xml:space="preserve"> (ф КБ-3</w:t>
      </w:r>
      <w:r w:rsidRPr="00E72524">
        <w:rPr>
          <w:sz w:val="22"/>
          <w:szCs w:val="22"/>
        </w:rPr>
        <w:t>)</w:t>
      </w:r>
      <w:r>
        <w:rPr>
          <w:bCs/>
        </w:rPr>
        <w:t xml:space="preserve">, що підтверджують факт виконання робіт.  </w:t>
      </w:r>
    </w:p>
    <w:p w14:paraId="7A37864A" w14:textId="77777777" w:rsidR="003E182E" w:rsidRPr="003E182E" w:rsidRDefault="003E182E" w:rsidP="003E182E">
      <w:pPr>
        <w:tabs>
          <w:tab w:val="left" w:pos="0"/>
        </w:tabs>
        <w:autoSpaceDE w:val="0"/>
        <w:autoSpaceDN w:val="0"/>
        <w:adjustRightInd w:val="0"/>
        <w:ind w:left="567" w:right="22"/>
        <w:jc w:val="both"/>
      </w:pPr>
    </w:p>
    <w:p w14:paraId="3F27C17D" w14:textId="77777777" w:rsidR="003E182E" w:rsidRPr="003E182E" w:rsidRDefault="003E182E" w:rsidP="003E182E">
      <w:pPr>
        <w:tabs>
          <w:tab w:val="left" w:pos="0"/>
        </w:tabs>
        <w:autoSpaceDE w:val="0"/>
        <w:autoSpaceDN w:val="0"/>
        <w:adjustRightInd w:val="0"/>
        <w:ind w:left="567" w:right="22"/>
        <w:jc w:val="center"/>
        <w:rPr>
          <w:b/>
        </w:rPr>
      </w:pPr>
      <w:r w:rsidRPr="003E182E">
        <w:rPr>
          <w:b/>
        </w:rPr>
        <w:t xml:space="preserve">ДОВІДКА ЩОДО ПІДТВЕРДЖЕННЯ </w:t>
      </w:r>
    </w:p>
    <w:p w14:paraId="7336B4F2" w14:textId="77777777" w:rsidR="003E182E" w:rsidRPr="003E182E" w:rsidRDefault="003E182E" w:rsidP="003E182E">
      <w:pPr>
        <w:tabs>
          <w:tab w:val="left" w:pos="0"/>
        </w:tabs>
        <w:autoSpaceDE w:val="0"/>
        <w:autoSpaceDN w:val="0"/>
        <w:adjustRightInd w:val="0"/>
        <w:ind w:left="567" w:right="22"/>
        <w:jc w:val="center"/>
        <w:rPr>
          <w:b/>
        </w:rPr>
      </w:pPr>
      <w:r w:rsidRPr="003E182E">
        <w:rPr>
          <w:b/>
        </w:rPr>
        <w:t xml:space="preserve">ДОСВІДУ ВИКОНАННЯ АНАЛОГІЧНОГО ДОГОВОРУ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362"/>
        <w:gridCol w:w="2256"/>
        <w:gridCol w:w="2802"/>
      </w:tblGrid>
      <w:tr w:rsidR="003E182E" w:rsidRPr="00E139E6" w14:paraId="30F7F894" w14:textId="77777777" w:rsidTr="00B65C69">
        <w:trPr>
          <w:trHeight w:val="598"/>
        </w:trPr>
        <w:tc>
          <w:tcPr>
            <w:tcW w:w="495" w:type="pct"/>
          </w:tcPr>
          <w:p w14:paraId="14C88E45"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w:t>
            </w:r>
          </w:p>
          <w:p w14:paraId="6D06A556"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п/п</w:t>
            </w:r>
          </w:p>
        </w:tc>
        <w:tc>
          <w:tcPr>
            <w:tcW w:w="2086" w:type="pct"/>
            <w:shd w:val="clear" w:color="auto" w:fill="auto"/>
          </w:tcPr>
          <w:p w14:paraId="3301BDE4" w14:textId="77777777" w:rsidR="003E182E" w:rsidRPr="00E139E6" w:rsidRDefault="003E182E" w:rsidP="00B65C69">
            <w:pPr>
              <w:tabs>
                <w:tab w:val="left" w:pos="1080"/>
              </w:tabs>
              <w:autoSpaceDE w:val="0"/>
              <w:autoSpaceDN w:val="0"/>
              <w:adjustRightInd w:val="0"/>
              <w:ind w:right="22" w:firstLine="540"/>
              <w:jc w:val="center"/>
              <w:rPr>
                <w:b/>
                <w:sz w:val="20"/>
                <w:szCs w:val="20"/>
              </w:rPr>
            </w:pPr>
            <w:r w:rsidRPr="00E139E6">
              <w:rPr>
                <w:b/>
                <w:sz w:val="20"/>
                <w:szCs w:val="20"/>
              </w:rPr>
              <w:t>Назва та адреса замовника,</w:t>
            </w:r>
            <w:r w:rsidRPr="00E139E6">
              <w:rPr>
                <w:sz w:val="20"/>
                <w:szCs w:val="20"/>
              </w:rPr>
              <w:t xml:space="preserve"> </w:t>
            </w:r>
            <w:r w:rsidRPr="00E139E6">
              <w:rPr>
                <w:b/>
                <w:sz w:val="20"/>
                <w:szCs w:val="20"/>
              </w:rPr>
              <w:t>якому здійснювалось поставка аналогічного предмету закупівлі</w:t>
            </w:r>
          </w:p>
        </w:tc>
        <w:tc>
          <w:tcPr>
            <w:tcW w:w="1079" w:type="pct"/>
          </w:tcPr>
          <w:p w14:paraId="64DEB229"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Предмет         договору</w:t>
            </w:r>
          </w:p>
        </w:tc>
        <w:tc>
          <w:tcPr>
            <w:tcW w:w="1340" w:type="pct"/>
          </w:tcPr>
          <w:p w14:paraId="4E65C308" w14:textId="77777777" w:rsidR="003E182E" w:rsidRPr="00E139E6" w:rsidRDefault="003E182E" w:rsidP="00B65C69">
            <w:pPr>
              <w:tabs>
                <w:tab w:val="left" w:pos="1080"/>
              </w:tabs>
              <w:autoSpaceDE w:val="0"/>
              <w:autoSpaceDN w:val="0"/>
              <w:adjustRightInd w:val="0"/>
              <w:ind w:right="22" w:firstLine="540"/>
              <w:jc w:val="center"/>
              <w:rPr>
                <w:b/>
                <w:sz w:val="20"/>
                <w:szCs w:val="20"/>
              </w:rPr>
            </w:pPr>
            <w:r w:rsidRPr="00E139E6">
              <w:rPr>
                <w:b/>
                <w:sz w:val="20"/>
                <w:szCs w:val="20"/>
              </w:rPr>
              <w:t>П.І.Б., номер телефону контактної особи замовника</w:t>
            </w:r>
          </w:p>
        </w:tc>
      </w:tr>
      <w:tr w:rsidR="003E182E" w:rsidRPr="00E139E6" w14:paraId="27F8B8D2" w14:textId="77777777" w:rsidTr="00B65C69">
        <w:trPr>
          <w:trHeight w:val="262"/>
        </w:trPr>
        <w:tc>
          <w:tcPr>
            <w:tcW w:w="495" w:type="pct"/>
          </w:tcPr>
          <w:p w14:paraId="3408041B"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shd w:val="clear" w:color="auto" w:fill="auto"/>
          </w:tcPr>
          <w:p w14:paraId="32925E72"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Pr>
          <w:p w14:paraId="343DFEB3"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Pr>
          <w:p w14:paraId="4960F736"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r>
    </w:tbl>
    <w:p w14:paraId="0BD720D7" w14:textId="77777777" w:rsidR="003E182E" w:rsidRPr="00E139E6" w:rsidRDefault="003E182E" w:rsidP="003E182E">
      <w:pPr>
        <w:tabs>
          <w:tab w:val="num" w:pos="0"/>
        </w:tabs>
        <w:autoSpaceDE w:val="0"/>
        <w:ind w:left="864" w:hanging="864"/>
        <w:outlineLvl w:val="3"/>
        <w:rPr>
          <w:b/>
          <w:bCs/>
          <w:color w:val="000000"/>
          <w:sz w:val="20"/>
          <w:szCs w:val="20"/>
          <w:vertAlign w:val="superscript"/>
        </w:rPr>
      </w:pPr>
      <w:r w:rsidRPr="00E139E6">
        <w:rPr>
          <w:b/>
          <w:bCs/>
          <w:color w:val="000000"/>
          <w:sz w:val="20"/>
          <w:szCs w:val="20"/>
          <w:vertAlign w:val="superscript"/>
        </w:rPr>
        <w:t xml:space="preserve">(посада особи) </w:t>
      </w:r>
      <w:r w:rsidRPr="00E139E6">
        <w:rPr>
          <w:b/>
          <w:bCs/>
          <w:color w:val="000000"/>
          <w:sz w:val="20"/>
          <w:szCs w:val="20"/>
          <w:vertAlign w:val="superscript"/>
        </w:rPr>
        <w:tab/>
      </w:r>
      <w:r w:rsidRPr="00E139E6">
        <w:rPr>
          <w:b/>
          <w:bCs/>
          <w:color w:val="000000"/>
          <w:sz w:val="20"/>
          <w:szCs w:val="20"/>
          <w:vertAlign w:val="superscript"/>
        </w:rPr>
        <w:tab/>
        <w:t xml:space="preserve">(підпис) </w:t>
      </w:r>
      <w:r w:rsidRPr="00E139E6">
        <w:rPr>
          <w:b/>
          <w:bCs/>
          <w:iCs/>
          <w:color w:val="000000"/>
          <w:sz w:val="20"/>
          <w:szCs w:val="20"/>
          <w:vertAlign w:val="superscript"/>
        </w:rPr>
        <w:tab/>
      </w:r>
      <w:r w:rsidRPr="00E139E6">
        <w:rPr>
          <w:b/>
          <w:bCs/>
          <w:color w:val="000000"/>
          <w:sz w:val="20"/>
          <w:szCs w:val="20"/>
          <w:vertAlign w:val="superscript"/>
        </w:rPr>
        <w:tab/>
      </w:r>
      <w:r w:rsidRPr="00E139E6">
        <w:rPr>
          <w:b/>
          <w:bCs/>
          <w:color w:val="000000"/>
          <w:sz w:val="20"/>
          <w:szCs w:val="20"/>
          <w:vertAlign w:val="superscript"/>
        </w:rPr>
        <w:tab/>
        <w:t>(розшифрування підпису (П.І.Б.)</w:t>
      </w:r>
    </w:p>
    <w:p w14:paraId="2EA12D5C" w14:textId="77777777" w:rsidR="00FD1D99" w:rsidRPr="0018100C" w:rsidRDefault="00FD1D99" w:rsidP="00FD1D99">
      <w:pPr>
        <w:rPr>
          <w:i/>
        </w:rPr>
        <w:sectPr w:rsidR="00FD1D99" w:rsidRPr="0018100C" w:rsidSect="00FD1D99">
          <w:type w:val="continuous"/>
          <w:pgSz w:w="11906" w:h="16838"/>
          <w:pgMar w:top="720" w:right="720" w:bottom="567" w:left="720" w:header="720" w:footer="720" w:gutter="0"/>
          <w:cols w:space="720"/>
        </w:sectPr>
      </w:pPr>
    </w:p>
    <w:p w14:paraId="14A96FC1" w14:textId="13A8A8E3" w:rsidR="00FD1D99" w:rsidRPr="0018100C" w:rsidRDefault="003E182E" w:rsidP="00FD1D99">
      <w:pPr>
        <w:jc w:val="both"/>
        <w:rPr>
          <w:rFonts w:eastAsia="Times New Roman"/>
          <w:sz w:val="22"/>
          <w:szCs w:val="22"/>
        </w:rPr>
      </w:pPr>
      <w:r>
        <w:rPr>
          <w:b/>
        </w:rPr>
        <w:t xml:space="preserve"> </w:t>
      </w:r>
    </w:p>
    <w:p w14:paraId="5B26FA3F" w14:textId="77777777" w:rsidR="00AD79E4" w:rsidRPr="0018100C" w:rsidRDefault="00AD79E4" w:rsidP="00FD1D99">
      <w:pPr>
        <w:tabs>
          <w:tab w:val="left" w:pos="0"/>
          <w:tab w:val="center" w:pos="4153"/>
          <w:tab w:val="right" w:pos="8306"/>
        </w:tabs>
        <w:jc w:val="center"/>
        <w:rPr>
          <w:b/>
          <w:bCs/>
        </w:rPr>
      </w:pPr>
    </w:p>
    <w:p w14:paraId="015B1B28" w14:textId="77777777" w:rsidR="00AD79E4" w:rsidRPr="0018100C" w:rsidRDefault="00AD79E4" w:rsidP="00AD79E4">
      <w:pPr>
        <w:tabs>
          <w:tab w:val="left" w:pos="0"/>
          <w:tab w:val="center" w:pos="4153"/>
          <w:tab w:val="right" w:pos="8306"/>
        </w:tabs>
        <w:jc w:val="right"/>
        <w:rPr>
          <w:b/>
          <w:bCs/>
        </w:rPr>
      </w:pPr>
    </w:p>
    <w:p w14:paraId="1F2D7FF6" w14:textId="77777777" w:rsidR="00AD79E4" w:rsidRPr="0018100C" w:rsidRDefault="00AD79E4" w:rsidP="00AD79E4">
      <w:pPr>
        <w:tabs>
          <w:tab w:val="left" w:pos="0"/>
          <w:tab w:val="center" w:pos="4153"/>
          <w:tab w:val="right" w:pos="8306"/>
        </w:tabs>
        <w:jc w:val="right"/>
        <w:rPr>
          <w:b/>
          <w:bCs/>
        </w:rPr>
      </w:pPr>
    </w:p>
    <w:p w14:paraId="2F92BD36" w14:textId="77777777" w:rsidR="00AD79E4" w:rsidRPr="0018100C" w:rsidRDefault="00AD79E4" w:rsidP="00AD79E4">
      <w:pPr>
        <w:tabs>
          <w:tab w:val="left" w:pos="0"/>
          <w:tab w:val="center" w:pos="4153"/>
          <w:tab w:val="right" w:pos="8306"/>
        </w:tabs>
        <w:jc w:val="right"/>
        <w:rPr>
          <w:b/>
          <w:bCs/>
        </w:rPr>
      </w:pPr>
    </w:p>
    <w:p w14:paraId="2B71927A" w14:textId="77777777" w:rsidR="00AD79E4" w:rsidRPr="0018100C" w:rsidRDefault="00AD79E4" w:rsidP="00AD79E4">
      <w:pPr>
        <w:tabs>
          <w:tab w:val="left" w:pos="0"/>
          <w:tab w:val="center" w:pos="4153"/>
          <w:tab w:val="right" w:pos="8306"/>
        </w:tabs>
        <w:jc w:val="right"/>
        <w:rPr>
          <w:b/>
          <w:bCs/>
        </w:rPr>
      </w:pPr>
    </w:p>
    <w:p w14:paraId="32929952" w14:textId="77777777" w:rsidR="005565F4" w:rsidRPr="0018100C" w:rsidRDefault="005565F4" w:rsidP="00480A83">
      <w:pPr>
        <w:tabs>
          <w:tab w:val="left" w:pos="0"/>
          <w:tab w:val="center" w:pos="4153"/>
          <w:tab w:val="right" w:pos="8306"/>
        </w:tabs>
        <w:rPr>
          <w:b/>
          <w:bCs/>
        </w:rPr>
      </w:pPr>
    </w:p>
    <w:p w14:paraId="0F445ACE" w14:textId="77777777" w:rsidR="0059716B" w:rsidRPr="0018100C" w:rsidRDefault="0059716B" w:rsidP="004678D1">
      <w:pPr>
        <w:tabs>
          <w:tab w:val="left" w:pos="0"/>
          <w:tab w:val="center" w:pos="4153"/>
          <w:tab w:val="right" w:pos="8306"/>
        </w:tabs>
        <w:jc w:val="right"/>
        <w:rPr>
          <w:b/>
          <w:bCs/>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D4FDEAA" w14:textId="77777777" w:rsidR="0059716B" w:rsidRPr="0018100C" w:rsidRDefault="0059716B" w:rsidP="004678D1">
      <w:pPr>
        <w:tabs>
          <w:tab w:val="left" w:pos="0"/>
          <w:tab w:val="center" w:pos="4153"/>
          <w:tab w:val="right" w:pos="8306"/>
        </w:tabs>
        <w:jc w:val="right"/>
        <w:rPr>
          <w:b/>
          <w:bCs/>
        </w:rPr>
      </w:pPr>
    </w:p>
    <w:p w14:paraId="748199D0" w14:textId="77777777" w:rsidR="0059716B" w:rsidRPr="0018100C" w:rsidRDefault="0059716B" w:rsidP="004678D1">
      <w:pPr>
        <w:tabs>
          <w:tab w:val="left" w:pos="0"/>
          <w:tab w:val="center" w:pos="4153"/>
          <w:tab w:val="right" w:pos="8306"/>
        </w:tabs>
        <w:jc w:val="right"/>
        <w:rPr>
          <w:b/>
          <w:bCs/>
        </w:rPr>
      </w:pPr>
    </w:p>
    <w:p w14:paraId="3728E251" w14:textId="77777777" w:rsidR="003E182E" w:rsidRDefault="003E182E" w:rsidP="004678D1">
      <w:pPr>
        <w:tabs>
          <w:tab w:val="left" w:pos="0"/>
          <w:tab w:val="center" w:pos="4153"/>
          <w:tab w:val="right" w:pos="8306"/>
        </w:tabs>
        <w:jc w:val="right"/>
        <w:rPr>
          <w:b/>
          <w:bCs/>
        </w:rPr>
      </w:pPr>
    </w:p>
    <w:p w14:paraId="4361CC3F" w14:textId="77777777" w:rsidR="003E182E" w:rsidRDefault="003E182E" w:rsidP="004678D1">
      <w:pPr>
        <w:tabs>
          <w:tab w:val="left" w:pos="0"/>
          <w:tab w:val="center" w:pos="4153"/>
          <w:tab w:val="right" w:pos="8306"/>
        </w:tabs>
        <w:jc w:val="right"/>
        <w:rPr>
          <w:b/>
          <w:bCs/>
        </w:rPr>
      </w:pPr>
    </w:p>
    <w:p w14:paraId="1299C89D" w14:textId="77777777" w:rsidR="003E182E" w:rsidRDefault="003E182E" w:rsidP="004678D1">
      <w:pPr>
        <w:tabs>
          <w:tab w:val="left" w:pos="0"/>
          <w:tab w:val="center" w:pos="4153"/>
          <w:tab w:val="right" w:pos="8306"/>
        </w:tabs>
        <w:jc w:val="right"/>
        <w:rPr>
          <w:b/>
          <w:bCs/>
        </w:rPr>
      </w:pPr>
    </w:p>
    <w:p w14:paraId="346260B8" w14:textId="77777777" w:rsidR="003E182E" w:rsidRDefault="003E182E" w:rsidP="004678D1">
      <w:pPr>
        <w:tabs>
          <w:tab w:val="left" w:pos="0"/>
          <w:tab w:val="center" w:pos="4153"/>
          <w:tab w:val="right" w:pos="8306"/>
        </w:tabs>
        <w:jc w:val="right"/>
        <w:rPr>
          <w:b/>
          <w:bCs/>
        </w:rPr>
      </w:pPr>
    </w:p>
    <w:p w14:paraId="588063D3" w14:textId="77777777" w:rsidR="003E182E" w:rsidRDefault="003E182E" w:rsidP="004678D1">
      <w:pPr>
        <w:tabs>
          <w:tab w:val="left" w:pos="0"/>
          <w:tab w:val="center" w:pos="4153"/>
          <w:tab w:val="right" w:pos="8306"/>
        </w:tabs>
        <w:jc w:val="right"/>
        <w:rPr>
          <w:b/>
          <w:bCs/>
        </w:rPr>
      </w:pPr>
    </w:p>
    <w:p w14:paraId="3B2C3635" w14:textId="77777777" w:rsidR="003E182E" w:rsidRDefault="003E182E" w:rsidP="004678D1">
      <w:pPr>
        <w:tabs>
          <w:tab w:val="left" w:pos="0"/>
          <w:tab w:val="center" w:pos="4153"/>
          <w:tab w:val="right" w:pos="8306"/>
        </w:tabs>
        <w:jc w:val="right"/>
        <w:rPr>
          <w:b/>
          <w:bCs/>
        </w:rPr>
      </w:pPr>
    </w:p>
    <w:p w14:paraId="6ADEB4B1" w14:textId="77777777" w:rsidR="003E182E" w:rsidRDefault="003E182E" w:rsidP="004678D1">
      <w:pPr>
        <w:tabs>
          <w:tab w:val="left" w:pos="0"/>
          <w:tab w:val="center" w:pos="4153"/>
          <w:tab w:val="right" w:pos="8306"/>
        </w:tabs>
        <w:jc w:val="right"/>
        <w:rPr>
          <w:b/>
          <w:bCs/>
        </w:rPr>
      </w:pPr>
    </w:p>
    <w:p w14:paraId="72A130C1" w14:textId="77777777" w:rsidR="003E182E" w:rsidRDefault="003E182E" w:rsidP="004678D1">
      <w:pPr>
        <w:tabs>
          <w:tab w:val="left" w:pos="0"/>
          <w:tab w:val="center" w:pos="4153"/>
          <w:tab w:val="right" w:pos="8306"/>
        </w:tabs>
        <w:jc w:val="right"/>
        <w:rPr>
          <w:b/>
          <w:bCs/>
        </w:rPr>
      </w:pPr>
    </w:p>
    <w:p w14:paraId="7FE50900" w14:textId="77777777" w:rsidR="003E182E" w:rsidRDefault="003E182E" w:rsidP="004678D1">
      <w:pPr>
        <w:tabs>
          <w:tab w:val="left" w:pos="0"/>
          <w:tab w:val="center" w:pos="4153"/>
          <w:tab w:val="right" w:pos="8306"/>
        </w:tabs>
        <w:jc w:val="right"/>
        <w:rPr>
          <w:b/>
          <w:bCs/>
        </w:rPr>
      </w:pPr>
    </w:p>
    <w:p w14:paraId="17BF3CC6" w14:textId="77777777" w:rsidR="003E182E" w:rsidRDefault="003E182E" w:rsidP="004678D1">
      <w:pPr>
        <w:tabs>
          <w:tab w:val="left" w:pos="0"/>
          <w:tab w:val="center" w:pos="4153"/>
          <w:tab w:val="right" w:pos="8306"/>
        </w:tabs>
        <w:jc w:val="right"/>
        <w:rPr>
          <w:b/>
          <w:bCs/>
        </w:rPr>
      </w:pPr>
    </w:p>
    <w:p w14:paraId="5DA813F5" w14:textId="77777777" w:rsidR="003E182E" w:rsidRDefault="003E182E" w:rsidP="004678D1">
      <w:pPr>
        <w:tabs>
          <w:tab w:val="left" w:pos="0"/>
          <w:tab w:val="center" w:pos="4153"/>
          <w:tab w:val="right" w:pos="8306"/>
        </w:tabs>
        <w:jc w:val="right"/>
        <w:rPr>
          <w:b/>
          <w:bCs/>
        </w:rPr>
      </w:pPr>
    </w:p>
    <w:p w14:paraId="272721A1" w14:textId="77777777" w:rsidR="003E182E" w:rsidRDefault="003E182E" w:rsidP="004678D1">
      <w:pPr>
        <w:tabs>
          <w:tab w:val="left" w:pos="0"/>
          <w:tab w:val="center" w:pos="4153"/>
          <w:tab w:val="right" w:pos="8306"/>
        </w:tabs>
        <w:jc w:val="right"/>
        <w:rPr>
          <w:b/>
          <w:bCs/>
        </w:rPr>
      </w:pPr>
    </w:p>
    <w:p w14:paraId="31E2E3E8" w14:textId="77777777" w:rsidR="003E182E" w:rsidRDefault="003E182E" w:rsidP="004678D1">
      <w:pPr>
        <w:tabs>
          <w:tab w:val="left" w:pos="0"/>
          <w:tab w:val="center" w:pos="4153"/>
          <w:tab w:val="right" w:pos="8306"/>
        </w:tabs>
        <w:jc w:val="right"/>
        <w:rPr>
          <w:b/>
          <w:bCs/>
        </w:rPr>
      </w:pPr>
    </w:p>
    <w:p w14:paraId="17816CF2" w14:textId="77777777" w:rsidR="003E182E" w:rsidRDefault="003E182E" w:rsidP="004678D1">
      <w:pPr>
        <w:tabs>
          <w:tab w:val="left" w:pos="0"/>
          <w:tab w:val="center" w:pos="4153"/>
          <w:tab w:val="right" w:pos="8306"/>
        </w:tabs>
        <w:jc w:val="right"/>
        <w:rPr>
          <w:b/>
          <w:bCs/>
        </w:rPr>
      </w:pPr>
    </w:p>
    <w:p w14:paraId="55177E71" w14:textId="77777777" w:rsidR="003E182E" w:rsidRDefault="003E182E" w:rsidP="004678D1">
      <w:pPr>
        <w:tabs>
          <w:tab w:val="left" w:pos="0"/>
          <w:tab w:val="center" w:pos="4153"/>
          <w:tab w:val="right" w:pos="8306"/>
        </w:tabs>
        <w:jc w:val="right"/>
        <w:rPr>
          <w:b/>
          <w:bCs/>
        </w:rPr>
      </w:pPr>
    </w:p>
    <w:p w14:paraId="092E7DC1" w14:textId="77777777" w:rsidR="003E182E" w:rsidRDefault="003E182E" w:rsidP="004678D1">
      <w:pPr>
        <w:tabs>
          <w:tab w:val="left" w:pos="0"/>
          <w:tab w:val="center" w:pos="4153"/>
          <w:tab w:val="right" w:pos="8306"/>
        </w:tabs>
        <w:jc w:val="right"/>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1D25345C" w14:textId="77777777" w:rsidR="003E182E" w:rsidRDefault="003E182E" w:rsidP="00894B2D">
      <w:pPr>
        <w:jc w:val="right"/>
        <w:rPr>
          <w:b/>
        </w:rPr>
      </w:pPr>
    </w:p>
    <w:p w14:paraId="0C7073F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18100C" w:rsidRDefault="00B24928" w:rsidP="0060201B">
      <w:pPr>
        <w:ind w:right="-37"/>
        <w:jc w:val="right"/>
        <w:rPr>
          <w:rFonts w:eastAsia="Times New Roman"/>
          <w:b/>
          <w:bCs/>
          <w:sz w:val="20"/>
          <w:szCs w:val="20"/>
          <w:lang w:val="en-US"/>
        </w:rPr>
      </w:pPr>
      <w:r w:rsidRPr="0018100C">
        <w:rPr>
          <w:b/>
          <w:lang w:val="en-US"/>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52BF1C15" w14:textId="77777777" w:rsidR="009E375B" w:rsidRPr="004C4C89" w:rsidRDefault="009E375B" w:rsidP="009E375B">
      <w:pPr>
        <w:jc w:val="center"/>
        <w:rPr>
          <w:bCs/>
        </w:rPr>
      </w:pPr>
      <w:r w:rsidRPr="00E3552F">
        <w:rPr>
          <w:b/>
        </w:rPr>
        <w:t>«</w:t>
      </w:r>
      <w:r>
        <w:rPr>
          <w:b/>
        </w:rPr>
        <w:t xml:space="preserve">Реконструкція </w:t>
      </w:r>
      <w:r w:rsidRPr="004C4C89">
        <w:rPr>
          <w:b/>
          <w:bCs/>
        </w:rPr>
        <w:t>водоводу водопровідної насосної станц</w:t>
      </w:r>
      <w:r>
        <w:rPr>
          <w:b/>
          <w:bCs/>
        </w:rPr>
        <w:t xml:space="preserve">ії № 2, розташованої на землях </w:t>
      </w:r>
      <w:proofErr w:type="spellStart"/>
      <w:r>
        <w:rPr>
          <w:b/>
          <w:bCs/>
        </w:rPr>
        <w:t>Новобілоуської</w:t>
      </w:r>
      <w:proofErr w:type="spellEnd"/>
      <w:r>
        <w:rPr>
          <w:b/>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p>
    <w:p w14:paraId="08A5276D" w14:textId="77777777" w:rsidR="009E375B" w:rsidRPr="00597160" w:rsidRDefault="009E375B" w:rsidP="009E375B">
      <w:pPr>
        <w:jc w:val="center"/>
        <w:rPr>
          <w:bCs/>
        </w:rPr>
      </w:pPr>
    </w:p>
    <w:p w14:paraId="42E63340" w14:textId="77777777" w:rsidR="009E375B" w:rsidRDefault="009E375B" w:rsidP="009E375B">
      <w:pPr>
        <w:autoSpaceDE w:val="0"/>
        <w:autoSpaceDN w:val="0"/>
        <w:adjustRightInd w:val="0"/>
        <w:ind w:firstLine="708"/>
        <w:jc w:val="both"/>
        <w:rPr>
          <w:bCs/>
        </w:rPr>
      </w:pPr>
      <w:r w:rsidRPr="009D4626">
        <w:rPr>
          <w:bCs/>
        </w:rPr>
        <w:t>Робочим проектом передбачено</w:t>
      </w:r>
      <w:r>
        <w:rPr>
          <w:bCs/>
        </w:rPr>
        <w:t xml:space="preserve"> реконструкцію існуючого залізобетонного водоводу діаметром 600 мм відкритим способом шляхом його заміни на новий трубопровід з поліетиленових труб діаметром 560 мм</w:t>
      </w:r>
      <w:r w:rsidRPr="00506476">
        <w:rPr>
          <w:bCs/>
        </w:rPr>
        <w:t>.</w:t>
      </w:r>
      <w:r>
        <w:rPr>
          <w:bCs/>
        </w:rPr>
        <w:t xml:space="preserve"> Також передбачено заміну водопровідних колодязів на залізобетонні колодязі з </w:t>
      </w:r>
      <w:proofErr w:type="spellStart"/>
      <w:r>
        <w:rPr>
          <w:bCs/>
        </w:rPr>
        <w:t>кілець</w:t>
      </w:r>
      <w:proofErr w:type="spellEnd"/>
      <w:r>
        <w:rPr>
          <w:bCs/>
        </w:rPr>
        <w:t xml:space="preserve"> із </w:t>
      </w:r>
      <w:proofErr w:type="spellStart"/>
      <w:r>
        <w:rPr>
          <w:bCs/>
        </w:rPr>
        <w:t>євроз’єднанням</w:t>
      </w:r>
      <w:proofErr w:type="spellEnd"/>
      <w:r>
        <w:rPr>
          <w:bCs/>
        </w:rPr>
        <w:t xml:space="preserve"> та поліетиленовими вкладишами, заміна засувок та пожежних гідрантів, </w:t>
      </w:r>
      <w:proofErr w:type="spellStart"/>
      <w:r>
        <w:rPr>
          <w:bCs/>
        </w:rPr>
        <w:t>перпідключення</w:t>
      </w:r>
      <w:proofErr w:type="spellEnd"/>
      <w:r>
        <w:rPr>
          <w:bCs/>
        </w:rPr>
        <w:t xml:space="preserve"> існуючих абонентів.</w:t>
      </w:r>
    </w:p>
    <w:p w14:paraId="1448F000" w14:textId="77777777" w:rsidR="009E375B" w:rsidRDefault="009E375B" w:rsidP="009E375B">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4D2BE9FE" w14:textId="77777777" w:rsidR="009E375B" w:rsidRDefault="009E375B" w:rsidP="009E375B">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28BCA5BE" w14:textId="77777777" w:rsidR="009E375B" w:rsidRDefault="009E375B" w:rsidP="009E375B">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682F3626" w14:textId="77777777" w:rsidR="009E375B" w:rsidRPr="00382ACC" w:rsidRDefault="009E375B" w:rsidP="009E375B">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763D3E9F" w14:textId="77777777" w:rsidR="009E375B" w:rsidRDefault="009E375B" w:rsidP="009E375B">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26984C67" w14:textId="77777777" w:rsidR="009E375B" w:rsidRDefault="009E375B" w:rsidP="009E375B">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BB7E1F6" w14:textId="77777777" w:rsidR="009E375B" w:rsidRDefault="009E375B" w:rsidP="009E375B">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18646C57" w14:textId="77777777" w:rsidR="009E375B" w:rsidRPr="00E93D3E" w:rsidRDefault="009E375B" w:rsidP="009E375B">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5F9D1481" w14:textId="77777777" w:rsidR="009E375B" w:rsidRDefault="009E375B" w:rsidP="009E375B">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5A9750FC" w14:textId="38B918BE" w:rsidR="009E375B" w:rsidRPr="009E375B" w:rsidRDefault="009E375B" w:rsidP="009E375B">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7777777" w:rsidR="009E375B" w:rsidRPr="00E3552F" w:rsidRDefault="009E375B" w:rsidP="009E375B">
      <w:pPr>
        <w:ind w:firstLine="709"/>
        <w:jc w:val="both"/>
      </w:pPr>
      <w:r w:rsidRPr="00E3552F">
        <w:t xml:space="preserve">Вид будівництва – </w:t>
      </w:r>
      <w:r>
        <w:t>реконструкція</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77777777" w:rsidR="009E375B" w:rsidRDefault="009E375B" w:rsidP="009E375B">
      <w:pPr>
        <w:ind w:firstLine="709"/>
        <w:jc w:val="both"/>
      </w:pPr>
      <w:bookmarkStart w:id="33" w:name="_Hlk73530399"/>
      <w:r>
        <w:rPr>
          <w:rFonts w:eastAsia="Arial" w:cs="Arial"/>
          <w:bCs/>
          <w:color w:val="000000"/>
          <w:szCs w:val="22"/>
        </w:rPr>
        <w:lastRenderedPageBreak/>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7B75D481" w14:textId="77777777" w:rsidR="009E375B" w:rsidRDefault="009E375B" w:rsidP="009E375B">
      <w:pPr>
        <w:jc w:val="center"/>
        <w:rPr>
          <w:b/>
        </w:rPr>
      </w:pPr>
    </w:p>
    <w:p w14:paraId="726647D4" w14:textId="77777777" w:rsidR="009E375B" w:rsidRDefault="009E375B" w:rsidP="009E375B">
      <w:pPr>
        <w:jc w:val="center"/>
        <w:rPr>
          <w:b/>
        </w:rPr>
      </w:pPr>
      <w:r w:rsidRPr="001220A2">
        <w:rPr>
          <w:b/>
        </w:rPr>
        <w:t xml:space="preserve">Довідка </w:t>
      </w:r>
    </w:p>
    <w:p w14:paraId="58DE90AB" w14:textId="77777777" w:rsidR="009E375B" w:rsidRDefault="009E375B" w:rsidP="009E375B">
      <w:pPr>
        <w:jc w:val="center"/>
        <w:rPr>
          <w:b/>
        </w:rPr>
      </w:pPr>
      <w:r w:rsidRPr="001220A2">
        <w:rPr>
          <w:b/>
        </w:rPr>
        <w:t xml:space="preserve">про ознайомлення з </w:t>
      </w:r>
      <w:r>
        <w:rPr>
          <w:b/>
        </w:rPr>
        <w:t>проектною документацією</w:t>
      </w:r>
    </w:p>
    <w:p w14:paraId="6D60C550" w14:textId="77777777" w:rsidR="009E375B" w:rsidRDefault="009E375B" w:rsidP="009E375B">
      <w:pPr>
        <w:jc w:val="center"/>
        <w:rPr>
          <w:b/>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2693"/>
      </w:tblGrid>
      <w:tr w:rsidR="009E375B" w:rsidRPr="009C1FC9" w14:paraId="5505E715" w14:textId="77777777" w:rsidTr="009E375B">
        <w:tc>
          <w:tcPr>
            <w:tcW w:w="455" w:type="dxa"/>
            <w:tcBorders>
              <w:top w:val="single" w:sz="4" w:space="0" w:color="auto"/>
              <w:left w:val="single" w:sz="4" w:space="0" w:color="auto"/>
              <w:bottom w:val="single" w:sz="4" w:space="0" w:color="auto"/>
              <w:right w:val="single" w:sz="4" w:space="0" w:color="auto"/>
            </w:tcBorders>
          </w:tcPr>
          <w:p w14:paraId="347E7C0F" w14:textId="77777777" w:rsidR="009E375B" w:rsidRPr="009C1FC9" w:rsidRDefault="009E375B" w:rsidP="00B65C69">
            <w:pPr>
              <w:jc w:val="center"/>
              <w:rPr>
                <w:sz w:val="18"/>
                <w:szCs w:val="18"/>
              </w:rPr>
            </w:pPr>
          </w:p>
          <w:p w14:paraId="736A17CC" w14:textId="77777777" w:rsidR="009E375B" w:rsidRPr="009C1FC9" w:rsidRDefault="009E375B" w:rsidP="00B65C69">
            <w:pPr>
              <w:jc w:val="center"/>
              <w:rPr>
                <w:sz w:val="18"/>
                <w:szCs w:val="18"/>
              </w:rPr>
            </w:pPr>
            <w:r w:rsidRPr="009C1FC9">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481FF0D5" w14:textId="77777777" w:rsidR="009E375B" w:rsidRPr="009C1FC9" w:rsidRDefault="009E375B" w:rsidP="00B65C69">
            <w:pPr>
              <w:jc w:val="center"/>
              <w:rPr>
                <w:sz w:val="18"/>
                <w:szCs w:val="18"/>
              </w:rPr>
            </w:pPr>
          </w:p>
          <w:p w14:paraId="0C6701CF" w14:textId="77777777" w:rsidR="009E375B" w:rsidRPr="009C1FC9" w:rsidRDefault="009E375B" w:rsidP="00B65C69">
            <w:pPr>
              <w:jc w:val="center"/>
              <w:rPr>
                <w:sz w:val="18"/>
                <w:szCs w:val="18"/>
              </w:rPr>
            </w:pPr>
            <w:r w:rsidRPr="009C1FC9">
              <w:rPr>
                <w:sz w:val="18"/>
                <w:szCs w:val="18"/>
              </w:rPr>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66BD2149" w14:textId="77777777" w:rsidR="009E375B" w:rsidRPr="009C1FC9" w:rsidRDefault="009E375B" w:rsidP="00B65C69">
            <w:pPr>
              <w:jc w:val="center"/>
              <w:rPr>
                <w:sz w:val="18"/>
                <w:szCs w:val="18"/>
              </w:rPr>
            </w:pPr>
            <w:r w:rsidRPr="009C1FC9">
              <w:rPr>
                <w:sz w:val="18"/>
                <w:szCs w:val="18"/>
              </w:rPr>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00B2EB7A" w14:textId="77777777" w:rsidR="009E375B" w:rsidRPr="009C1FC9" w:rsidRDefault="009E375B" w:rsidP="00B65C69">
            <w:pPr>
              <w:jc w:val="center"/>
              <w:rPr>
                <w:sz w:val="18"/>
                <w:szCs w:val="18"/>
              </w:rPr>
            </w:pPr>
            <w:r w:rsidRPr="009C1FC9">
              <w:rPr>
                <w:sz w:val="18"/>
                <w:szCs w:val="18"/>
              </w:rPr>
              <w:t>Прізвище,</w:t>
            </w:r>
          </w:p>
          <w:p w14:paraId="6B0067C2" w14:textId="77777777" w:rsidR="009E375B" w:rsidRPr="009C1FC9" w:rsidRDefault="009E375B" w:rsidP="00B65C69">
            <w:pPr>
              <w:jc w:val="center"/>
              <w:rPr>
                <w:sz w:val="18"/>
                <w:szCs w:val="18"/>
              </w:rPr>
            </w:pPr>
            <w:r w:rsidRPr="009C1FC9">
              <w:rPr>
                <w:sz w:val="18"/>
                <w:szCs w:val="18"/>
              </w:rPr>
              <w:t>ім’я,</w:t>
            </w:r>
          </w:p>
          <w:p w14:paraId="09995F6A" w14:textId="77777777" w:rsidR="009E375B" w:rsidRPr="009C1FC9" w:rsidRDefault="009E375B" w:rsidP="00B65C69">
            <w:pPr>
              <w:jc w:val="center"/>
              <w:rPr>
                <w:sz w:val="18"/>
                <w:szCs w:val="18"/>
              </w:rPr>
            </w:pPr>
            <w:r w:rsidRPr="009C1FC9">
              <w:rPr>
                <w:sz w:val="18"/>
                <w:szCs w:val="18"/>
              </w:rPr>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5BEE0DBE" w14:textId="77777777" w:rsidR="009E375B" w:rsidRPr="00A31F2F" w:rsidRDefault="009E375B" w:rsidP="00B65C69">
            <w:pPr>
              <w:jc w:val="center"/>
              <w:rPr>
                <w:sz w:val="18"/>
                <w:szCs w:val="18"/>
              </w:rPr>
            </w:pPr>
            <w:r w:rsidRPr="00A31F2F">
              <w:rPr>
                <w:sz w:val="18"/>
                <w:szCs w:val="18"/>
              </w:rPr>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5692209E" w14:textId="77777777" w:rsidR="009E375B" w:rsidRPr="00A31F2F" w:rsidRDefault="009E375B" w:rsidP="00B65C69">
            <w:pPr>
              <w:jc w:val="center"/>
              <w:rPr>
                <w:sz w:val="18"/>
                <w:szCs w:val="18"/>
              </w:rPr>
            </w:pPr>
            <w:r w:rsidRPr="00A31F2F">
              <w:rPr>
                <w:sz w:val="18"/>
                <w:szCs w:val="18"/>
              </w:rPr>
              <w:t>Розпорядчий документ по установі учасника щодо направлення для ознайомлення з дефектним актом та обстеження об’єкта</w:t>
            </w:r>
          </w:p>
        </w:tc>
        <w:tc>
          <w:tcPr>
            <w:tcW w:w="2693" w:type="dxa"/>
            <w:tcBorders>
              <w:top w:val="single" w:sz="4" w:space="0" w:color="auto"/>
              <w:left w:val="single" w:sz="4" w:space="0" w:color="auto"/>
              <w:bottom w:val="single" w:sz="4" w:space="0" w:color="auto"/>
              <w:right w:val="single" w:sz="4" w:space="0" w:color="auto"/>
            </w:tcBorders>
          </w:tcPr>
          <w:p w14:paraId="3EFA2B22" w14:textId="77777777" w:rsidR="009E375B" w:rsidRDefault="009E375B" w:rsidP="00B65C69">
            <w:pPr>
              <w:jc w:val="center"/>
              <w:rPr>
                <w:sz w:val="18"/>
                <w:szCs w:val="18"/>
              </w:rPr>
            </w:pPr>
            <w:r w:rsidRPr="0045515F">
              <w:rPr>
                <w:sz w:val="18"/>
                <w:szCs w:val="18"/>
              </w:rPr>
              <w:t xml:space="preserve">Дата ознайомлення з </w:t>
            </w:r>
            <w:r>
              <w:rPr>
                <w:sz w:val="18"/>
                <w:szCs w:val="18"/>
              </w:rPr>
              <w:t>проектною</w:t>
            </w:r>
            <w:r w:rsidRPr="0045515F">
              <w:rPr>
                <w:sz w:val="18"/>
                <w:szCs w:val="18"/>
              </w:rPr>
              <w:t xml:space="preserve"> документацією</w:t>
            </w:r>
          </w:p>
          <w:p w14:paraId="1E559A1C" w14:textId="77777777" w:rsidR="009E375B" w:rsidRPr="00A31F2F" w:rsidRDefault="009E375B" w:rsidP="00B65C69">
            <w:pPr>
              <w:jc w:val="center"/>
              <w:rPr>
                <w:sz w:val="18"/>
                <w:szCs w:val="18"/>
              </w:rPr>
            </w:pPr>
            <w:r>
              <w:rPr>
                <w:sz w:val="18"/>
                <w:szCs w:val="18"/>
              </w:rPr>
              <w:t>(за наявності)</w:t>
            </w:r>
          </w:p>
        </w:tc>
      </w:tr>
      <w:tr w:rsidR="009E375B" w:rsidRPr="009C1FC9" w14:paraId="02225E2E" w14:textId="77777777" w:rsidTr="009E375B">
        <w:tc>
          <w:tcPr>
            <w:tcW w:w="455" w:type="dxa"/>
            <w:tcBorders>
              <w:top w:val="single" w:sz="4" w:space="0" w:color="auto"/>
              <w:left w:val="single" w:sz="4" w:space="0" w:color="auto"/>
              <w:bottom w:val="single" w:sz="4" w:space="0" w:color="auto"/>
              <w:right w:val="single" w:sz="4" w:space="0" w:color="auto"/>
            </w:tcBorders>
          </w:tcPr>
          <w:p w14:paraId="5E7EF255" w14:textId="77777777" w:rsidR="009E375B" w:rsidRPr="009C1FC9" w:rsidRDefault="009E375B" w:rsidP="00B65C69">
            <w:pPr>
              <w:jc w:val="center"/>
              <w:rPr>
                <w:sz w:val="20"/>
                <w:szCs w:val="20"/>
              </w:rPr>
            </w:pPr>
            <w:r w:rsidRPr="009C1FC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723A1B0" w14:textId="77777777" w:rsidR="009E375B" w:rsidRPr="009C1FC9" w:rsidRDefault="009E375B" w:rsidP="00B65C69">
            <w:pPr>
              <w:jc w:val="center"/>
              <w:rPr>
                <w:sz w:val="20"/>
                <w:szCs w:val="20"/>
              </w:rPr>
            </w:pPr>
            <w:r w:rsidRPr="009C1FC9">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CFEAB9D" w14:textId="77777777" w:rsidR="009E375B" w:rsidRPr="009C1FC9" w:rsidRDefault="009E375B" w:rsidP="00B65C69">
            <w:pPr>
              <w:jc w:val="center"/>
              <w:rPr>
                <w:sz w:val="20"/>
                <w:szCs w:val="20"/>
              </w:rPr>
            </w:pPr>
            <w:r w:rsidRPr="009C1FC9">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10A753D" w14:textId="77777777" w:rsidR="009E375B" w:rsidRPr="009C1FC9" w:rsidRDefault="009E375B" w:rsidP="00B65C69">
            <w:pPr>
              <w:jc w:val="center"/>
              <w:rPr>
                <w:sz w:val="20"/>
                <w:szCs w:val="20"/>
              </w:rPr>
            </w:pPr>
            <w:r w:rsidRPr="009C1FC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59405869" w14:textId="77777777" w:rsidR="009E375B" w:rsidRPr="00A31F2F" w:rsidRDefault="009E375B" w:rsidP="00B65C69">
            <w:pPr>
              <w:jc w:val="center"/>
              <w:rPr>
                <w:sz w:val="20"/>
                <w:szCs w:val="20"/>
                <w:highlight w:val="yellow"/>
              </w:rPr>
            </w:pPr>
            <w:r w:rsidRPr="00A31F2F">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14:paraId="148C9747" w14:textId="77777777" w:rsidR="009E375B" w:rsidRPr="009C1FC9" w:rsidRDefault="009E375B" w:rsidP="00B65C69">
            <w:pPr>
              <w:jc w:val="center"/>
              <w:rPr>
                <w:sz w:val="20"/>
                <w:szCs w:val="20"/>
              </w:rPr>
            </w:pPr>
            <w:r w:rsidRPr="009C1FC9">
              <w:rPr>
                <w:sz w:val="20"/>
                <w:szCs w:val="20"/>
              </w:rPr>
              <w:t>6</w:t>
            </w:r>
          </w:p>
        </w:tc>
        <w:tc>
          <w:tcPr>
            <w:tcW w:w="2693" w:type="dxa"/>
            <w:tcBorders>
              <w:top w:val="single" w:sz="4" w:space="0" w:color="auto"/>
              <w:left w:val="single" w:sz="4" w:space="0" w:color="auto"/>
              <w:bottom w:val="single" w:sz="4" w:space="0" w:color="auto"/>
              <w:right w:val="single" w:sz="4" w:space="0" w:color="auto"/>
            </w:tcBorders>
          </w:tcPr>
          <w:p w14:paraId="70943E2E" w14:textId="77777777" w:rsidR="009E375B" w:rsidRPr="009C1FC9" w:rsidRDefault="009E375B" w:rsidP="00B65C69">
            <w:pPr>
              <w:jc w:val="center"/>
              <w:rPr>
                <w:sz w:val="20"/>
                <w:szCs w:val="20"/>
              </w:rPr>
            </w:pPr>
            <w:r w:rsidRPr="009C1FC9">
              <w:rPr>
                <w:sz w:val="20"/>
                <w:szCs w:val="20"/>
              </w:rPr>
              <w:t>7</w:t>
            </w:r>
          </w:p>
        </w:tc>
      </w:tr>
      <w:tr w:rsidR="009E375B" w:rsidRPr="009C1FC9" w14:paraId="09A70411" w14:textId="77777777" w:rsidTr="009E375B">
        <w:tc>
          <w:tcPr>
            <w:tcW w:w="455" w:type="dxa"/>
            <w:tcBorders>
              <w:top w:val="single" w:sz="4" w:space="0" w:color="auto"/>
              <w:left w:val="single" w:sz="4" w:space="0" w:color="auto"/>
              <w:bottom w:val="single" w:sz="4" w:space="0" w:color="auto"/>
              <w:right w:val="single" w:sz="4" w:space="0" w:color="auto"/>
            </w:tcBorders>
          </w:tcPr>
          <w:p w14:paraId="7B83BABD" w14:textId="77777777" w:rsidR="009E375B" w:rsidRPr="009C1FC9" w:rsidRDefault="009E375B" w:rsidP="00B65C6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9FCF10"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D760AC"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A46161" w14:textId="77777777" w:rsidR="009E375B" w:rsidRPr="009C1FC9" w:rsidRDefault="009E375B" w:rsidP="00B65C6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8973C" w14:textId="77777777" w:rsidR="009E375B" w:rsidRPr="009C1FC9" w:rsidRDefault="009E375B" w:rsidP="00B65C6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00EC032" w14:textId="77777777" w:rsidR="009E375B" w:rsidRPr="009C1FC9" w:rsidRDefault="009E375B" w:rsidP="00B65C69">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F0317B" w14:textId="77777777" w:rsidR="009E375B" w:rsidRPr="009C1FC9" w:rsidRDefault="009E375B" w:rsidP="00B65C69">
            <w:pPr>
              <w:rPr>
                <w:sz w:val="20"/>
                <w:szCs w:val="20"/>
              </w:rPr>
            </w:pPr>
          </w:p>
        </w:tc>
      </w:tr>
      <w:tr w:rsidR="009E375B" w:rsidRPr="009C1FC9" w14:paraId="035136CF" w14:textId="77777777" w:rsidTr="009E375B">
        <w:tc>
          <w:tcPr>
            <w:tcW w:w="455" w:type="dxa"/>
            <w:tcBorders>
              <w:top w:val="single" w:sz="4" w:space="0" w:color="auto"/>
              <w:left w:val="single" w:sz="4" w:space="0" w:color="auto"/>
              <w:bottom w:val="single" w:sz="4" w:space="0" w:color="auto"/>
              <w:right w:val="single" w:sz="4" w:space="0" w:color="auto"/>
            </w:tcBorders>
          </w:tcPr>
          <w:p w14:paraId="6753C57B" w14:textId="77777777" w:rsidR="009E375B" w:rsidRPr="009C1FC9" w:rsidRDefault="009E375B" w:rsidP="00B65C6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CC0090"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3E57FA"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C1C61F" w14:textId="77777777" w:rsidR="009E375B" w:rsidRPr="009C1FC9" w:rsidRDefault="009E375B" w:rsidP="00B65C6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DA64DC" w14:textId="77777777" w:rsidR="009E375B" w:rsidRPr="009C1FC9" w:rsidRDefault="009E375B" w:rsidP="00B65C6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5C1E58" w14:textId="77777777" w:rsidR="009E375B" w:rsidRPr="009C1FC9" w:rsidRDefault="009E375B" w:rsidP="00B65C69">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04E851" w14:textId="77777777" w:rsidR="009E375B" w:rsidRPr="009C1FC9" w:rsidRDefault="009E375B" w:rsidP="00B65C69">
            <w:pPr>
              <w:rPr>
                <w:sz w:val="20"/>
                <w:szCs w:val="20"/>
              </w:rPr>
            </w:pPr>
          </w:p>
        </w:tc>
      </w:tr>
    </w:tbl>
    <w:p w14:paraId="5DB04C55" w14:textId="77777777" w:rsidR="009E375B" w:rsidRPr="001220A2" w:rsidRDefault="009E375B" w:rsidP="009E375B">
      <w:pPr>
        <w:jc w:val="center"/>
        <w:rPr>
          <w:b/>
        </w:rPr>
      </w:pPr>
    </w:p>
    <w:p w14:paraId="4F6D4E5E" w14:textId="77777777" w:rsidR="009E375B" w:rsidRDefault="009E375B" w:rsidP="009E375B">
      <w:pPr>
        <w:jc w:val="both"/>
        <w:rPr>
          <w:sz w:val="22"/>
          <w:szCs w:val="22"/>
        </w:rPr>
      </w:pPr>
      <w:r w:rsidRPr="001C7C3C">
        <w:t>Підпис</w:t>
      </w:r>
      <w:r w:rsidRPr="001C7C3C">
        <w:rPr>
          <w:b/>
        </w:rPr>
        <w:t xml:space="preserve"> </w:t>
      </w:r>
      <w:r w:rsidRPr="001C7C3C">
        <w:t xml:space="preserve">представника організації учасника </w:t>
      </w:r>
      <w:r>
        <w:rPr>
          <w:sz w:val="22"/>
          <w:szCs w:val="22"/>
        </w:rPr>
        <w:t xml:space="preserve">    </w:t>
      </w:r>
      <w:r>
        <w:rPr>
          <w:sz w:val="22"/>
          <w:szCs w:val="22"/>
        </w:rPr>
        <w:tab/>
        <w:t>_____________               ______________</w:t>
      </w:r>
    </w:p>
    <w:p w14:paraId="2F6455CC" w14:textId="77777777" w:rsidR="009E375B" w:rsidRDefault="009E375B" w:rsidP="009E375B">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Pr>
          <w:sz w:val="18"/>
          <w:szCs w:val="18"/>
        </w:rPr>
        <w:tab/>
        <w:t xml:space="preserve">                  </w:t>
      </w:r>
      <w:r w:rsidRPr="003970B8">
        <w:rPr>
          <w:sz w:val="18"/>
          <w:szCs w:val="18"/>
        </w:rPr>
        <w:t>(ініціали, прізвище)</w:t>
      </w:r>
    </w:p>
    <w:p w14:paraId="373C514C" w14:textId="77777777" w:rsidR="009E375B" w:rsidRDefault="009E375B" w:rsidP="009E375B">
      <w:pPr>
        <w:jc w:val="both"/>
        <w:rPr>
          <w:sz w:val="18"/>
          <w:szCs w:val="18"/>
        </w:rPr>
      </w:pPr>
    </w:p>
    <w:p w14:paraId="20079073" w14:textId="77777777" w:rsidR="009E375B" w:rsidRDefault="009E375B" w:rsidP="009E375B">
      <w:pPr>
        <w:jc w:val="both"/>
        <w:rPr>
          <w:sz w:val="18"/>
          <w:szCs w:val="18"/>
        </w:rPr>
      </w:pPr>
    </w:p>
    <w:p w14:paraId="5D3D5C53" w14:textId="77777777" w:rsidR="009E375B" w:rsidRDefault="009E375B" w:rsidP="009E375B">
      <w:pPr>
        <w:jc w:val="both"/>
        <w:rPr>
          <w:sz w:val="22"/>
          <w:szCs w:val="22"/>
        </w:rPr>
      </w:pPr>
      <w:r w:rsidRPr="001C7C3C">
        <w:t>Підпис</w:t>
      </w:r>
      <w:r w:rsidRPr="001C7C3C">
        <w:rPr>
          <w:b/>
        </w:rPr>
        <w:t xml:space="preserve"> </w:t>
      </w:r>
      <w:r>
        <w:t>представника організації</w:t>
      </w:r>
      <w:r w:rsidRPr="001C7C3C">
        <w:t xml:space="preserve"> замовника</w:t>
      </w:r>
      <w:r>
        <w:rPr>
          <w:sz w:val="22"/>
          <w:szCs w:val="22"/>
        </w:rPr>
        <w:t xml:space="preserve">                   _______________               ___________</w:t>
      </w:r>
    </w:p>
    <w:p w14:paraId="160BC01C" w14:textId="77777777" w:rsidR="009E375B" w:rsidRDefault="009E375B" w:rsidP="009E375B">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sidRPr="003970B8">
        <w:rPr>
          <w:sz w:val="18"/>
          <w:szCs w:val="18"/>
        </w:rPr>
        <w:tab/>
      </w:r>
      <w:r w:rsidRPr="003970B8">
        <w:rPr>
          <w:sz w:val="18"/>
          <w:szCs w:val="18"/>
        </w:rPr>
        <w:tab/>
      </w:r>
      <w:r>
        <w:rPr>
          <w:sz w:val="18"/>
          <w:szCs w:val="18"/>
        </w:rPr>
        <w:t xml:space="preserve">       </w:t>
      </w:r>
      <w:r w:rsidRPr="003970B8">
        <w:rPr>
          <w:sz w:val="18"/>
          <w:szCs w:val="18"/>
        </w:rPr>
        <w:t>(ініціали, прізвище)</w:t>
      </w:r>
    </w:p>
    <w:p w14:paraId="5BD5B17C" w14:textId="77777777" w:rsidR="009E375B" w:rsidRDefault="009E375B" w:rsidP="009E375B">
      <w:pPr>
        <w:tabs>
          <w:tab w:val="left" w:pos="1080"/>
        </w:tabs>
        <w:autoSpaceDE w:val="0"/>
        <w:autoSpaceDN w:val="0"/>
        <w:adjustRightInd w:val="0"/>
        <w:ind w:right="22"/>
        <w:jc w:val="both"/>
        <w:rPr>
          <w:b/>
        </w:rPr>
      </w:pPr>
      <w:bookmarkStart w:id="34" w:name="bookmark28"/>
      <w:bookmarkEnd w:id="33"/>
    </w:p>
    <w:p w14:paraId="3006CE8B" w14:textId="77777777" w:rsidR="009E375B" w:rsidRPr="009872FE" w:rsidRDefault="009E375B" w:rsidP="009E375B">
      <w:pPr>
        <w:tabs>
          <w:tab w:val="left" w:pos="1080"/>
        </w:tabs>
        <w:autoSpaceDE w:val="0"/>
        <w:autoSpaceDN w:val="0"/>
        <w:adjustRightInd w:val="0"/>
        <w:ind w:right="22"/>
        <w:jc w:val="both"/>
      </w:pPr>
      <w:r>
        <w:rPr>
          <w:b/>
        </w:rPr>
        <w:tab/>
      </w:r>
    </w:p>
    <w:p w14:paraId="102E84F0" w14:textId="77777777" w:rsidR="009E375B" w:rsidRPr="00E3552F" w:rsidRDefault="009E375B" w:rsidP="009E375B">
      <w:pPr>
        <w:pStyle w:val="2f3"/>
        <w:keepNext/>
        <w:keepLines/>
        <w:shd w:val="clear" w:color="auto" w:fill="auto"/>
        <w:spacing w:before="120" w:after="120" w:line="274" w:lineRule="exact"/>
        <w:rPr>
          <w:sz w:val="24"/>
          <w:szCs w:val="24"/>
          <w:lang w:val="uk-UA"/>
        </w:rPr>
      </w:pPr>
      <w:r w:rsidRPr="00E3552F">
        <w:rPr>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bookmarkEnd w:id="34"/>
    </w:p>
    <w:p w14:paraId="63AEA7E1"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3E6B4186"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33BD82E7" w14:textId="77777777" w:rsidR="009E375B" w:rsidRPr="00E3552F" w:rsidRDefault="009E375B" w:rsidP="009E375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0853ADDD" w14:textId="77777777" w:rsidR="009E375B" w:rsidRPr="00E3552F" w:rsidRDefault="009E375B" w:rsidP="009E375B">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0D41B7E0" w14:textId="77777777" w:rsidR="009E375B" w:rsidRPr="00E3552F" w:rsidRDefault="009E375B" w:rsidP="009E375B">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D37D5E2" w14:textId="77777777" w:rsidR="009E375B" w:rsidRPr="00E3552F" w:rsidRDefault="009E375B" w:rsidP="009E375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5214F9D8"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09C1BCE6"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68786678" w14:textId="77777777" w:rsidR="009E375B" w:rsidRPr="00E3552F" w:rsidRDefault="009E375B" w:rsidP="009E375B">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6DFFFC28" w14:textId="77777777" w:rsidR="009E375B" w:rsidRPr="00E3552F" w:rsidRDefault="009E375B" w:rsidP="009E375B">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10798052"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lastRenderedPageBreak/>
        <w:t>- пояснювальну записку;</w:t>
      </w:r>
    </w:p>
    <w:p w14:paraId="203C91F3"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EB7C7AE"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B744516"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368B45E5"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1805210F" w14:textId="77777777" w:rsidR="009E375B" w:rsidRDefault="009E375B" w:rsidP="009E375B">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7D1FF23" w14:textId="77777777" w:rsidR="009E375B" w:rsidRPr="00116E11" w:rsidRDefault="009E375B" w:rsidP="009E375B">
      <w:pPr>
        <w:jc w:val="center"/>
        <w:rPr>
          <w:bCs/>
          <w:sz w:val="22"/>
          <w:szCs w:val="22"/>
        </w:rPr>
      </w:pPr>
    </w:p>
    <w:p w14:paraId="6E35AE84" w14:textId="77777777" w:rsidR="009E375B" w:rsidRPr="00173EBC" w:rsidRDefault="009E375B" w:rsidP="009E375B">
      <w:pPr>
        <w:jc w:val="center"/>
        <w:rPr>
          <w:b/>
        </w:rPr>
      </w:pPr>
      <w:r>
        <w:rPr>
          <w:b/>
        </w:rPr>
        <w:t>ТЕХНІЧНІ ТА ЯКІСНІ ХАРАКТЕРИСТИКИ ДО ПРЕДМЕТУ ЗАКУПІВЛІ</w:t>
      </w:r>
    </w:p>
    <w:p w14:paraId="1C74DEC3" w14:textId="77777777" w:rsidR="009E375B" w:rsidRDefault="009E375B" w:rsidP="009E375B">
      <w:pPr>
        <w:ind w:firstLine="709"/>
        <w:jc w:val="both"/>
      </w:pPr>
      <w:r>
        <w:t xml:space="preserve">1. </w:t>
      </w:r>
      <w:r w:rsidRPr="00173EBC">
        <w:rPr>
          <w:color w:val="000000"/>
        </w:rPr>
        <w:t>Труби поліетиленові для мереж водопостачання</w:t>
      </w:r>
      <w:r w:rsidRPr="00173EBC">
        <w:t xml:space="preserve"> повинні відповідати </w:t>
      </w:r>
      <w:r>
        <w:t>ДСТУ EN 12201-2:2018</w:t>
      </w:r>
      <w:r w:rsidRPr="00173EBC">
        <w:t xml:space="preserve"> «</w:t>
      </w:r>
      <w:r w:rsidRPr="008B67F0">
        <w:rPr>
          <w:kern w:val="36"/>
        </w:rPr>
        <w:t>Системи трубопровідних систем для водопостачання, дренажу та каналізації під тиском. Поліетилен (ПЕ). Частина 2. Труби (EN 12201-2:2011 + А1:2013, IDT)</w:t>
      </w:r>
      <w:r w:rsidRPr="00173EBC">
        <w:t>»</w:t>
      </w:r>
      <w:r>
        <w:t xml:space="preserve"> </w:t>
      </w:r>
      <w:r w:rsidRPr="00173EBC">
        <w:t xml:space="preserve">та бути виготовлені в </w:t>
      </w:r>
      <w:r>
        <w:t>2022-2023</w:t>
      </w:r>
      <w:r w:rsidRPr="00173EBC">
        <w:t xml:space="preserve"> роках.</w:t>
      </w:r>
    </w:p>
    <w:p w14:paraId="4A92AC64" w14:textId="77777777" w:rsidR="009E375B" w:rsidRPr="00173EBC" w:rsidRDefault="009E375B" w:rsidP="009E375B">
      <w:pPr>
        <w:ind w:firstLine="709"/>
        <w:jc w:val="both"/>
      </w:pPr>
      <w:r w:rsidRPr="00173EBC">
        <w:t>Технічна документація, що надається Учасником на поліетиленові водопровідні труби</w:t>
      </w:r>
      <w:r>
        <w:t>,</w:t>
      </w:r>
      <w:r w:rsidRPr="00173EBC">
        <w:t xml:space="preserve"> повинна включати:</w:t>
      </w:r>
    </w:p>
    <w:p w14:paraId="77EC5217" w14:textId="77777777" w:rsidR="009E375B" w:rsidRPr="00173EBC" w:rsidRDefault="009E375B" w:rsidP="009E375B">
      <w:pPr>
        <w:numPr>
          <w:ilvl w:val="0"/>
          <w:numId w:val="12"/>
        </w:numPr>
        <w:tabs>
          <w:tab w:val="left" w:pos="567"/>
        </w:tabs>
        <w:ind w:left="0" w:firstLine="709"/>
        <w:jc w:val="both"/>
      </w:pPr>
      <w:r w:rsidRPr="00173EBC">
        <w:t>Документ (копія) про якість (паспорт, сертифікат якості) на партію продукції, якщо вона була виготовлена у попередні роки  (поліетиленові водопровідні труби);</w:t>
      </w:r>
    </w:p>
    <w:p w14:paraId="40162D6C" w14:textId="77777777" w:rsidR="009E375B" w:rsidRPr="00173EBC" w:rsidRDefault="009E375B" w:rsidP="009E375B">
      <w:pPr>
        <w:numPr>
          <w:ilvl w:val="0"/>
          <w:numId w:val="12"/>
        </w:numPr>
        <w:tabs>
          <w:tab w:val="left" w:pos="567"/>
        </w:tabs>
        <w:ind w:left="0" w:firstLine="709"/>
        <w:jc w:val="both"/>
      </w:pPr>
      <w:r w:rsidRPr="00173EBC">
        <w:t>Протоколи приймально-здавальних випробувань (копії) кожного типорозміру водопровідних труб;</w:t>
      </w:r>
    </w:p>
    <w:p w14:paraId="2DD965D2" w14:textId="77777777" w:rsidR="009E375B" w:rsidRPr="00173EBC" w:rsidRDefault="009E375B" w:rsidP="009E375B">
      <w:pPr>
        <w:numPr>
          <w:ilvl w:val="0"/>
          <w:numId w:val="12"/>
        </w:numPr>
        <w:tabs>
          <w:tab w:val="left" w:pos="567"/>
        </w:tabs>
        <w:ind w:left="0" w:firstLine="709"/>
        <w:jc w:val="both"/>
      </w:pPr>
      <w:r w:rsidRPr="00173EBC">
        <w:t>Протоколи періодичних випробувань (копії) одного типового зразка із кожної групи труб;</w:t>
      </w:r>
    </w:p>
    <w:p w14:paraId="0823FE1D"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Свідоцтво про атестацію та галузь атестації випробувальної лабораторії виробника;</w:t>
      </w:r>
    </w:p>
    <w:p w14:paraId="67D84353" w14:textId="77777777" w:rsidR="009E375B" w:rsidRPr="00173EBC" w:rsidRDefault="009E375B" w:rsidP="009E375B">
      <w:pPr>
        <w:numPr>
          <w:ilvl w:val="0"/>
          <w:numId w:val="12"/>
        </w:numPr>
        <w:tabs>
          <w:tab w:val="left" w:pos="567"/>
        </w:tabs>
        <w:ind w:left="0" w:firstLine="709"/>
        <w:jc w:val="both"/>
      </w:pPr>
      <w:r w:rsidRPr="00173EBC">
        <w:t>Сертифікат відповідності (оригінальна копія, яка замовлена в органі по сертифікації на бланку суворої звітності УкрСЕПРО з водяним знаком «копія»), щодо підтвердження органом по сертифікації відповідності поліетиленових водопровідних труб;</w:t>
      </w:r>
    </w:p>
    <w:p w14:paraId="6E9BA81B" w14:textId="77777777" w:rsidR="009E375B" w:rsidRPr="00173EBC" w:rsidRDefault="009E375B" w:rsidP="009E375B">
      <w:pPr>
        <w:numPr>
          <w:ilvl w:val="0"/>
          <w:numId w:val="12"/>
        </w:numPr>
        <w:tabs>
          <w:tab w:val="left" w:pos="567"/>
        </w:tabs>
        <w:ind w:left="0" w:firstLine="709"/>
        <w:jc w:val="both"/>
      </w:pPr>
      <w:r w:rsidRPr="00173EBC">
        <w:t xml:space="preserve"> Протокол сертифікаційних випробувань (копія), у відповідності до розділу «На підставі» чинного сертифікату відповідності на водопровідну трубу;</w:t>
      </w:r>
    </w:p>
    <w:p w14:paraId="648D15A8" w14:textId="77777777" w:rsidR="009E375B" w:rsidRPr="00173EBC" w:rsidRDefault="009E375B" w:rsidP="009E375B">
      <w:pPr>
        <w:numPr>
          <w:ilvl w:val="0"/>
          <w:numId w:val="12"/>
        </w:numPr>
        <w:tabs>
          <w:tab w:val="left" w:pos="567"/>
        </w:tabs>
        <w:ind w:left="0" w:firstLine="709"/>
        <w:jc w:val="both"/>
      </w:pPr>
      <w:r w:rsidRPr="00173EBC">
        <w:t>Висновок санітарно-епідеміологічної експертизи (копія) органів МОЗ України щодо можливості застосування труб для мереж господарсько-питного водопостачання;</w:t>
      </w:r>
    </w:p>
    <w:p w14:paraId="1384C5FF" w14:textId="77777777" w:rsidR="009E375B" w:rsidRPr="00753EAB" w:rsidRDefault="009E375B" w:rsidP="009E375B">
      <w:pPr>
        <w:numPr>
          <w:ilvl w:val="0"/>
          <w:numId w:val="12"/>
        </w:numPr>
        <w:tabs>
          <w:tab w:val="left" w:pos="567"/>
        </w:tabs>
        <w:autoSpaceDN w:val="0"/>
        <w:adjustRightInd w:val="0"/>
        <w:ind w:left="0" w:firstLine="709"/>
        <w:jc w:val="both"/>
      </w:pPr>
      <w:r w:rsidRPr="00753EAB">
        <w:rPr>
          <w:rFonts w:eastAsia="TimesNewRomanPSMT"/>
        </w:rPr>
        <w:t>Висновок державної санітарно-епідеміологічної експертизи (копія) щодо придатності для господарсько-питного водопостачання композиції поліетилену</w:t>
      </w:r>
      <w:r>
        <w:rPr>
          <w:rFonts w:eastAsia="TimesNewRomanPSMT"/>
        </w:rPr>
        <w:t>;</w:t>
      </w:r>
    </w:p>
    <w:p w14:paraId="67AC73B1" w14:textId="77777777" w:rsidR="009E375B" w:rsidRPr="00753EAB" w:rsidRDefault="009E375B" w:rsidP="009E375B">
      <w:pPr>
        <w:numPr>
          <w:ilvl w:val="0"/>
          <w:numId w:val="12"/>
        </w:numPr>
        <w:tabs>
          <w:tab w:val="left" w:pos="567"/>
        </w:tabs>
        <w:autoSpaceDN w:val="0"/>
        <w:adjustRightInd w:val="0"/>
        <w:ind w:left="0" w:firstLine="709"/>
        <w:jc w:val="both"/>
      </w:pPr>
      <w:r w:rsidRPr="00173EBC">
        <w:t xml:space="preserve">Акт постановки труб (копія), які виготовляються за </w:t>
      </w:r>
      <w:r>
        <w:t>ДСТУ Труби</w:t>
      </w:r>
      <w:r w:rsidRPr="00173EBC">
        <w:t xml:space="preserve">, на серійне виробництво згідно </w:t>
      </w:r>
      <w:r>
        <w:t>ДСТУ-Н Б А.3.1-6:2009</w:t>
      </w:r>
      <w:r w:rsidRPr="00753EAB">
        <w:t>.</w:t>
      </w:r>
    </w:p>
    <w:p w14:paraId="5DDF4602"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В залежності від терміну дії сертифікату відповідності на продукцію потрібно надати:</w:t>
      </w:r>
    </w:p>
    <w:p w14:paraId="598DAC77"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1 рік - Звіт про аналіз документації виробника продукції за результатами проведення сертифікації продукції (копія);</w:t>
      </w:r>
    </w:p>
    <w:p w14:paraId="2B1E4718"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2 роки - Акт обстеження виробництва при проведенні сертифікації продукції (копія) та останній звіт передбаченого сертифікатом технічного нагляду за сертифікованою продукцією (копія);</w:t>
      </w:r>
    </w:p>
    <w:p w14:paraId="439A32D8"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3 роки - Атестат виробництва (копія) та останній звіт передбаченого сертифікатом технічного нагляду за сертифікованою продукцією (копія);</w:t>
      </w:r>
    </w:p>
    <w:p w14:paraId="0D9D5B1E"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5 років - Сертифікат на систему управління якістю (копія) та останній щорічний звіт органу сертифікації за результатами технічного нагляду за сертифікованою системою управління якістю (копія).</w:t>
      </w:r>
    </w:p>
    <w:p w14:paraId="68BD4EC9"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Сертифікат на систему управління якістю, яка діє на підприємстві виробника (копія) щодо її відповідності вимогам ДСТУ ISO 9001:20</w:t>
      </w:r>
      <w:r>
        <w:rPr>
          <w:rFonts w:eastAsia="TimesNewRomanPSMT"/>
        </w:rPr>
        <w:t>15</w:t>
      </w:r>
      <w:r w:rsidRPr="00173EBC">
        <w:rPr>
          <w:rFonts w:eastAsia="TimesNewRomanPSMT"/>
        </w:rPr>
        <w:t xml:space="preserve"> та останній звіт органу сертифікації за результатами щорічного технічного нагляду за сертифікованою системою управління якістю (копія).</w:t>
      </w:r>
    </w:p>
    <w:p w14:paraId="41845A66" w14:textId="77777777" w:rsidR="009E375B" w:rsidRPr="00173EBC" w:rsidRDefault="009E375B" w:rsidP="009E375B">
      <w:pPr>
        <w:pStyle w:val="a6"/>
        <w:tabs>
          <w:tab w:val="left" w:pos="567"/>
        </w:tabs>
        <w:spacing w:before="0" w:after="0"/>
        <w:ind w:firstLine="709"/>
        <w:jc w:val="both"/>
      </w:pPr>
      <w:r>
        <w:t xml:space="preserve">2. </w:t>
      </w:r>
      <w:r w:rsidRPr="00173EBC">
        <w:t>Деталі з’єднувальні «компресійні», деталі з’єднувальні «</w:t>
      </w:r>
      <w:proofErr w:type="spellStart"/>
      <w:r w:rsidRPr="00173EBC">
        <w:t>встик</w:t>
      </w:r>
      <w:proofErr w:type="spellEnd"/>
      <w:r w:rsidRPr="00173EBC">
        <w:t>» та деталі з’єднувальні «</w:t>
      </w:r>
      <w:proofErr w:type="spellStart"/>
      <w:r w:rsidRPr="00173EBC">
        <w:t>терморезисторні</w:t>
      </w:r>
      <w:proofErr w:type="spellEnd"/>
      <w:r w:rsidRPr="00173EBC">
        <w:t xml:space="preserve">» повинні відповідати вимогам </w:t>
      </w:r>
      <w:r>
        <w:t>ДСТУ EN 12201-2:2018</w:t>
      </w:r>
      <w:r w:rsidRPr="00173EBC">
        <w:t xml:space="preserve"> «</w:t>
      </w:r>
      <w:r w:rsidRPr="008B67F0">
        <w:rPr>
          <w:kern w:val="36"/>
        </w:rPr>
        <w:t xml:space="preserve">Системи трубопровідних систем для водопостачання, дренажу та каналізації під тиском. Поліетилен (ПЕ). Частина </w:t>
      </w:r>
      <w:r>
        <w:rPr>
          <w:kern w:val="36"/>
        </w:rPr>
        <w:t xml:space="preserve">3. </w:t>
      </w:r>
      <w:proofErr w:type="spellStart"/>
      <w:r>
        <w:rPr>
          <w:kern w:val="36"/>
        </w:rPr>
        <w:t>Фітінги</w:t>
      </w:r>
      <w:proofErr w:type="spellEnd"/>
      <w:r>
        <w:t xml:space="preserve"> </w:t>
      </w:r>
      <w:r w:rsidRPr="00606673">
        <w:rPr>
          <w:kern w:val="36"/>
        </w:rPr>
        <w:t>(EN 12201-3:2011 + А1:2012, IDT)</w:t>
      </w:r>
      <w:r w:rsidRPr="00173EBC">
        <w:t xml:space="preserve">. </w:t>
      </w:r>
    </w:p>
    <w:p w14:paraId="0D8CCBAE" w14:textId="77777777" w:rsidR="009E375B" w:rsidRPr="00173EBC" w:rsidRDefault="009E375B" w:rsidP="009E375B">
      <w:pPr>
        <w:tabs>
          <w:tab w:val="left" w:pos="567"/>
        </w:tabs>
        <w:ind w:firstLine="709"/>
        <w:jc w:val="both"/>
      </w:pPr>
      <w:r w:rsidRPr="00173EBC">
        <w:lastRenderedPageBreak/>
        <w:t>Технічна документація, що надається учасником на деталі з’єднувальні «компресійні», деталі з’єднувальні «</w:t>
      </w:r>
      <w:proofErr w:type="spellStart"/>
      <w:r w:rsidRPr="00173EBC">
        <w:t>встик</w:t>
      </w:r>
      <w:proofErr w:type="spellEnd"/>
      <w:r w:rsidRPr="00173EBC">
        <w:t>» та деталі з’єднувальні «</w:t>
      </w:r>
      <w:proofErr w:type="spellStart"/>
      <w:r w:rsidRPr="00173EBC">
        <w:t>терморезисторні</w:t>
      </w:r>
      <w:proofErr w:type="spellEnd"/>
      <w:r w:rsidRPr="00173EBC">
        <w:t>», повинна включати:</w:t>
      </w:r>
    </w:p>
    <w:p w14:paraId="6D6E96C5" w14:textId="77777777" w:rsidR="009E375B" w:rsidRPr="00173EBC" w:rsidRDefault="009E375B" w:rsidP="009E375B">
      <w:pPr>
        <w:tabs>
          <w:tab w:val="left" w:pos="567"/>
        </w:tabs>
        <w:ind w:firstLine="709"/>
        <w:jc w:val="both"/>
      </w:pPr>
      <w:r w:rsidRPr="00173EBC">
        <w:t>- Сертифікат відповідності (оригінальна копія, яка замовлена в органі по сертифікації на бланку суворої звітності УкрСЕПРО з водяним знаком «копія»), щодо підтвердження органом по сертифікації відповідності деталей з’єднувальних компресійних;</w:t>
      </w:r>
    </w:p>
    <w:p w14:paraId="469AE51F" w14:textId="77777777" w:rsidR="009E375B" w:rsidRPr="00173EBC" w:rsidRDefault="009E375B" w:rsidP="009E375B">
      <w:pPr>
        <w:tabs>
          <w:tab w:val="left" w:pos="567"/>
        </w:tabs>
        <w:ind w:firstLine="709"/>
        <w:jc w:val="both"/>
      </w:pPr>
      <w:r w:rsidRPr="00173EBC">
        <w:t>- Протокол сертифікаційних випробувань (копія), у відповідності до розділу «На підставі» чинного сертифікату відповідності на продукцію;</w:t>
      </w:r>
    </w:p>
    <w:p w14:paraId="3F54C348" w14:textId="77777777" w:rsidR="009E375B" w:rsidRPr="00173EBC" w:rsidRDefault="009E375B" w:rsidP="009E375B">
      <w:pPr>
        <w:tabs>
          <w:tab w:val="left" w:pos="567"/>
        </w:tabs>
        <w:ind w:firstLine="709"/>
        <w:jc w:val="both"/>
      </w:pPr>
      <w:r w:rsidRPr="00173EBC">
        <w:t>- Висновок санітарно-епідеміологічної експертизи (копія) органів МОЗ України щодо відповідності деталей з’єднувальних медичним критеріям безпеки, в тому числі щодо придатності для мереж господарсько-питного водопостачання.</w:t>
      </w:r>
    </w:p>
    <w:p w14:paraId="31D48603" w14:textId="77777777" w:rsidR="009E375B" w:rsidRPr="00173EBC" w:rsidRDefault="009E375B" w:rsidP="009E375B">
      <w:pPr>
        <w:pStyle w:val="3c"/>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4125E74C"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водопостачання. </w:t>
      </w:r>
    </w:p>
    <w:p w14:paraId="66273004"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0869E864"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6204FD1F"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746F8253"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74E791DA"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72D34104"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Максимальна температура рідини +70 </w:t>
      </w:r>
      <w:r w:rsidRPr="00173EBC">
        <w:rPr>
          <w:rFonts w:ascii="Times New Roman" w:hAnsi="Times New Roman"/>
          <w:sz w:val="24"/>
          <w:szCs w:val="24"/>
          <w:vertAlign w:val="superscript"/>
          <w:lang w:val="uk-UA"/>
        </w:rPr>
        <w:t>0</w:t>
      </w:r>
      <w:r w:rsidRPr="00173EBC">
        <w:rPr>
          <w:rFonts w:ascii="Times New Roman" w:hAnsi="Times New Roman"/>
          <w:sz w:val="24"/>
          <w:szCs w:val="24"/>
          <w:lang w:val="uk-UA"/>
        </w:rPr>
        <w:t>С.</w:t>
      </w:r>
    </w:p>
    <w:p w14:paraId="2D723B27"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12541506"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EB73017"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14BCC2F1"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288F503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1D04744B"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4EEE2AD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21EDC8BB"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3A3A6CE0"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6E6F9707"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A01D696"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439219D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56F58B9E"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4FA0FAE"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838538A"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13E999FF" w14:textId="77777777" w:rsidR="009E375B" w:rsidRDefault="009E375B" w:rsidP="009E375B">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Даний Товар повинен по якості відповідати сертифікатам – ISO 9001:2008, ISO14001:2004, GSK та УкрСЕПРО; Маркування засувки повинно відповідати нормам EN-1074:2002 та EN-19:2005. Гарантія на засувки – 10 років.</w:t>
      </w:r>
    </w:p>
    <w:p w14:paraId="03C57C58" w14:textId="77777777" w:rsidR="009E375B" w:rsidRPr="00173EBC" w:rsidRDefault="009E375B" w:rsidP="009E375B">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 xml:space="preserve">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даного Товару (засувок) </w:t>
      </w:r>
    </w:p>
    <w:p w14:paraId="4A3FF1FE" w14:textId="77777777" w:rsidR="009E375B" w:rsidRPr="00173EBC" w:rsidRDefault="009E375B" w:rsidP="009E375B">
      <w:pPr>
        <w:autoSpaceDE w:val="0"/>
        <w:ind w:firstLine="709"/>
        <w:jc w:val="both"/>
      </w:pPr>
      <w:r w:rsidRPr="00173EBC">
        <w:t>У разі, якщо інформація про необхідні технічні характеристики предмета закупівлі, зазначена в Технічному завданні, містить посилання на конкретні торговельну марку чи виробника, патент, конструкцію або тип предмета закупівлі, джерело його походження або виробника, мається на увазі «або еквівалент».</w:t>
      </w:r>
    </w:p>
    <w:p w14:paraId="123375B1" w14:textId="77777777" w:rsidR="009E375B" w:rsidRDefault="009E375B" w:rsidP="009E375B">
      <w:pPr>
        <w:jc w:val="center"/>
        <w:rPr>
          <w:bCs/>
          <w:sz w:val="22"/>
          <w:szCs w:val="22"/>
        </w:rPr>
      </w:pPr>
    </w:p>
    <w:p w14:paraId="5B36C7AA" w14:textId="77777777" w:rsidR="009E375B" w:rsidRDefault="009E375B" w:rsidP="009E375B">
      <w:pPr>
        <w:jc w:val="center"/>
        <w:rPr>
          <w:bCs/>
          <w:sz w:val="22"/>
          <w:szCs w:val="22"/>
        </w:rPr>
      </w:pPr>
      <w:r>
        <w:rPr>
          <w:bCs/>
          <w:sz w:val="22"/>
          <w:szCs w:val="22"/>
        </w:rPr>
        <w:t>ОСНОВНІ КІЛЬКІСНІ ХАРАКТЕРИСТИКИ</w:t>
      </w:r>
    </w:p>
    <w:p w14:paraId="5F969FB8" w14:textId="77777777" w:rsidR="009E375B" w:rsidRDefault="009E375B" w:rsidP="009E375B">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6"/>
        <w:gridCol w:w="1134"/>
        <w:gridCol w:w="1554"/>
      </w:tblGrid>
      <w:tr w:rsidR="009E375B" w:rsidRPr="00F758AD" w14:paraId="5B411065" w14:textId="77777777" w:rsidTr="009E375B">
        <w:tc>
          <w:tcPr>
            <w:tcW w:w="6946" w:type="dxa"/>
          </w:tcPr>
          <w:p w14:paraId="307A4351" w14:textId="77777777" w:rsidR="009E375B" w:rsidRPr="00F758AD" w:rsidRDefault="009E375B" w:rsidP="00B65C69">
            <w:pPr>
              <w:keepLines/>
              <w:autoSpaceDE w:val="0"/>
              <w:autoSpaceDN w:val="0"/>
              <w:jc w:val="center"/>
              <w:rPr>
                <w:spacing w:val="-3"/>
              </w:rPr>
            </w:pPr>
            <w:r w:rsidRPr="00F758AD">
              <w:rPr>
                <w:spacing w:val="-3"/>
              </w:rPr>
              <w:t>Найменування матеріалу</w:t>
            </w:r>
          </w:p>
        </w:tc>
        <w:tc>
          <w:tcPr>
            <w:tcW w:w="1134" w:type="dxa"/>
          </w:tcPr>
          <w:p w14:paraId="5D753C5C" w14:textId="77777777" w:rsidR="009E375B" w:rsidRPr="00F758AD" w:rsidRDefault="009E375B" w:rsidP="00B65C69">
            <w:pPr>
              <w:keepLines/>
              <w:autoSpaceDE w:val="0"/>
              <w:autoSpaceDN w:val="0"/>
              <w:jc w:val="center"/>
              <w:rPr>
                <w:spacing w:val="-3"/>
              </w:rPr>
            </w:pPr>
            <w:r w:rsidRPr="00F758AD">
              <w:rPr>
                <w:spacing w:val="-3"/>
              </w:rPr>
              <w:t>Одиниця</w:t>
            </w:r>
          </w:p>
          <w:p w14:paraId="75998FA1" w14:textId="77777777" w:rsidR="009E375B" w:rsidRPr="00F758AD" w:rsidRDefault="009E375B" w:rsidP="00B65C69">
            <w:pPr>
              <w:keepLines/>
              <w:autoSpaceDE w:val="0"/>
              <w:autoSpaceDN w:val="0"/>
              <w:jc w:val="center"/>
              <w:rPr>
                <w:spacing w:val="-3"/>
              </w:rPr>
            </w:pPr>
            <w:r w:rsidRPr="00F758AD">
              <w:rPr>
                <w:spacing w:val="-3"/>
              </w:rPr>
              <w:t>виміру</w:t>
            </w:r>
          </w:p>
        </w:tc>
        <w:tc>
          <w:tcPr>
            <w:tcW w:w="1554" w:type="dxa"/>
          </w:tcPr>
          <w:p w14:paraId="1F27F725" w14:textId="77777777" w:rsidR="009E375B" w:rsidRPr="00F758AD" w:rsidRDefault="009E375B" w:rsidP="00B65C69">
            <w:pPr>
              <w:keepLines/>
              <w:autoSpaceDE w:val="0"/>
              <w:autoSpaceDN w:val="0"/>
              <w:jc w:val="center"/>
              <w:rPr>
                <w:spacing w:val="-3"/>
              </w:rPr>
            </w:pPr>
            <w:r w:rsidRPr="00F758AD">
              <w:rPr>
                <w:spacing w:val="-3"/>
              </w:rPr>
              <w:t>Кількість</w:t>
            </w:r>
          </w:p>
        </w:tc>
      </w:tr>
      <w:tr w:rsidR="009E375B" w:rsidRPr="00F758AD" w14:paraId="444A4741" w14:textId="77777777" w:rsidTr="009E375B">
        <w:tc>
          <w:tcPr>
            <w:tcW w:w="6946" w:type="dxa"/>
          </w:tcPr>
          <w:p w14:paraId="6A1ED73E" w14:textId="77777777" w:rsidR="009E375B" w:rsidRPr="00D21004" w:rsidRDefault="009E375B" w:rsidP="00B65C69">
            <w:pPr>
              <w:keepLines/>
              <w:autoSpaceDE w:val="0"/>
              <w:autoSpaceDN w:val="0"/>
            </w:pPr>
            <w:bookmarkStart w:id="35" w:name="_Hlk135902365"/>
            <w:r w:rsidRPr="00F758AD">
              <w:rPr>
                <w:spacing w:val="-3"/>
              </w:rPr>
              <w:t>Люк чавунний для колодязів важкий</w:t>
            </w:r>
            <w:r w:rsidRPr="00D21004">
              <w:rPr>
                <w:spacing w:val="-3"/>
              </w:rPr>
              <w:t xml:space="preserve"> </w:t>
            </w:r>
            <w:r>
              <w:rPr>
                <w:spacing w:val="-3"/>
                <w:lang w:val="en-US"/>
              </w:rPr>
              <w:t>Kasi</w:t>
            </w:r>
          </w:p>
        </w:tc>
        <w:tc>
          <w:tcPr>
            <w:tcW w:w="1134" w:type="dxa"/>
          </w:tcPr>
          <w:p w14:paraId="3C345C9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FD0B205" w14:textId="77777777" w:rsidR="009E375B" w:rsidRPr="00F758AD" w:rsidRDefault="009E375B" w:rsidP="00B65C69">
            <w:pPr>
              <w:keepLines/>
              <w:autoSpaceDE w:val="0"/>
              <w:autoSpaceDN w:val="0"/>
              <w:jc w:val="center"/>
            </w:pPr>
            <w:r w:rsidRPr="00F758AD">
              <w:rPr>
                <w:spacing w:val="-3"/>
              </w:rPr>
              <w:t>23</w:t>
            </w:r>
          </w:p>
        </w:tc>
      </w:tr>
      <w:tr w:rsidR="009E375B" w:rsidRPr="00F758AD" w14:paraId="09596471" w14:textId="77777777" w:rsidTr="009E375B">
        <w:tc>
          <w:tcPr>
            <w:tcW w:w="6946" w:type="dxa"/>
          </w:tcPr>
          <w:p w14:paraId="709C4F7E" w14:textId="77777777" w:rsidR="009E375B" w:rsidRPr="00F758AD" w:rsidRDefault="009E375B" w:rsidP="00B65C69">
            <w:pPr>
              <w:keepLines/>
              <w:autoSpaceDE w:val="0"/>
              <w:autoSpaceDN w:val="0"/>
            </w:pPr>
            <w:r w:rsidRPr="00F758AD">
              <w:rPr>
                <w:spacing w:val="-3"/>
              </w:rPr>
              <w:lastRenderedPageBreak/>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/60 град. для зварювання труб водопроводу ПЕ 100,</w:t>
            </w:r>
          </w:p>
        </w:tc>
        <w:tc>
          <w:tcPr>
            <w:tcW w:w="1134" w:type="dxa"/>
          </w:tcPr>
          <w:p w14:paraId="37A28E8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42D7B0" w14:textId="77777777" w:rsidR="009E375B" w:rsidRPr="00F758AD" w:rsidRDefault="009E375B" w:rsidP="00B65C69">
            <w:pPr>
              <w:keepLines/>
              <w:autoSpaceDE w:val="0"/>
              <w:autoSpaceDN w:val="0"/>
              <w:jc w:val="center"/>
            </w:pPr>
            <w:r w:rsidRPr="00F758AD">
              <w:rPr>
                <w:spacing w:val="-3"/>
              </w:rPr>
              <w:t>1</w:t>
            </w:r>
          </w:p>
        </w:tc>
      </w:tr>
      <w:tr w:rsidR="009E375B" w:rsidRPr="00F758AD" w14:paraId="410E6A48" w14:textId="77777777" w:rsidTr="009E375B">
        <w:tc>
          <w:tcPr>
            <w:tcW w:w="6946" w:type="dxa"/>
          </w:tcPr>
          <w:p w14:paraId="456EECF0"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/30 град. для зварювання труб водопроводу ПЕ 100,</w:t>
            </w:r>
          </w:p>
        </w:tc>
        <w:tc>
          <w:tcPr>
            <w:tcW w:w="1134" w:type="dxa"/>
          </w:tcPr>
          <w:p w14:paraId="4B847B4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479D5DE" w14:textId="77777777" w:rsidR="009E375B" w:rsidRPr="00F758AD" w:rsidRDefault="009E375B" w:rsidP="00B65C69">
            <w:pPr>
              <w:keepLines/>
              <w:autoSpaceDE w:val="0"/>
              <w:autoSpaceDN w:val="0"/>
              <w:jc w:val="center"/>
            </w:pPr>
            <w:r w:rsidRPr="00F758AD">
              <w:rPr>
                <w:spacing w:val="-3"/>
              </w:rPr>
              <w:t>1</w:t>
            </w:r>
          </w:p>
        </w:tc>
      </w:tr>
      <w:tr w:rsidR="009E375B" w:rsidRPr="00F758AD" w14:paraId="24C79953" w14:textId="77777777" w:rsidTr="009E375B">
        <w:tc>
          <w:tcPr>
            <w:tcW w:w="6946" w:type="dxa"/>
          </w:tcPr>
          <w:p w14:paraId="611034AE"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/45 град. для зварювання труб водопроводу ПЕ 100,</w:t>
            </w:r>
          </w:p>
        </w:tc>
        <w:tc>
          <w:tcPr>
            <w:tcW w:w="1134" w:type="dxa"/>
          </w:tcPr>
          <w:p w14:paraId="45C1DFF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9B9B7A9" w14:textId="77777777" w:rsidR="009E375B" w:rsidRPr="00F758AD" w:rsidRDefault="009E375B" w:rsidP="00B65C69">
            <w:pPr>
              <w:keepLines/>
              <w:autoSpaceDE w:val="0"/>
              <w:autoSpaceDN w:val="0"/>
              <w:jc w:val="center"/>
            </w:pPr>
            <w:r w:rsidRPr="00F758AD">
              <w:rPr>
                <w:spacing w:val="-3"/>
              </w:rPr>
              <w:t>7</w:t>
            </w:r>
          </w:p>
        </w:tc>
      </w:tr>
      <w:tr w:rsidR="009E375B" w:rsidRPr="00F758AD" w14:paraId="1A7D6141" w14:textId="77777777" w:rsidTr="009E375B">
        <w:tc>
          <w:tcPr>
            <w:tcW w:w="6946" w:type="dxa"/>
          </w:tcPr>
          <w:p w14:paraId="1851D135"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315мм /90 град. для зварювання труб водопроводу ПЕ 100,</w:t>
            </w:r>
          </w:p>
        </w:tc>
        <w:tc>
          <w:tcPr>
            <w:tcW w:w="1134" w:type="dxa"/>
          </w:tcPr>
          <w:p w14:paraId="15D39FB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A40C6B" w14:textId="77777777" w:rsidR="009E375B" w:rsidRPr="00F758AD" w:rsidRDefault="009E375B" w:rsidP="00B65C69">
            <w:pPr>
              <w:keepLines/>
              <w:autoSpaceDE w:val="0"/>
              <w:autoSpaceDN w:val="0"/>
              <w:jc w:val="center"/>
            </w:pPr>
            <w:r w:rsidRPr="00F758AD">
              <w:rPr>
                <w:spacing w:val="-3"/>
              </w:rPr>
              <w:t>1</w:t>
            </w:r>
          </w:p>
        </w:tc>
      </w:tr>
      <w:tr w:rsidR="009E375B" w:rsidRPr="00F758AD" w14:paraId="56339064" w14:textId="77777777" w:rsidTr="009E375B">
        <w:tc>
          <w:tcPr>
            <w:tcW w:w="6946" w:type="dxa"/>
          </w:tcPr>
          <w:p w14:paraId="5708C22B"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160мм /90 град. для зварювання труб водопроводу ПЕ 100,</w:t>
            </w:r>
          </w:p>
        </w:tc>
        <w:tc>
          <w:tcPr>
            <w:tcW w:w="1134" w:type="dxa"/>
          </w:tcPr>
          <w:p w14:paraId="060DD75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0C12A1" w14:textId="77777777" w:rsidR="009E375B" w:rsidRPr="00F758AD" w:rsidRDefault="009E375B" w:rsidP="00B65C69">
            <w:pPr>
              <w:keepLines/>
              <w:autoSpaceDE w:val="0"/>
              <w:autoSpaceDN w:val="0"/>
              <w:jc w:val="center"/>
            </w:pPr>
            <w:r w:rsidRPr="00F758AD">
              <w:rPr>
                <w:spacing w:val="-3"/>
              </w:rPr>
              <w:t>1</w:t>
            </w:r>
          </w:p>
        </w:tc>
      </w:tr>
      <w:tr w:rsidR="009E375B" w:rsidRPr="00F758AD" w14:paraId="7A4895AE" w14:textId="77777777" w:rsidTr="009E375B">
        <w:tc>
          <w:tcPr>
            <w:tcW w:w="6946" w:type="dxa"/>
          </w:tcPr>
          <w:p w14:paraId="1337275E"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63мм /45 град. для зварювання труб водопроводу ПЕ 100,</w:t>
            </w:r>
          </w:p>
        </w:tc>
        <w:tc>
          <w:tcPr>
            <w:tcW w:w="1134" w:type="dxa"/>
          </w:tcPr>
          <w:p w14:paraId="45EE0F3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8CAE1E3" w14:textId="77777777" w:rsidR="009E375B" w:rsidRPr="00F758AD" w:rsidRDefault="009E375B" w:rsidP="00B65C69">
            <w:pPr>
              <w:keepLines/>
              <w:autoSpaceDE w:val="0"/>
              <w:autoSpaceDN w:val="0"/>
              <w:jc w:val="center"/>
            </w:pPr>
            <w:r w:rsidRPr="00F758AD">
              <w:rPr>
                <w:spacing w:val="-3"/>
              </w:rPr>
              <w:t>2</w:t>
            </w:r>
          </w:p>
        </w:tc>
      </w:tr>
      <w:tr w:rsidR="009E375B" w:rsidRPr="00F758AD" w14:paraId="09FECC99" w14:textId="77777777" w:rsidTr="009E375B">
        <w:tc>
          <w:tcPr>
            <w:tcW w:w="6946" w:type="dxa"/>
          </w:tcPr>
          <w:p w14:paraId="4DA33AB5" w14:textId="77777777" w:rsidR="009E375B" w:rsidRPr="00F758AD" w:rsidRDefault="009E375B" w:rsidP="00B65C69">
            <w:pPr>
              <w:keepLines/>
              <w:autoSpaceDE w:val="0"/>
              <w:autoSpaceDN w:val="0"/>
            </w:pPr>
            <w:r w:rsidRPr="00F758AD">
              <w:rPr>
                <w:spacing w:val="-3"/>
              </w:rPr>
              <w:t xml:space="preserve">Трійники з поліетилену </w:t>
            </w:r>
            <w:proofErr w:type="spellStart"/>
            <w:r w:rsidRPr="00F758AD">
              <w:rPr>
                <w:spacing w:val="-3"/>
              </w:rPr>
              <w:t>діам</w:t>
            </w:r>
            <w:proofErr w:type="spellEnd"/>
            <w:r w:rsidRPr="00F758AD">
              <w:rPr>
                <w:spacing w:val="-3"/>
              </w:rPr>
              <w:t xml:space="preserve">. 160 мм </w:t>
            </w:r>
          </w:p>
        </w:tc>
        <w:tc>
          <w:tcPr>
            <w:tcW w:w="1134" w:type="dxa"/>
          </w:tcPr>
          <w:p w14:paraId="0A100D6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4DE94CA" w14:textId="77777777" w:rsidR="009E375B" w:rsidRPr="00F758AD" w:rsidRDefault="009E375B" w:rsidP="00B65C69">
            <w:pPr>
              <w:keepLines/>
              <w:autoSpaceDE w:val="0"/>
              <w:autoSpaceDN w:val="0"/>
              <w:jc w:val="center"/>
            </w:pPr>
            <w:r w:rsidRPr="00F758AD">
              <w:rPr>
                <w:spacing w:val="-3"/>
              </w:rPr>
              <w:t>1</w:t>
            </w:r>
          </w:p>
        </w:tc>
      </w:tr>
      <w:tr w:rsidR="009E375B" w:rsidRPr="00F758AD" w14:paraId="60B9ADCB" w14:textId="77777777" w:rsidTr="009E375B">
        <w:tc>
          <w:tcPr>
            <w:tcW w:w="6946" w:type="dxa"/>
          </w:tcPr>
          <w:p w14:paraId="0EFBBA70" w14:textId="77777777" w:rsidR="009E375B" w:rsidRPr="00F758AD" w:rsidRDefault="009E375B" w:rsidP="00B65C69">
            <w:pPr>
              <w:keepLines/>
              <w:autoSpaceDE w:val="0"/>
              <w:autoSpaceDN w:val="0"/>
            </w:pPr>
            <w:r w:rsidRPr="00F758AD">
              <w:rPr>
                <w:spacing w:val="-3"/>
              </w:rPr>
              <w:t>Втулка під фланець 160</w:t>
            </w:r>
          </w:p>
        </w:tc>
        <w:tc>
          <w:tcPr>
            <w:tcW w:w="1134" w:type="dxa"/>
          </w:tcPr>
          <w:p w14:paraId="6A2C1EA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9A0967B" w14:textId="77777777" w:rsidR="009E375B" w:rsidRPr="00F758AD" w:rsidRDefault="009E375B" w:rsidP="00B65C69">
            <w:pPr>
              <w:keepLines/>
              <w:autoSpaceDE w:val="0"/>
              <w:autoSpaceDN w:val="0"/>
              <w:jc w:val="center"/>
            </w:pPr>
            <w:r w:rsidRPr="00F758AD">
              <w:rPr>
                <w:spacing w:val="-3"/>
              </w:rPr>
              <w:t>4</w:t>
            </w:r>
          </w:p>
        </w:tc>
      </w:tr>
      <w:tr w:rsidR="009E375B" w:rsidRPr="00F758AD" w14:paraId="6F49AC53" w14:textId="77777777" w:rsidTr="009E375B">
        <w:tc>
          <w:tcPr>
            <w:tcW w:w="6946" w:type="dxa"/>
          </w:tcPr>
          <w:p w14:paraId="4E4D3F07" w14:textId="77777777" w:rsidR="009E375B" w:rsidRPr="00F758AD" w:rsidRDefault="009E375B" w:rsidP="00B65C69">
            <w:pPr>
              <w:keepLines/>
              <w:autoSpaceDE w:val="0"/>
              <w:autoSpaceDN w:val="0"/>
            </w:pPr>
            <w:r w:rsidRPr="00F758AD">
              <w:rPr>
                <w:spacing w:val="-3"/>
              </w:rPr>
              <w:t>Втулка під фланець 560</w:t>
            </w:r>
          </w:p>
        </w:tc>
        <w:tc>
          <w:tcPr>
            <w:tcW w:w="1134" w:type="dxa"/>
          </w:tcPr>
          <w:p w14:paraId="0477DA2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4F9694F" w14:textId="77777777" w:rsidR="009E375B" w:rsidRPr="00F758AD" w:rsidRDefault="009E375B" w:rsidP="00B65C69">
            <w:pPr>
              <w:keepLines/>
              <w:autoSpaceDE w:val="0"/>
              <w:autoSpaceDN w:val="0"/>
              <w:jc w:val="center"/>
            </w:pPr>
            <w:r w:rsidRPr="00F758AD">
              <w:rPr>
                <w:spacing w:val="-3"/>
              </w:rPr>
              <w:t>16</w:t>
            </w:r>
          </w:p>
        </w:tc>
      </w:tr>
      <w:tr w:rsidR="009E375B" w:rsidRPr="00F758AD" w14:paraId="593A5549" w14:textId="77777777" w:rsidTr="009E375B">
        <w:tc>
          <w:tcPr>
            <w:tcW w:w="6946" w:type="dxa"/>
          </w:tcPr>
          <w:p w14:paraId="7864E7EE" w14:textId="77777777" w:rsidR="009E375B" w:rsidRPr="00F758AD" w:rsidRDefault="009E375B" w:rsidP="00B65C69">
            <w:pPr>
              <w:keepLines/>
              <w:autoSpaceDE w:val="0"/>
              <w:autoSpaceDN w:val="0"/>
            </w:pPr>
            <w:r w:rsidRPr="00F758AD">
              <w:rPr>
                <w:spacing w:val="-3"/>
              </w:rPr>
              <w:t>Втулка під фланець 63</w:t>
            </w:r>
          </w:p>
        </w:tc>
        <w:tc>
          <w:tcPr>
            <w:tcW w:w="1134" w:type="dxa"/>
          </w:tcPr>
          <w:p w14:paraId="5222985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43BE7DA" w14:textId="77777777" w:rsidR="009E375B" w:rsidRPr="00F758AD" w:rsidRDefault="009E375B" w:rsidP="00B65C69">
            <w:pPr>
              <w:keepLines/>
              <w:autoSpaceDE w:val="0"/>
              <w:autoSpaceDN w:val="0"/>
              <w:jc w:val="center"/>
            </w:pPr>
            <w:r w:rsidRPr="00F758AD">
              <w:rPr>
                <w:spacing w:val="-3"/>
              </w:rPr>
              <w:t>3</w:t>
            </w:r>
          </w:p>
        </w:tc>
      </w:tr>
      <w:tr w:rsidR="009E375B" w:rsidRPr="00F758AD" w14:paraId="1B710E51" w14:textId="77777777" w:rsidTr="009E375B">
        <w:tc>
          <w:tcPr>
            <w:tcW w:w="6946" w:type="dxa"/>
          </w:tcPr>
          <w:p w14:paraId="2DE6A91D" w14:textId="77777777" w:rsidR="009E375B" w:rsidRPr="00F758AD" w:rsidRDefault="009E375B" w:rsidP="00B65C69">
            <w:pPr>
              <w:keepLines/>
              <w:autoSpaceDE w:val="0"/>
              <w:autoSpaceDN w:val="0"/>
            </w:pPr>
            <w:r w:rsidRPr="00F758AD">
              <w:rPr>
                <w:spacing w:val="-3"/>
              </w:rPr>
              <w:t>Втулка під фланець 315</w:t>
            </w:r>
          </w:p>
        </w:tc>
        <w:tc>
          <w:tcPr>
            <w:tcW w:w="1134" w:type="dxa"/>
          </w:tcPr>
          <w:p w14:paraId="04F27DF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5D79B63" w14:textId="77777777" w:rsidR="009E375B" w:rsidRPr="00F758AD" w:rsidRDefault="009E375B" w:rsidP="00B65C69">
            <w:pPr>
              <w:keepLines/>
              <w:autoSpaceDE w:val="0"/>
              <w:autoSpaceDN w:val="0"/>
              <w:jc w:val="center"/>
            </w:pPr>
            <w:r w:rsidRPr="00F758AD">
              <w:rPr>
                <w:spacing w:val="-3"/>
              </w:rPr>
              <w:t>2</w:t>
            </w:r>
          </w:p>
        </w:tc>
      </w:tr>
      <w:tr w:rsidR="009E375B" w:rsidRPr="00F758AD" w14:paraId="6AE75C42" w14:textId="77777777" w:rsidTr="009E375B">
        <w:tc>
          <w:tcPr>
            <w:tcW w:w="6946" w:type="dxa"/>
          </w:tcPr>
          <w:p w14:paraId="5B3EFBBC"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50</w:t>
            </w:r>
          </w:p>
        </w:tc>
        <w:tc>
          <w:tcPr>
            <w:tcW w:w="1134" w:type="dxa"/>
          </w:tcPr>
          <w:p w14:paraId="1A4C51F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CF1FF98" w14:textId="77777777" w:rsidR="009E375B" w:rsidRPr="00F758AD" w:rsidRDefault="009E375B" w:rsidP="00B65C69">
            <w:pPr>
              <w:keepLines/>
              <w:autoSpaceDE w:val="0"/>
              <w:autoSpaceDN w:val="0"/>
              <w:jc w:val="center"/>
            </w:pPr>
            <w:r w:rsidRPr="00F758AD">
              <w:rPr>
                <w:spacing w:val="-3"/>
              </w:rPr>
              <w:t>11</w:t>
            </w:r>
          </w:p>
        </w:tc>
      </w:tr>
      <w:tr w:rsidR="009E375B" w:rsidRPr="00F758AD" w14:paraId="36B3AE6D" w14:textId="77777777" w:rsidTr="009E375B">
        <w:tc>
          <w:tcPr>
            <w:tcW w:w="6946" w:type="dxa"/>
          </w:tcPr>
          <w:p w14:paraId="48CB3B8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80</w:t>
            </w:r>
          </w:p>
        </w:tc>
        <w:tc>
          <w:tcPr>
            <w:tcW w:w="1134" w:type="dxa"/>
          </w:tcPr>
          <w:p w14:paraId="37B66A2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C132D09" w14:textId="77777777" w:rsidR="009E375B" w:rsidRPr="00F758AD" w:rsidRDefault="009E375B" w:rsidP="00B65C69">
            <w:pPr>
              <w:keepLines/>
              <w:autoSpaceDE w:val="0"/>
              <w:autoSpaceDN w:val="0"/>
              <w:jc w:val="center"/>
            </w:pPr>
            <w:r w:rsidRPr="00F758AD">
              <w:rPr>
                <w:spacing w:val="-3"/>
              </w:rPr>
              <w:t>1</w:t>
            </w:r>
          </w:p>
        </w:tc>
      </w:tr>
      <w:tr w:rsidR="009E375B" w:rsidRPr="00F758AD" w14:paraId="16D694C3" w14:textId="77777777" w:rsidTr="009E375B">
        <w:tc>
          <w:tcPr>
            <w:tcW w:w="6946" w:type="dxa"/>
          </w:tcPr>
          <w:p w14:paraId="263764B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100</w:t>
            </w:r>
          </w:p>
        </w:tc>
        <w:tc>
          <w:tcPr>
            <w:tcW w:w="1134" w:type="dxa"/>
          </w:tcPr>
          <w:p w14:paraId="361E8CA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D06BEE7" w14:textId="77777777" w:rsidR="009E375B" w:rsidRPr="00F758AD" w:rsidRDefault="009E375B" w:rsidP="00B65C69">
            <w:pPr>
              <w:keepLines/>
              <w:autoSpaceDE w:val="0"/>
              <w:autoSpaceDN w:val="0"/>
              <w:jc w:val="center"/>
            </w:pPr>
            <w:r w:rsidRPr="00F758AD">
              <w:rPr>
                <w:spacing w:val="-3"/>
              </w:rPr>
              <w:t>5</w:t>
            </w:r>
          </w:p>
        </w:tc>
      </w:tr>
      <w:tr w:rsidR="009E375B" w:rsidRPr="00F758AD" w14:paraId="4E2C4E70" w14:textId="77777777" w:rsidTr="009E375B">
        <w:tc>
          <w:tcPr>
            <w:tcW w:w="6946" w:type="dxa"/>
          </w:tcPr>
          <w:p w14:paraId="4115C57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150</w:t>
            </w:r>
          </w:p>
        </w:tc>
        <w:tc>
          <w:tcPr>
            <w:tcW w:w="1134" w:type="dxa"/>
          </w:tcPr>
          <w:p w14:paraId="7B4480A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E076EA4" w14:textId="77777777" w:rsidR="009E375B" w:rsidRPr="00F758AD" w:rsidRDefault="009E375B" w:rsidP="00B65C69">
            <w:pPr>
              <w:keepLines/>
              <w:autoSpaceDE w:val="0"/>
              <w:autoSpaceDN w:val="0"/>
              <w:jc w:val="center"/>
            </w:pPr>
            <w:r w:rsidRPr="00F758AD">
              <w:rPr>
                <w:spacing w:val="-3"/>
              </w:rPr>
              <w:t>13</w:t>
            </w:r>
          </w:p>
        </w:tc>
      </w:tr>
      <w:tr w:rsidR="009E375B" w:rsidRPr="00F758AD" w14:paraId="3985F6BC" w14:textId="77777777" w:rsidTr="009E375B">
        <w:tc>
          <w:tcPr>
            <w:tcW w:w="6946" w:type="dxa"/>
          </w:tcPr>
          <w:p w14:paraId="14C9F5C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200</w:t>
            </w:r>
          </w:p>
        </w:tc>
        <w:tc>
          <w:tcPr>
            <w:tcW w:w="1134" w:type="dxa"/>
          </w:tcPr>
          <w:p w14:paraId="22E5C98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4700BEA" w14:textId="77777777" w:rsidR="009E375B" w:rsidRPr="00F758AD" w:rsidRDefault="009E375B" w:rsidP="00B65C69">
            <w:pPr>
              <w:keepLines/>
              <w:autoSpaceDE w:val="0"/>
              <w:autoSpaceDN w:val="0"/>
              <w:jc w:val="center"/>
            </w:pPr>
            <w:r w:rsidRPr="00F758AD">
              <w:rPr>
                <w:spacing w:val="-3"/>
              </w:rPr>
              <w:t>5</w:t>
            </w:r>
          </w:p>
        </w:tc>
      </w:tr>
      <w:tr w:rsidR="009E375B" w:rsidRPr="00F758AD" w14:paraId="6B6F3B53" w14:textId="77777777" w:rsidTr="009E375B">
        <w:tc>
          <w:tcPr>
            <w:tcW w:w="6946" w:type="dxa"/>
          </w:tcPr>
          <w:p w14:paraId="6357654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300</w:t>
            </w:r>
          </w:p>
        </w:tc>
        <w:tc>
          <w:tcPr>
            <w:tcW w:w="1134" w:type="dxa"/>
          </w:tcPr>
          <w:p w14:paraId="2AD4827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59D37B7" w14:textId="77777777" w:rsidR="009E375B" w:rsidRPr="00F758AD" w:rsidRDefault="009E375B" w:rsidP="00B65C69">
            <w:pPr>
              <w:keepLines/>
              <w:autoSpaceDE w:val="0"/>
              <w:autoSpaceDN w:val="0"/>
              <w:jc w:val="center"/>
            </w:pPr>
            <w:r w:rsidRPr="00F758AD">
              <w:rPr>
                <w:spacing w:val="-3"/>
              </w:rPr>
              <w:t>3</w:t>
            </w:r>
          </w:p>
        </w:tc>
      </w:tr>
      <w:tr w:rsidR="009E375B" w:rsidRPr="00F758AD" w14:paraId="66FA26E7" w14:textId="77777777" w:rsidTr="009E375B">
        <w:tc>
          <w:tcPr>
            <w:tcW w:w="6946" w:type="dxa"/>
          </w:tcPr>
          <w:p w14:paraId="2543C2CF"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400</w:t>
            </w:r>
          </w:p>
        </w:tc>
        <w:tc>
          <w:tcPr>
            <w:tcW w:w="1134" w:type="dxa"/>
          </w:tcPr>
          <w:p w14:paraId="3395492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12441BA" w14:textId="77777777" w:rsidR="009E375B" w:rsidRPr="00F758AD" w:rsidRDefault="009E375B" w:rsidP="00B65C69">
            <w:pPr>
              <w:keepLines/>
              <w:autoSpaceDE w:val="0"/>
              <w:autoSpaceDN w:val="0"/>
              <w:jc w:val="center"/>
            </w:pPr>
            <w:r w:rsidRPr="00F758AD">
              <w:rPr>
                <w:spacing w:val="-3"/>
              </w:rPr>
              <w:t>2</w:t>
            </w:r>
          </w:p>
        </w:tc>
      </w:tr>
      <w:tr w:rsidR="009E375B" w:rsidRPr="00F758AD" w14:paraId="42D902D3" w14:textId="77777777" w:rsidTr="009E375B">
        <w:tc>
          <w:tcPr>
            <w:tcW w:w="6946" w:type="dxa"/>
          </w:tcPr>
          <w:p w14:paraId="25B35DD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600</w:t>
            </w:r>
          </w:p>
        </w:tc>
        <w:tc>
          <w:tcPr>
            <w:tcW w:w="1134" w:type="dxa"/>
          </w:tcPr>
          <w:p w14:paraId="6D22B71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D71F4F" w14:textId="77777777" w:rsidR="009E375B" w:rsidRPr="00F758AD" w:rsidRDefault="009E375B" w:rsidP="00B65C69">
            <w:pPr>
              <w:keepLines/>
              <w:autoSpaceDE w:val="0"/>
              <w:autoSpaceDN w:val="0"/>
              <w:jc w:val="center"/>
            </w:pPr>
            <w:r w:rsidRPr="00F758AD">
              <w:rPr>
                <w:spacing w:val="-3"/>
              </w:rPr>
              <w:t>22</w:t>
            </w:r>
          </w:p>
        </w:tc>
      </w:tr>
      <w:tr w:rsidR="009E375B" w:rsidRPr="00F758AD" w14:paraId="6BDB47A2" w14:textId="77777777" w:rsidTr="009E375B">
        <w:tc>
          <w:tcPr>
            <w:tcW w:w="6946" w:type="dxa"/>
          </w:tcPr>
          <w:p w14:paraId="1A4E2C6D" w14:textId="77777777" w:rsidR="009E375B" w:rsidRPr="00F758AD" w:rsidRDefault="009E375B" w:rsidP="00B65C69">
            <w:pPr>
              <w:keepLines/>
              <w:autoSpaceDE w:val="0"/>
              <w:autoSpaceDN w:val="0"/>
            </w:pPr>
            <w:r w:rsidRPr="00F758AD">
              <w:rPr>
                <w:spacing w:val="-3"/>
              </w:rPr>
              <w:t>Втулка під фланець 355</w:t>
            </w:r>
          </w:p>
        </w:tc>
        <w:tc>
          <w:tcPr>
            <w:tcW w:w="1134" w:type="dxa"/>
          </w:tcPr>
          <w:p w14:paraId="440B07E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63BB6A8" w14:textId="77777777" w:rsidR="009E375B" w:rsidRPr="00F758AD" w:rsidRDefault="009E375B" w:rsidP="00B65C69">
            <w:pPr>
              <w:keepLines/>
              <w:autoSpaceDE w:val="0"/>
              <w:autoSpaceDN w:val="0"/>
              <w:jc w:val="center"/>
            </w:pPr>
            <w:r w:rsidRPr="00F758AD">
              <w:rPr>
                <w:spacing w:val="-3"/>
              </w:rPr>
              <w:t>4</w:t>
            </w:r>
          </w:p>
        </w:tc>
      </w:tr>
      <w:tr w:rsidR="009E375B" w:rsidRPr="00F758AD" w14:paraId="428C3710" w14:textId="77777777" w:rsidTr="009E375B">
        <w:tc>
          <w:tcPr>
            <w:tcW w:w="6946" w:type="dxa"/>
          </w:tcPr>
          <w:p w14:paraId="565814C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350</w:t>
            </w:r>
          </w:p>
        </w:tc>
        <w:tc>
          <w:tcPr>
            <w:tcW w:w="1134" w:type="dxa"/>
          </w:tcPr>
          <w:p w14:paraId="0C20F02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6AAD3CC" w14:textId="77777777" w:rsidR="009E375B" w:rsidRPr="00F758AD" w:rsidRDefault="009E375B" w:rsidP="00B65C69">
            <w:pPr>
              <w:keepLines/>
              <w:autoSpaceDE w:val="0"/>
              <w:autoSpaceDN w:val="0"/>
              <w:jc w:val="center"/>
            </w:pPr>
            <w:r w:rsidRPr="00F758AD">
              <w:rPr>
                <w:spacing w:val="-3"/>
              </w:rPr>
              <w:t>4</w:t>
            </w:r>
          </w:p>
        </w:tc>
      </w:tr>
      <w:tr w:rsidR="009E375B" w:rsidRPr="00F758AD" w14:paraId="6B050BF1" w14:textId="77777777" w:rsidTr="009E375B">
        <w:tc>
          <w:tcPr>
            <w:tcW w:w="6946" w:type="dxa"/>
          </w:tcPr>
          <w:p w14:paraId="1829479E"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32х2 мм</w:t>
            </w:r>
          </w:p>
        </w:tc>
        <w:tc>
          <w:tcPr>
            <w:tcW w:w="1134" w:type="dxa"/>
          </w:tcPr>
          <w:p w14:paraId="02AD33F8" w14:textId="77777777" w:rsidR="009E375B" w:rsidRPr="00F758AD" w:rsidRDefault="009E375B" w:rsidP="00B65C69">
            <w:pPr>
              <w:keepLines/>
              <w:autoSpaceDE w:val="0"/>
              <w:autoSpaceDN w:val="0"/>
              <w:jc w:val="center"/>
            </w:pPr>
            <w:r w:rsidRPr="00F758AD">
              <w:rPr>
                <w:spacing w:val="-3"/>
              </w:rPr>
              <w:t>м</w:t>
            </w:r>
          </w:p>
        </w:tc>
        <w:tc>
          <w:tcPr>
            <w:tcW w:w="1554" w:type="dxa"/>
          </w:tcPr>
          <w:p w14:paraId="49AF7414" w14:textId="77777777" w:rsidR="009E375B" w:rsidRPr="00F758AD" w:rsidRDefault="009E375B" w:rsidP="00B65C69">
            <w:pPr>
              <w:keepLines/>
              <w:autoSpaceDE w:val="0"/>
              <w:autoSpaceDN w:val="0"/>
              <w:jc w:val="center"/>
            </w:pPr>
            <w:r w:rsidRPr="00F758AD">
              <w:rPr>
                <w:spacing w:val="-3"/>
              </w:rPr>
              <w:t>2</w:t>
            </w:r>
          </w:p>
        </w:tc>
      </w:tr>
      <w:tr w:rsidR="009E375B" w:rsidRPr="00F758AD" w14:paraId="3D4DF9F1" w14:textId="77777777" w:rsidTr="009E375B">
        <w:tc>
          <w:tcPr>
            <w:tcW w:w="6946" w:type="dxa"/>
          </w:tcPr>
          <w:p w14:paraId="3BA803E1"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63х3,8 мм</w:t>
            </w:r>
          </w:p>
        </w:tc>
        <w:tc>
          <w:tcPr>
            <w:tcW w:w="1134" w:type="dxa"/>
          </w:tcPr>
          <w:p w14:paraId="37A994CC" w14:textId="77777777" w:rsidR="009E375B" w:rsidRPr="00F758AD" w:rsidRDefault="009E375B" w:rsidP="00B65C69">
            <w:pPr>
              <w:keepLines/>
              <w:autoSpaceDE w:val="0"/>
              <w:autoSpaceDN w:val="0"/>
              <w:jc w:val="center"/>
            </w:pPr>
            <w:r w:rsidRPr="00F758AD">
              <w:rPr>
                <w:spacing w:val="-3"/>
              </w:rPr>
              <w:t>м</w:t>
            </w:r>
          </w:p>
        </w:tc>
        <w:tc>
          <w:tcPr>
            <w:tcW w:w="1554" w:type="dxa"/>
          </w:tcPr>
          <w:p w14:paraId="7FBE2993" w14:textId="77777777" w:rsidR="009E375B" w:rsidRPr="00F758AD" w:rsidRDefault="009E375B" w:rsidP="00B65C69">
            <w:pPr>
              <w:keepLines/>
              <w:autoSpaceDE w:val="0"/>
              <w:autoSpaceDN w:val="0"/>
              <w:jc w:val="center"/>
            </w:pPr>
            <w:r>
              <w:rPr>
                <w:spacing w:val="-3"/>
              </w:rPr>
              <w:t>14</w:t>
            </w:r>
          </w:p>
        </w:tc>
      </w:tr>
      <w:tr w:rsidR="009E375B" w:rsidRPr="00F758AD" w14:paraId="0F26E621" w14:textId="77777777" w:rsidTr="009E375B">
        <w:tc>
          <w:tcPr>
            <w:tcW w:w="6946" w:type="dxa"/>
          </w:tcPr>
          <w:p w14:paraId="737A7108"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160х9,5 мм</w:t>
            </w:r>
          </w:p>
        </w:tc>
        <w:tc>
          <w:tcPr>
            <w:tcW w:w="1134" w:type="dxa"/>
          </w:tcPr>
          <w:p w14:paraId="3B4F41FB" w14:textId="77777777" w:rsidR="009E375B" w:rsidRPr="00F758AD" w:rsidRDefault="009E375B" w:rsidP="00B65C69">
            <w:pPr>
              <w:keepLines/>
              <w:autoSpaceDE w:val="0"/>
              <w:autoSpaceDN w:val="0"/>
              <w:jc w:val="center"/>
            </w:pPr>
            <w:r w:rsidRPr="00F758AD">
              <w:rPr>
                <w:spacing w:val="-3"/>
              </w:rPr>
              <w:t>м</w:t>
            </w:r>
          </w:p>
        </w:tc>
        <w:tc>
          <w:tcPr>
            <w:tcW w:w="1554" w:type="dxa"/>
          </w:tcPr>
          <w:p w14:paraId="6AA3209C" w14:textId="77777777" w:rsidR="009E375B" w:rsidRPr="00F758AD" w:rsidRDefault="009E375B" w:rsidP="00B65C69">
            <w:pPr>
              <w:keepLines/>
              <w:autoSpaceDE w:val="0"/>
              <w:autoSpaceDN w:val="0"/>
              <w:jc w:val="center"/>
            </w:pPr>
            <w:r>
              <w:rPr>
                <w:spacing w:val="-3"/>
              </w:rPr>
              <w:t>17</w:t>
            </w:r>
          </w:p>
        </w:tc>
      </w:tr>
      <w:tr w:rsidR="009E375B" w:rsidRPr="00F758AD" w14:paraId="7E39CED7" w14:textId="77777777" w:rsidTr="009E375B">
        <w:tc>
          <w:tcPr>
            <w:tcW w:w="6946" w:type="dxa"/>
          </w:tcPr>
          <w:p w14:paraId="62573137"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315х18,7 мм</w:t>
            </w:r>
          </w:p>
        </w:tc>
        <w:tc>
          <w:tcPr>
            <w:tcW w:w="1134" w:type="dxa"/>
          </w:tcPr>
          <w:p w14:paraId="4607F1C8" w14:textId="77777777" w:rsidR="009E375B" w:rsidRPr="00F758AD" w:rsidRDefault="009E375B" w:rsidP="00B65C69">
            <w:pPr>
              <w:keepLines/>
              <w:autoSpaceDE w:val="0"/>
              <w:autoSpaceDN w:val="0"/>
              <w:jc w:val="center"/>
            </w:pPr>
            <w:r w:rsidRPr="00F758AD">
              <w:rPr>
                <w:spacing w:val="-3"/>
              </w:rPr>
              <w:t>м</w:t>
            </w:r>
          </w:p>
        </w:tc>
        <w:tc>
          <w:tcPr>
            <w:tcW w:w="1554" w:type="dxa"/>
          </w:tcPr>
          <w:p w14:paraId="39D36797" w14:textId="77777777" w:rsidR="009E375B" w:rsidRPr="00F758AD" w:rsidRDefault="009E375B" w:rsidP="00B65C69">
            <w:pPr>
              <w:keepLines/>
              <w:autoSpaceDE w:val="0"/>
              <w:autoSpaceDN w:val="0"/>
              <w:jc w:val="center"/>
            </w:pPr>
            <w:r>
              <w:rPr>
                <w:spacing w:val="-3"/>
              </w:rPr>
              <w:t>5,5</w:t>
            </w:r>
          </w:p>
        </w:tc>
      </w:tr>
      <w:tr w:rsidR="009E375B" w:rsidRPr="00F758AD" w14:paraId="40E9455E" w14:textId="77777777" w:rsidTr="009E375B">
        <w:tc>
          <w:tcPr>
            <w:tcW w:w="6946" w:type="dxa"/>
          </w:tcPr>
          <w:p w14:paraId="0AC0F6C9"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355х21,1 мм</w:t>
            </w:r>
          </w:p>
        </w:tc>
        <w:tc>
          <w:tcPr>
            <w:tcW w:w="1134" w:type="dxa"/>
          </w:tcPr>
          <w:p w14:paraId="27C8270E" w14:textId="77777777" w:rsidR="009E375B" w:rsidRPr="00F758AD" w:rsidRDefault="009E375B" w:rsidP="00B65C69">
            <w:pPr>
              <w:keepLines/>
              <w:autoSpaceDE w:val="0"/>
              <w:autoSpaceDN w:val="0"/>
              <w:jc w:val="center"/>
            </w:pPr>
            <w:r w:rsidRPr="00F758AD">
              <w:rPr>
                <w:spacing w:val="-3"/>
              </w:rPr>
              <w:t>м</w:t>
            </w:r>
          </w:p>
        </w:tc>
        <w:tc>
          <w:tcPr>
            <w:tcW w:w="1554" w:type="dxa"/>
          </w:tcPr>
          <w:p w14:paraId="448F1A1B" w14:textId="77777777" w:rsidR="009E375B" w:rsidRPr="00F758AD" w:rsidRDefault="009E375B" w:rsidP="00B65C69">
            <w:pPr>
              <w:keepLines/>
              <w:autoSpaceDE w:val="0"/>
              <w:autoSpaceDN w:val="0"/>
              <w:jc w:val="center"/>
            </w:pPr>
            <w:r>
              <w:rPr>
                <w:spacing w:val="-3"/>
              </w:rPr>
              <w:t>67</w:t>
            </w:r>
          </w:p>
        </w:tc>
      </w:tr>
      <w:tr w:rsidR="009E375B" w:rsidRPr="00F758AD" w14:paraId="078B6131" w14:textId="77777777" w:rsidTr="009E375B">
        <w:tc>
          <w:tcPr>
            <w:tcW w:w="6946" w:type="dxa"/>
          </w:tcPr>
          <w:p w14:paraId="5016EC88" w14:textId="77777777" w:rsidR="009E375B" w:rsidRPr="00F758AD" w:rsidRDefault="009E375B" w:rsidP="00B65C69">
            <w:pPr>
              <w:keepLines/>
              <w:autoSpaceDE w:val="0"/>
              <w:autoSpaceDN w:val="0"/>
            </w:pPr>
            <w:r w:rsidRPr="00F758AD">
              <w:rPr>
                <w:spacing w:val="-3"/>
              </w:rPr>
              <w:t>Труби ПЕ 100 SDR 11  800х72,6</w:t>
            </w:r>
          </w:p>
        </w:tc>
        <w:tc>
          <w:tcPr>
            <w:tcW w:w="1134" w:type="dxa"/>
          </w:tcPr>
          <w:p w14:paraId="1A7CFEE4" w14:textId="77777777" w:rsidR="009E375B" w:rsidRPr="00F758AD" w:rsidRDefault="009E375B" w:rsidP="00B65C69">
            <w:pPr>
              <w:keepLines/>
              <w:autoSpaceDE w:val="0"/>
              <w:autoSpaceDN w:val="0"/>
              <w:jc w:val="center"/>
            </w:pPr>
            <w:r w:rsidRPr="00F758AD">
              <w:rPr>
                <w:spacing w:val="-3"/>
              </w:rPr>
              <w:t>м</w:t>
            </w:r>
          </w:p>
        </w:tc>
        <w:tc>
          <w:tcPr>
            <w:tcW w:w="1554" w:type="dxa"/>
          </w:tcPr>
          <w:p w14:paraId="484B305E" w14:textId="77777777" w:rsidR="009E375B" w:rsidRPr="00F758AD" w:rsidRDefault="009E375B" w:rsidP="00B65C69">
            <w:pPr>
              <w:keepLines/>
              <w:autoSpaceDE w:val="0"/>
              <w:autoSpaceDN w:val="0"/>
              <w:jc w:val="center"/>
            </w:pPr>
            <w:r>
              <w:rPr>
                <w:spacing w:val="-3"/>
              </w:rPr>
              <w:t>58</w:t>
            </w:r>
          </w:p>
        </w:tc>
      </w:tr>
      <w:tr w:rsidR="009E375B" w:rsidRPr="00F758AD" w14:paraId="7CE9ED26" w14:textId="77777777" w:rsidTr="009E375B">
        <w:tc>
          <w:tcPr>
            <w:tcW w:w="6946" w:type="dxa"/>
          </w:tcPr>
          <w:p w14:paraId="091C3C84"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560х33,2 мм</w:t>
            </w:r>
          </w:p>
        </w:tc>
        <w:tc>
          <w:tcPr>
            <w:tcW w:w="1134" w:type="dxa"/>
          </w:tcPr>
          <w:p w14:paraId="1B4A51C6" w14:textId="77777777" w:rsidR="009E375B" w:rsidRPr="00F758AD" w:rsidRDefault="009E375B" w:rsidP="00B65C69">
            <w:pPr>
              <w:keepLines/>
              <w:autoSpaceDE w:val="0"/>
              <w:autoSpaceDN w:val="0"/>
              <w:jc w:val="center"/>
            </w:pPr>
            <w:r w:rsidRPr="00F758AD">
              <w:rPr>
                <w:spacing w:val="-3"/>
              </w:rPr>
              <w:t>м</w:t>
            </w:r>
          </w:p>
        </w:tc>
        <w:tc>
          <w:tcPr>
            <w:tcW w:w="1554" w:type="dxa"/>
          </w:tcPr>
          <w:p w14:paraId="0D2FC6CA" w14:textId="77777777" w:rsidR="009E375B" w:rsidRPr="00F758AD" w:rsidRDefault="009E375B" w:rsidP="00B65C69">
            <w:pPr>
              <w:keepLines/>
              <w:autoSpaceDE w:val="0"/>
              <w:autoSpaceDN w:val="0"/>
              <w:jc w:val="center"/>
            </w:pPr>
            <w:r>
              <w:rPr>
                <w:spacing w:val="-3"/>
              </w:rPr>
              <w:t>1832</w:t>
            </w:r>
          </w:p>
        </w:tc>
      </w:tr>
      <w:tr w:rsidR="009E375B" w:rsidRPr="00F758AD" w14:paraId="29FFCB16" w14:textId="77777777" w:rsidTr="009E375B">
        <w:tc>
          <w:tcPr>
            <w:tcW w:w="6946" w:type="dxa"/>
          </w:tcPr>
          <w:p w14:paraId="353BCCBB" w14:textId="77777777" w:rsidR="009E375B" w:rsidRPr="00F758AD" w:rsidRDefault="009E375B" w:rsidP="00B65C69">
            <w:pPr>
              <w:keepLines/>
              <w:autoSpaceDE w:val="0"/>
              <w:autoSpaceDN w:val="0"/>
            </w:pPr>
            <w:r w:rsidRPr="00F758AD">
              <w:rPr>
                <w:spacing w:val="-3"/>
              </w:rPr>
              <w:t>Вказівний знак ПГ</w:t>
            </w:r>
          </w:p>
        </w:tc>
        <w:tc>
          <w:tcPr>
            <w:tcW w:w="1134" w:type="dxa"/>
          </w:tcPr>
          <w:p w14:paraId="5229FA93" w14:textId="77777777" w:rsidR="009E375B" w:rsidRPr="00F758AD" w:rsidRDefault="009E375B" w:rsidP="00B65C69">
            <w:pPr>
              <w:keepLines/>
              <w:autoSpaceDE w:val="0"/>
              <w:autoSpaceDN w:val="0"/>
              <w:jc w:val="center"/>
            </w:pPr>
            <w:r w:rsidRPr="00F758AD">
              <w:rPr>
                <w:spacing w:val="-3"/>
              </w:rPr>
              <w:t>100</w:t>
            </w:r>
            <w:r>
              <w:rPr>
                <w:spacing w:val="-3"/>
              </w:rPr>
              <w:t xml:space="preserve"> </w:t>
            </w:r>
            <w:proofErr w:type="spellStart"/>
            <w:r w:rsidRPr="00F758AD">
              <w:rPr>
                <w:spacing w:val="-3"/>
              </w:rPr>
              <w:t>шт</w:t>
            </w:r>
            <w:proofErr w:type="spellEnd"/>
          </w:p>
        </w:tc>
        <w:tc>
          <w:tcPr>
            <w:tcW w:w="1554" w:type="dxa"/>
          </w:tcPr>
          <w:p w14:paraId="2F7EAEAC" w14:textId="77777777" w:rsidR="009E375B" w:rsidRPr="00F758AD" w:rsidRDefault="009E375B" w:rsidP="00B65C69">
            <w:pPr>
              <w:keepLines/>
              <w:autoSpaceDE w:val="0"/>
              <w:autoSpaceDN w:val="0"/>
              <w:jc w:val="center"/>
            </w:pPr>
            <w:r w:rsidRPr="00F758AD">
              <w:rPr>
                <w:spacing w:val="-3"/>
              </w:rPr>
              <w:t>0,01</w:t>
            </w:r>
          </w:p>
        </w:tc>
      </w:tr>
      <w:tr w:rsidR="009E375B" w:rsidRPr="00F758AD" w14:paraId="330F7C1C" w14:textId="77777777" w:rsidTr="009E375B">
        <w:tc>
          <w:tcPr>
            <w:tcW w:w="6946" w:type="dxa"/>
          </w:tcPr>
          <w:p w14:paraId="551ED339" w14:textId="77777777" w:rsidR="009E375B" w:rsidRPr="00F758AD" w:rsidRDefault="009E375B" w:rsidP="00B65C69">
            <w:pPr>
              <w:keepLines/>
              <w:autoSpaceDE w:val="0"/>
              <w:autoSpaceDN w:val="0"/>
            </w:pPr>
            <w:r w:rsidRPr="00F758AD">
              <w:rPr>
                <w:spacing w:val="-3"/>
              </w:rPr>
              <w:t>Вказівний знак протектора</w:t>
            </w:r>
          </w:p>
        </w:tc>
        <w:tc>
          <w:tcPr>
            <w:tcW w:w="1134" w:type="dxa"/>
          </w:tcPr>
          <w:p w14:paraId="1A9A0F72" w14:textId="77777777" w:rsidR="009E375B" w:rsidRPr="00F758AD" w:rsidRDefault="009E375B" w:rsidP="00B65C69">
            <w:pPr>
              <w:keepLines/>
              <w:autoSpaceDE w:val="0"/>
              <w:autoSpaceDN w:val="0"/>
              <w:jc w:val="center"/>
            </w:pPr>
            <w:r w:rsidRPr="00F758AD">
              <w:rPr>
                <w:spacing w:val="-3"/>
              </w:rPr>
              <w:t>100</w:t>
            </w:r>
            <w:r>
              <w:rPr>
                <w:spacing w:val="-3"/>
              </w:rPr>
              <w:t xml:space="preserve"> </w:t>
            </w:r>
            <w:proofErr w:type="spellStart"/>
            <w:r w:rsidRPr="00F758AD">
              <w:rPr>
                <w:spacing w:val="-3"/>
              </w:rPr>
              <w:t>шт</w:t>
            </w:r>
            <w:proofErr w:type="spellEnd"/>
          </w:p>
        </w:tc>
        <w:tc>
          <w:tcPr>
            <w:tcW w:w="1554" w:type="dxa"/>
          </w:tcPr>
          <w:p w14:paraId="234F44CF" w14:textId="77777777" w:rsidR="009E375B" w:rsidRPr="00F758AD" w:rsidRDefault="009E375B" w:rsidP="00B65C69">
            <w:pPr>
              <w:keepLines/>
              <w:autoSpaceDE w:val="0"/>
              <w:autoSpaceDN w:val="0"/>
              <w:jc w:val="center"/>
            </w:pPr>
            <w:r w:rsidRPr="00F758AD">
              <w:rPr>
                <w:spacing w:val="-3"/>
              </w:rPr>
              <w:t>0,02</w:t>
            </w:r>
          </w:p>
        </w:tc>
      </w:tr>
      <w:tr w:rsidR="009E375B" w:rsidRPr="00F758AD" w14:paraId="7E35D0D2" w14:textId="77777777" w:rsidTr="009E375B">
        <w:tc>
          <w:tcPr>
            <w:tcW w:w="6946" w:type="dxa"/>
          </w:tcPr>
          <w:p w14:paraId="74191FE0" w14:textId="77777777" w:rsidR="009E375B" w:rsidRPr="00F758AD" w:rsidRDefault="009E375B" w:rsidP="00B65C69">
            <w:pPr>
              <w:keepLines/>
              <w:autoSpaceDE w:val="0"/>
              <w:autoSpaceDN w:val="0"/>
            </w:pPr>
            <w:r w:rsidRPr="00F758AD">
              <w:rPr>
                <w:spacing w:val="-3"/>
              </w:rPr>
              <w:t xml:space="preserve">Протектор магнієвий </w:t>
            </w:r>
          </w:p>
        </w:tc>
        <w:tc>
          <w:tcPr>
            <w:tcW w:w="1134" w:type="dxa"/>
          </w:tcPr>
          <w:p w14:paraId="02E8CF3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610CD3" w14:textId="77777777" w:rsidR="009E375B" w:rsidRPr="00F758AD" w:rsidRDefault="009E375B" w:rsidP="00B65C69">
            <w:pPr>
              <w:keepLines/>
              <w:autoSpaceDE w:val="0"/>
              <w:autoSpaceDN w:val="0"/>
              <w:jc w:val="center"/>
            </w:pPr>
            <w:r w:rsidRPr="00F758AD">
              <w:rPr>
                <w:spacing w:val="-3"/>
              </w:rPr>
              <w:t>8</w:t>
            </w:r>
          </w:p>
        </w:tc>
      </w:tr>
      <w:tr w:rsidR="009E375B" w:rsidRPr="00F758AD" w14:paraId="2143509B" w14:textId="77777777" w:rsidTr="009E375B">
        <w:tc>
          <w:tcPr>
            <w:tcW w:w="6946" w:type="dxa"/>
          </w:tcPr>
          <w:p w14:paraId="7198F4C8" w14:textId="77777777" w:rsidR="009E375B" w:rsidRPr="00F758AD" w:rsidRDefault="009E375B" w:rsidP="00B65C69">
            <w:pPr>
              <w:keepLines/>
              <w:autoSpaceDE w:val="0"/>
              <w:autoSpaceDN w:val="0"/>
            </w:pPr>
            <w:r w:rsidRPr="00F758AD">
              <w:rPr>
                <w:spacing w:val="-3"/>
              </w:rPr>
              <w:t>Контрольно вимірювальна колонка</w:t>
            </w:r>
          </w:p>
        </w:tc>
        <w:tc>
          <w:tcPr>
            <w:tcW w:w="1134" w:type="dxa"/>
          </w:tcPr>
          <w:p w14:paraId="13F39D7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3EC74A3" w14:textId="77777777" w:rsidR="009E375B" w:rsidRPr="00F758AD" w:rsidRDefault="009E375B" w:rsidP="00B65C69">
            <w:pPr>
              <w:keepLines/>
              <w:autoSpaceDE w:val="0"/>
              <w:autoSpaceDN w:val="0"/>
              <w:jc w:val="center"/>
            </w:pPr>
            <w:r w:rsidRPr="00F758AD">
              <w:rPr>
                <w:spacing w:val="-3"/>
              </w:rPr>
              <w:t>2</w:t>
            </w:r>
          </w:p>
        </w:tc>
      </w:tr>
      <w:tr w:rsidR="009E375B" w:rsidRPr="00F758AD" w14:paraId="7D685DDE" w14:textId="77777777" w:rsidTr="009E375B">
        <w:tc>
          <w:tcPr>
            <w:tcW w:w="6946" w:type="dxa"/>
          </w:tcPr>
          <w:p w14:paraId="2E781769"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DN80/50</w:t>
            </w:r>
          </w:p>
        </w:tc>
        <w:tc>
          <w:tcPr>
            <w:tcW w:w="1134" w:type="dxa"/>
          </w:tcPr>
          <w:p w14:paraId="5026ED7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070AB4D" w14:textId="77777777" w:rsidR="009E375B" w:rsidRPr="00F758AD" w:rsidRDefault="009E375B" w:rsidP="00B65C69">
            <w:pPr>
              <w:keepLines/>
              <w:autoSpaceDE w:val="0"/>
              <w:autoSpaceDN w:val="0"/>
              <w:jc w:val="center"/>
            </w:pPr>
            <w:r w:rsidRPr="00F758AD">
              <w:rPr>
                <w:spacing w:val="-3"/>
              </w:rPr>
              <w:t>1</w:t>
            </w:r>
          </w:p>
        </w:tc>
      </w:tr>
      <w:tr w:rsidR="009E375B" w:rsidRPr="00F758AD" w14:paraId="522C26A6" w14:textId="77777777" w:rsidTr="009E375B">
        <w:tc>
          <w:tcPr>
            <w:tcW w:w="6946" w:type="dxa"/>
          </w:tcPr>
          <w:p w14:paraId="27E616FF"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DN100/50</w:t>
            </w:r>
          </w:p>
        </w:tc>
        <w:tc>
          <w:tcPr>
            <w:tcW w:w="1134" w:type="dxa"/>
          </w:tcPr>
          <w:p w14:paraId="410CF1B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A161A8" w14:textId="77777777" w:rsidR="009E375B" w:rsidRPr="00F758AD" w:rsidRDefault="009E375B" w:rsidP="00B65C69">
            <w:pPr>
              <w:keepLines/>
              <w:autoSpaceDE w:val="0"/>
              <w:autoSpaceDN w:val="0"/>
              <w:jc w:val="center"/>
            </w:pPr>
            <w:r w:rsidRPr="00F758AD">
              <w:rPr>
                <w:spacing w:val="-3"/>
              </w:rPr>
              <w:t>1</w:t>
            </w:r>
          </w:p>
        </w:tc>
      </w:tr>
      <w:tr w:rsidR="009E375B" w:rsidRPr="00F758AD" w14:paraId="401E6DD8" w14:textId="77777777" w:rsidTr="009E375B">
        <w:tc>
          <w:tcPr>
            <w:tcW w:w="6946" w:type="dxa"/>
          </w:tcPr>
          <w:p w14:paraId="02D38620"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DN300/200</w:t>
            </w:r>
          </w:p>
        </w:tc>
        <w:tc>
          <w:tcPr>
            <w:tcW w:w="1134" w:type="dxa"/>
          </w:tcPr>
          <w:p w14:paraId="07CD289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49B97E1" w14:textId="77777777" w:rsidR="009E375B" w:rsidRPr="00F758AD" w:rsidRDefault="009E375B" w:rsidP="00B65C69">
            <w:pPr>
              <w:keepLines/>
              <w:autoSpaceDE w:val="0"/>
              <w:autoSpaceDN w:val="0"/>
              <w:jc w:val="center"/>
            </w:pPr>
            <w:r w:rsidRPr="00F758AD">
              <w:rPr>
                <w:spacing w:val="-3"/>
              </w:rPr>
              <w:t>2</w:t>
            </w:r>
          </w:p>
        </w:tc>
      </w:tr>
      <w:tr w:rsidR="009E375B" w:rsidRPr="00F758AD" w14:paraId="11F813CE" w14:textId="77777777" w:rsidTr="009E375B">
        <w:tc>
          <w:tcPr>
            <w:tcW w:w="6946" w:type="dxa"/>
          </w:tcPr>
          <w:p w14:paraId="6A68BD3A"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DN400/300</w:t>
            </w:r>
          </w:p>
        </w:tc>
        <w:tc>
          <w:tcPr>
            <w:tcW w:w="1134" w:type="dxa"/>
          </w:tcPr>
          <w:p w14:paraId="4F30380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E25C35" w14:textId="77777777" w:rsidR="009E375B" w:rsidRPr="00F758AD" w:rsidRDefault="009E375B" w:rsidP="00B65C69">
            <w:pPr>
              <w:keepLines/>
              <w:autoSpaceDE w:val="0"/>
              <w:autoSpaceDN w:val="0"/>
              <w:jc w:val="center"/>
            </w:pPr>
            <w:r w:rsidRPr="00F758AD">
              <w:rPr>
                <w:spacing w:val="-3"/>
              </w:rPr>
              <w:t>1</w:t>
            </w:r>
          </w:p>
        </w:tc>
      </w:tr>
      <w:tr w:rsidR="009E375B" w:rsidRPr="00F758AD" w14:paraId="273D723D" w14:textId="77777777" w:rsidTr="009E375B">
        <w:tc>
          <w:tcPr>
            <w:tcW w:w="6946" w:type="dxa"/>
          </w:tcPr>
          <w:p w14:paraId="751C824D"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DN600/80/600</w:t>
            </w:r>
          </w:p>
        </w:tc>
        <w:tc>
          <w:tcPr>
            <w:tcW w:w="1134" w:type="dxa"/>
          </w:tcPr>
          <w:p w14:paraId="61BFB43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2717FB8" w14:textId="77777777" w:rsidR="009E375B" w:rsidRPr="00F758AD" w:rsidRDefault="009E375B" w:rsidP="00B65C69">
            <w:pPr>
              <w:keepLines/>
              <w:autoSpaceDE w:val="0"/>
              <w:autoSpaceDN w:val="0"/>
              <w:jc w:val="center"/>
            </w:pPr>
            <w:r w:rsidRPr="00F758AD">
              <w:rPr>
                <w:spacing w:val="-3"/>
              </w:rPr>
              <w:t>1</w:t>
            </w:r>
          </w:p>
        </w:tc>
      </w:tr>
      <w:tr w:rsidR="009E375B" w:rsidRPr="00F758AD" w14:paraId="76DB65A0" w14:textId="77777777" w:rsidTr="009E375B">
        <w:tc>
          <w:tcPr>
            <w:tcW w:w="6946" w:type="dxa"/>
          </w:tcPr>
          <w:p w14:paraId="7B545111"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DN600/100/600</w:t>
            </w:r>
          </w:p>
        </w:tc>
        <w:tc>
          <w:tcPr>
            <w:tcW w:w="1134" w:type="dxa"/>
          </w:tcPr>
          <w:p w14:paraId="6CB7013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3B7A255" w14:textId="77777777" w:rsidR="009E375B" w:rsidRPr="00F758AD" w:rsidRDefault="009E375B" w:rsidP="00B65C69">
            <w:pPr>
              <w:keepLines/>
              <w:autoSpaceDE w:val="0"/>
              <w:autoSpaceDN w:val="0"/>
              <w:jc w:val="center"/>
            </w:pPr>
            <w:r w:rsidRPr="00F758AD">
              <w:rPr>
                <w:spacing w:val="-3"/>
              </w:rPr>
              <w:t>2</w:t>
            </w:r>
          </w:p>
        </w:tc>
      </w:tr>
      <w:tr w:rsidR="009E375B" w:rsidRPr="00F758AD" w14:paraId="2E65AE17" w14:textId="77777777" w:rsidTr="009E375B">
        <w:tc>
          <w:tcPr>
            <w:tcW w:w="6946" w:type="dxa"/>
          </w:tcPr>
          <w:p w14:paraId="59D6A7A8" w14:textId="77777777" w:rsidR="009E375B" w:rsidRPr="00F758AD" w:rsidRDefault="009E375B" w:rsidP="00B65C69">
            <w:pPr>
              <w:keepLines/>
              <w:autoSpaceDE w:val="0"/>
              <w:autoSpaceDN w:val="0"/>
              <w:rPr>
                <w:spacing w:val="-3"/>
              </w:rPr>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DN50</w:t>
            </w:r>
          </w:p>
        </w:tc>
        <w:tc>
          <w:tcPr>
            <w:tcW w:w="1134" w:type="dxa"/>
          </w:tcPr>
          <w:p w14:paraId="1AEAADA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1590ED" w14:textId="77777777" w:rsidR="009E375B" w:rsidRPr="00F758AD" w:rsidRDefault="009E375B" w:rsidP="00B65C69">
            <w:pPr>
              <w:keepLines/>
              <w:autoSpaceDE w:val="0"/>
              <w:autoSpaceDN w:val="0"/>
              <w:jc w:val="center"/>
            </w:pPr>
            <w:r w:rsidRPr="00F758AD">
              <w:rPr>
                <w:spacing w:val="-3"/>
              </w:rPr>
              <w:t>2</w:t>
            </w:r>
          </w:p>
        </w:tc>
      </w:tr>
      <w:tr w:rsidR="009E375B" w:rsidRPr="00F758AD" w14:paraId="2D948E60" w14:textId="77777777" w:rsidTr="009E375B">
        <w:tc>
          <w:tcPr>
            <w:tcW w:w="6946" w:type="dxa"/>
          </w:tcPr>
          <w:p w14:paraId="0DD4619B" w14:textId="77777777" w:rsidR="009E375B" w:rsidRPr="00F758AD" w:rsidRDefault="009E375B" w:rsidP="00B65C69">
            <w:pPr>
              <w:keepLines/>
              <w:autoSpaceDE w:val="0"/>
              <w:autoSpaceDN w:val="0"/>
            </w:pPr>
            <w:r w:rsidRPr="00F758AD">
              <w:rPr>
                <w:spacing w:val="-3"/>
              </w:rPr>
              <w:lastRenderedPageBreak/>
              <w:t xml:space="preserve">Трійник чавунний фланцевий JAFAR </w:t>
            </w:r>
            <w:proofErr w:type="spellStart"/>
            <w:r w:rsidRPr="00F758AD">
              <w:rPr>
                <w:spacing w:val="-3"/>
              </w:rPr>
              <w:t>type</w:t>
            </w:r>
            <w:proofErr w:type="spellEnd"/>
            <w:r w:rsidRPr="00F758AD">
              <w:rPr>
                <w:spacing w:val="-3"/>
              </w:rPr>
              <w:t xml:space="preserve"> 9203   DN600/150/600</w:t>
            </w:r>
          </w:p>
        </w:tc>
        <w:tc>
          <w:tcPr>
            <w:tcW w:w="1134" w:type="dxa"/>
          </w:tcPr>
          <w:p w14:paraId="27B1221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175C1B1" w14:textId="77777777" w:rsidR="009E375B" w:rsidRPr="00F758AD" w:rsidRDefault="009E375B" w:rsidP="00B65C69">
            <w:pPr>
              <w:keepLines/>
              <w:autoSpaceDE w:val="0"/>
              <w:autoSpaceDN w:val="0"/>
              <w:jc w:val="center"/>
            </w:pPr>
            <w:r w:rsidRPr="00F758AD">
              <w:rPr>
                <w:spacing w:val="-3"/>
              </w:rPr>
              <w:t>4</w:t>
            </w:r>
          </w:p>
        </w:tc>
      </w:tr>
      <w:tr w:rsidR="009E375B" w:rsidRPr="00F758AD" w14:paraId="1FE973F6" w14:textId="77777777" w:rsidTr="009E375B">
        <w:tc>
          <w:tcPr>
            <w:tcW w:w="6946" w:type="dxa"/>
          </w:tcPr>
          <w:p w14:paraId="3726C202"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DN600/400/600</w:t>
            </w:r>
          </w:p>
        </w:tc>
        <w:tc>
          <w:tcPr>
            <w:tcW w:w="1134" w:type="dxa"/>
          </w:tcPr>
          <w:p w14:paraId="64ED84F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13DBF1" w14:textId="77777777" w:rsidR="009E375B" w:rsidRPr="00F758AD" w:rsidRDefault="009E375B" w:rsidP="00B65C69">
            <w:pPr>
              <w:keepLines/>
              <w:autoSpaceDE w:val="0"/>
              <w:autoSpaceDN w:val="0"/>
              <w:jc w:val="center"/>
            </w:pPr>
            <w:r w:rsidRPr="00F758AD">
              <w:rPr>
                <w:spacing w:val="-3"/>
              </w:rPr>
              <w:t>2</w:t>
            </w:r>
          </w:p>
        </w:tc>
      </w:tr>
      <w:tr w:rsidR="009E375B" w:rsidRPr="00F758AD" w14:paraId="22FE4D91" w14:textId="77777777" w:rsidTr="009E375B">
        <w:tc>
          <w:tcPr>
            <w:tcW w:w="6946" w:type="dxa"/>
          </w:tcPr>
          <w:p w14:paraId="5A125BD0" w14:textId="77777777" w:rsidR="009E375B" w:rsidRPr="00F758AD" w:rsidRDefault="009E375B" w:rsidP="00B65C69">
            <w:pPr>
              <w:keepLines/>
              <w:autoSpaceDE w:val="0"/>
              <w:autoSpaceDN w:val="0"/>
            </w:pPr>
            <w:r w:rsidRPr="00F758AD">
              <w:rPr>
                <w:spacing w:val="-3"/>
              </w:rPr>
              <w:t>Коліно чавунне фланцеве з опорною п’ятою 90град JAFAR type9202   DN100</w:t>
            </w:r>
          </w:p>
        </w:tc>
        <w:tc>
          <w:tcPr>
            <w:tcW w:w="1134" w:type="dxa"/>
          </w:tcPr>
          <w:p w14:paraId="0D59244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FD1E9AD" w14:textId="77777777" w:rsidR="009E375B" w:rsidRPr="00F758AD" w:rsidRDefault="009E375B" w:rsidP="00B65C69">
            <w:pPr>
              <w:keepLines/>
              <w:autoSpaceDE w:val="0"/>
              <w:autoSpaceDN w:val="0"/>
              <w:jc w:val="center"/>
            </w:pPr>
            <w:r w:rsidRPr="00F758AD">
              <w:rPr>
                <w:spacing w:val="-3"/>
              </w:rPr>
              <w:t>1</w:t>
            </w:r>
          </w:p>
        </w:tc>
      </w:tr>
      <w:tr w:rsidR="009E375B" w:rsidRPr="00F758AD" w14:paraId="74CBD70C" w14:textId="77777777" w:rsidTr="009E375B">
        <w:tc>
          <w:tcPr>
            <w:tcW w:w="6946" w:type="dxa"/>
          </w:tcPr>
          <w:p w14:paraId="10F2849A" w14:textId="77777777" w:rsidR="009E375B" w:rsidRPr="00F758AD" w:rsidRDefault="009E375B" w:rsidP="00B65C69">
            <w:pPr>
              <w:keepLines/>
              <w:autoSpaceDE w:val="0"/>
              <w:autoSpaceDN w:val="0"/>
            </w:pPr>
            <w:r w:rsidRPr="00F758AD">
              <w:rPr>
                <w:spacing w:val="-3"/>
              </w:rPr>
              <w:t>Коліно чавунне фланцеве 90град JAFAR type9202   DN150</w:t>
            </w:r>
          </w:p>
        </w:tc>
        <w:tc>
          <w:tcPr>
            <w:tcW w:w="1134" w:type="dxa"/>
          </w:tcPr>
          <w:p w14:paraId="42D5C20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D80E487" w14:textId="77777777" w:rsidR="009E375B" w:rsidRPr="00F758AD" w:rsidRDefault="009E375B" w:rsidP="00B65C69">
            <w:pPr>
              <w:keepLines/>
              <w:autoSpaceDE w:val="0"/>
              <w:autoSpaceDN w:val="0"/>
              <w:jc w:val="center"/>
            </w:pPr>
            <w:r w:rsidRPr="00F758AD">
              <w:rPr>
                <w:spacing w:val="-3"/>
              </w:rPr>
              <w:t>2</w:t>
            </w:r>
          </w:p>
        </w:tc>
      </w:tr>
      <w:tr w:rsidR="009E375B" w:rsidRPr="00F758AD" w14:paraId="19382363" w14:textId="77777777" w:rsidTr="009E375B">
        <w:tc>
          <w:tcPr>
            <w:tcW w:w="6946" w:type="dxa"/>
          </w:tcPr>
          <w:p w14:paraId="4B05D68D"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DN100 L=1000мм</w:t>
            </w:r>
          </w:p>
        </w:tc>
        <w:tc>
          <w:tcPr>
            <w:tcW w:w="1134" w:type="dxa"/>
          </w:tcPr>
          <w:p w14:paraId="3A04CE5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56CC7C1" w14:textId="77777777" w:rsidR="009E375B" w:rsidRPr="00F758AD" w:rsidRDefault="009E375B" w:rsidP="00B65C69">
            <w:pPr>
              <w:keepLines/>
              <w:autoSpaceDE w:val="0"/>
              <w:autoSpaceDN w:val="0"/>
              <w:jc w:val="center"/>
            </w:pPr>
            <w:r w:rsidRPr="00F758AD">
              <w:rPr>
                <w:spacing w:val="-3"/>
              </w:rPr>
              <w:t>1</w:t>
            </w:r>
          </w:p>
        </w:tc>
      </w:tr>
      <w:tr w:rsidR="009E375B" w:rsidRPr="00F758AD" w14:paraId="1CFB46AD" w14:textId="77777777" w:rsidTr="009E375B">
        <w:tc>
          <w:tcPr>
            <w:tcW w:w="6946" w:type="dxa"/>
          </w:tcPr>
          <w:p w14:paraId="19B25280"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DN150 L=200мм</w:t>
            </w:r>
          </w:p>
        </w:tc>
        <w:tc>
          <w:tcPr>
            <w:tcW w:w="1134" w:type="dxa"/>
          </w:tcPr>
          <w:p w14:paraId="6913C18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5F5423F" w14:textId="77777777" w:rsidR="009E375B" w:rsidRPr="00F758AD" w:rsidRDefault="009E375B" w:rsidP="00B65C69">
            <w:pPr>
              <w:keepLines/>
              <w:autoSpaceDE w:val="0"/>
              <w:autoSpaceDN w:val="0"/>
              <w:jc w:val="center"/>
            </w:pPr>
            <w:r w:rsidRPr="00F758AD">
              <w:rPr>
                <w:spacing w:val="-3"/>
              </w:rPr>
              <w:t>2</w:t>
            </w:r>
          </w:p>
        </w:tc>
      </w:tr>
      <w:tr w:rsidR="009E375B" w:rsidRPr="00F758AD" w14:paraId="72B70003" w14:textId="77777777" w:rsidTr="009E375B">
        <w:tc>
          <w:tcPr>
            <w:tcW w:w="6946" w:type="dxa"/>
          </w:tcPr>
          <w:p w14:paraId="6ED321E1"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DN200 L=300мм</w:t>
            </w:r>
          </w:p>
        </w:tc>
        <w:tc>
          <w:tcPr>
            <w:tcW w:w="1134" w:type="dxa"/>
          </w:tcPr>
          <w:p w14:paraId="34C7961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D50894" w14:textId="77777777" w:rsidR="009E375B" w:rsidRPr="00F758AD" w:rsidRDefault="009E375B" w:rsidP="00B65C69">
            <w:pPr>
              <w:keepLines/>
              <w:autoSpaceDE w:val="0"/>
              <w:autoSpaceDN w:val="0"/>
              <w:jc w:val="center"/>
            </w:pPr>
            <w:r w:rsidRPr="00F758AD">
              <w:rPr>
                <w:spacing w:val="-3"/>
              </w:rPr>
              <w:t>1</w:t>
            </w:r>
          </w:p>
        </w:tc>
      </w:tr>
      <w:tr w:rsidR="009E375B" w:rsidRPr="00F758AD" w14:paraId="44D6D0D0" w14:textId="77777777" w:rsidTr="009E375B">
        <w:tc>
          <w:tcPr>
            <w:tcW w:w="6946" w:type="dxa"/>
          </w:tcPr>
          <w:p w14:paraId="718862A8"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DN200 L=500мм</w:t>
            </w:r>
          </w:p>
        </w:tc>
        <w:tc>
          <w:tcPr>
            <w:tcW w:w="1134" w:type="dxa"/>
          </w:tcPr>
          <w:p w14:paraId="183DB2B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1FD7DFB" w14:textId="77777777" w:rsidR="009E375B" w:rsidRPr="00F758AD" w:rsidRDefault="009E375B" w:rsidP="00B65C69">
            <w:pPr>
              <w:keepLines/>
              <w:autoSpaceDE w:val="0"/>
              <w:autoSpaceDN w:val="0"/>
              <w:jc w:val="center"/>
            </w:pPr>
            <w:r w:rsidRPr="00F758AD">
              <w:rPr>
                <w:spacing w:val="-3"/>
              </w:rPr>
              <w:t>1</w:t>
            </w:r>
          </w:p>
        </w:tc>
      </w:tr>
      <w:tr w:rsidR="009E375B" w:rsidRPr="00F758AD" w14:paraId="1A18E354" w14:textId="77777777" w:rsidTr="009E375B">
        <w:tc>
          <w:tcPr>
            <w:tcW w:w="6946" w:type="dxa"/>
          </w:tcPr>
          <w:p w14:paraId="0015921C" w14:textId="77777777" w:rsidR="009E375B" w:rsidRPr="00F758AD" w:rsidRDefault="009E375B" w:rsidP="00B65C69">
            <w:pPr>
              <w:keepLines/>
              <w:autoSpaceDE w:val="0"/>
              <w:autoSpaceDN w:val="0"/>
            </w:pPr>
            <w:r w:rsidRPr="00F758AD">
              <w:rPr>
                <w:spacing w:val="-3"/>
              </w:rPr>
              <w:t xml:space="preserve">Кожух </w:t>
            </w:r>
            <w:proofErr w:type="spellStart"/>
            <w:r w:rsidRPr="00F758AD">
              <w:rPr>
                <w:spacing w:val="-3"/>
              </w:rPr>
              <w:t>зневоднювача</w:t>
            </w:r>
            <w:proofErr w:type="spellEnd"/>
            <w:r w:rsidRPr="00F758AD">
              <w:rPr>
                <w:spacing w:val="-3"/>
              </w:rPr>
              <w:t xml:space="preserve"> для гідранту JAFAR </w:t>
            </w:r>
            <w:proofErr w:type="spellStart"/>
            <w:r w:rsidRPr="00F758AD">
              <w:rPr>
                <w:spacing w:val="-3"/>
              </w:rPr>
              <w:t>type</w:t>
            </w:r>
            <w:proofErr w:type="spellEnd"/>
            <w:r w:rsidRPr="00F758AD">
              <w:rPr>
                <w:spacing w:val="-3"/>
              </w:rPr>
              <w:t xml:space="preserve"> 8860   </w:t>
            </w:r>
          </w:p>
        </w:tc>
        <w:tc>
          <w:tcPr>
            <w:tcW w:w="1134" w:type="dxa"/>
          </w:tcPr>
          <w:p w14:paraId="5692E7C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D2B28E" w14:textId="77777777" w:rsidR="009E375B" w:rsidRPr="00F758AD" w:rsidRDefault="009E375B" w:rsidP="00B65C69">
            <w:pPr>
              <w:keepLines/>
              <w:autoSpaceDE w:val="0"/>
              <w:autoSpaceDN w:val="0"/>
              <w:jc w:val="center"/>
            </w:pPr>
            <w:r w:rsidRPr="00F758AD">
              <w:rPr>
                <w:spacing w:val="-3"/>
              </w:rPr>
              <w:t>1</w:t>
            </w:r>
          </w:p>
        </w:tc>
      </w:tr>
      <w:tr w:rsidR="009E375B" w:rsidRPr="00F758AD" w14:paraId="06F79C79" w14:textId="77777777" w:rsidTr="009E375B">
        <w:tc>
          <w:tcPr>
            <w:tcW w:w="6946" w:type="dxa"/>
          </w:tcPr>
          <w:p w14:paraId="47D5DD04"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DN350/300</w:t>
            </w:r>
          </w:p>
        </w:tc>
        <w:tc>
          <w:tcPr>
            <w:tcW w:w="1134" w:type="dxa"/>
          </w:tcPr>
          <w:p w14:paraId="728CB19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A854D6A" w14:textId="77777777" w:rsidR="009E375B" w:rsidRPr="00F758AD" w:rsidRDefault="009E375B" w:rsidP="00B65C69">
            <w:pPr>
              <w:keepLines/>
              <w:autoSpaceDE w:val="0"/>
              <w:autoSpaceDN w:val="0"/>
              <w:jc w:val="center"/>
            </w:pPr>
            <w:r w:rsidRPr="00F758AD">
              <w:rPr>
                <w:spacing w:val="-3"/>
              </w:rPr>
              <w:t>2</w:t>
            </w:r>
          </w:p>
        </w:tc>
      </w:tr>
      <w:tr w:rsidR="009E375B" w:rsidRPr="00F758AD" w14:paraId="118EDCDB" w14:textId="77777777" w:rsidTr="009E375B">
        <w:tc>
          <w:tcPr>
            <w:tcW w:w="6946" w:type="dxa"/>
          </w:tcPr>
          <w:p w14:paraId="643A93F0"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DN400/350</w:t>
            </w:r>
          </w:p>
        </w:tc>
        <w:tc>
          <w:tcPr>
            <w:tcW w:w="1134" w:type="dxa"/>
          </w:tcPr>
          <w:p w14:paraId="364A510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144B05" w14:textId="77777777" w:rsidR="009E375B" w:rsidRPr="00F758AD" w:rsidRDefault="009E375B" w:rsidP="00B65C69">
            <w:pPr>
              <w:keepLines/>
              <w:autoSpaceDE w:val="0"/>
              <w:autoSpaceDN w:val="0"/>
              <w:jc w:val="center"/>
            </w:pPr>
            <w:r w:rsidRPr="00F758AD">
              <w:rPr>
                <w:spacing w:val="-3"/>
              </w:rPr>
              <w:t>1</w:t>
            </w:r>
          </w:p>
        </w:tc>
      </w:tr>
      <w:tr w:rsidR="009E375B" w:rsidRPr="00F758AD" w14:paraId="0B4DE485" w14:textId="77777777" w:rsidTr="009E375B">
        <w:tc>
          <w:tcPr>
            <w:tcW w:w="6946" w:type="dxa"/>
          </w:tcPr>
          <w:p w14:paraId="30BB6F76" w14:textId="77777777" w:rsidR="009E375B" w:rsidRPr="00F758AD" w:rsidRDefault="009E375B" w:rsidP="00B65C69">
            <w:pPr>
              <w:keepLines/>
              <w:autoSpaceDE w:val="0"/>
              <w:autoSpaceDN w:val="0"/>
            </w:pPr>
            <w:proofErr w:type="spellStart"/>
            <w:r w:rsidRPr="00F758AD">
              <w:rPr>
                <w:spacing w:val="-3"/>
              </w:rPr>
              <w:t>Фланцi</w:t>
            </w:r>
            <w:proofErr w:type="spellEnd"/>
            <w:r w:rsidRPr="00F758AD">
              <w:rPr>
                <w:spacing w:val="-3"/>
              </w:rPr>
              <w:t xml:space="preserve"> </w:t>
            </w:r>
            <w:proofErr w:type="spellStart"/>
            <w:r w:rsidRPr="00F758AD">
              <w:rPr>
                <w:spacing w:val="-3"/>
              </w:rPr>
              <w:t>плоскi</w:t>
            </w:r>
            <w:proofErr w:type="spellEnd"/>
            <w:r w:rsidRPr="00F758AD">
              <w:rPr>
                <w:spacing w:val="-3"/>
              </w:rPr>
              <w:t xml:space="preserve"> </w:t>
            </w:r>
            <w:proofErr w:type="spellStart"/>
            <w:r w:rsidRPr="00F758AD">
              <w:rPr>
                <w:spacing w:val="-3"/>
              </w:rPr>
              <w:t>приварнi</w:t>
            </w:r>
            <w:proofErr w:type="spellEnd"/>
            <w:r w:rsidRPr="00F758AD">
              <w:rPr>
                <w:spacing w:val="-3"/>
              </w:rPr>
              <w:t xml:space="preserve">, </w:t>
            </w:r>
            <w:proofErr w:type="spellStart"/>
            <w:r w:rsidRPr="00F758AD">
              <w:rPr>
                <w:spacing w:val="-3"/>
              </w:rPr>
              <w:t>дiаметр</w:t>
            </w:r>
            <w:proofErr w:type="spellEnd"/>
            <w:r w:rsidRPr="00F758AD">
              <w:rPr>
                <w:spacing w:val="-3"/>
              </w:rPr>
              <w:t xml:space="preserve"> 600 мм</w:t>
            </w:r>
          </w:p>
        </w:tc>
        <w:tc>
          <w:tcPr>
            <w:tcW w:w="1134" w:type="dxa"/>
          </w:tcPr>
          <w:p w14:paraId="21AFDAA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64423C" w14:textId="77777777" w:rsidR="009E375B" w:rsidRPr="00F758AD" w:rsidRDefault="009E375B" w:rsidP="00B65C69">
            <w:pPr>
              <w:keepLines/>
              <w:autoSpaceDE w:val="0"/>
              <w:autoSpaceDN w:val="0"/>
              <w:jc w:val="center"/>
            </w:pPr>
            <w:r w:rsidRPr="00F758AD">
              <w:rPr>
                <w:spacing w:val="-3"/>
              </w:rPr>
              <w:t>8</w:t>
            </w:r>
          </w:p>
        </w:tc>
      </w:tr>
      <w:tr w:rsidR="009E375B" w:rsidRPr="00F758AD" w14:paraId="01B55AF7" w14:textId="77777777" w:rsidTr="009E375B">
        <w:tc>
          <w:tcPr>
            <w:tcW w:w="6946" w:type="dxa"/>
          </w:tcPr>
          <w:p w14:paraId="46448B5F" w14:textId="77777777" w:rsidR="009E375B" w:rsidRPr="00F758AD" w:rsidRDefault="009E375B" w:rsidP="00B65C69">
            <w:pPr>
              <w:keepLines/>
              <w:autoSpaceDE w:val="0"/>
              <w:autoSpaceDN w:val="0"/>
            </w:pPr>
            <w:r w:rsidRPr="00F758AD">
              <w:rPr>
                <w:spacing w:val="-3"/>
              </w:rPr>
              <w:t>Фланці плоскі приварні, діаметр 100 мм</w:t>
            </w:r>
          </w:p>
        </w:tc>
        <w:tc>
          <w:tcPr>
            <w:tcW w:w="1134" w:type="dxa"/>
          </w:tcPr>
          <w:p w14:paraId="4EA3992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53808C5" w14:textId="77777777" w:rsidR="009E375B" w:rsidRPr="00F758AD" w:rsidRDefault="009E375B" w:rsidP="00B65C69">
            <w:pPr>
              <w:keepLines/>
              <w:autoSpaceDE w:val="0"/>
              <w:autoSpaceDN w:val="0"/>
              <w:jc w:val="center"/>
            </w:pPr>
            <w:r w:rsidRPr="00F758AD">
              <w:rPr>
                <w:spacing w:val="-3"/>
              </w:rPr>
              <w:t>2</w:t>
            </w:r>
          </w:p>
        </w:tc>
      </w:tr>
      <w:tr w:rsidR="009E375B" w:rsidRPr="00F758AD" w14:paraId="1B7C7E36" w14:textId="77777777" w:rsidTr="009E375B">
        <w:tc>
          <w:tcPr>
            <w:tcW w:w="6946" w:type="dxa"/>
          </w:tcPr>
          <w:p w14:paraId="256F70B3" w14:textId="77777777" w:rsidR="009E375B" w:rsidRPr="00F758AD" w:rsidRDefault="009E375B" w:rsidP="00B65C69">
            <w:pPr>
              <w:keepLines/>
              <w:autoSpaceDE w:val="0"/>
              <w:autoSpaceDN w:val="0"/>
            </w:pPr>
            <w:r w:rsidRPr="00F758AD">
              <w:rPr>
                <w:spacing w:val="-3"/>
              </w:rPr>
              <w:t>Фланці плоскі приварні, діаметр 150 мм</w:t>
            </w:r>
          </w:p>
        </w:tc>
        <w:tc>
          <w:tcPr>
            <w:tcW w:w="1134" w:type="dxa"/>
          </w:tcPr>
          <w:p w14:paraId="3F435AF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06BC8F" w14:textId="77777777" w:rsidR="009E375B" w:rsidRPr="00F758AD" w:rsidRDefault="009E375B" w:rsidP="00B65C69">
            <w:pPr>
              <w:keepLines/>
              <w:autoSpaceDE w:val="0"/>
              <w:autoSpaceDN w:val="0"/>
              <w:jc w:val="center"/>
            </w:pPr>
            <w:r w:rsidRPr="00F758AD">
              <w:rPr>
                <w:spacing w:val="-3"/>
              </w:rPr>
              <w:t>8</w:t>
            </w:r>
          </w:p>
        </w:tc>
      </w:tr>
      <w:tr w:rsidR="009E375B" w:rsidRPr="00F758AD" w14:paraId="09CCF258" w14:textId="77777777" w:rsidTr="009E375B">
        <w:tc>
          <w:tcPr>
            <w:tcW w:w="6946" w:type="dxa"/>
          </w:tcPr>
          <w:p w14:paraId="1202A34E" w14:textId="77777777" w:rsidR="009E375B" w:rsidRPr="00F758AD" w:rsidRDefault="009E375B" w:rsidP="00B65C69">
            <w:pPr>
              <w:keepLines/>
              <w:autoSpaceDE w:val="0"/>
              <w:autoSpaceDN w:val="0"/>
            </w:pPr>
            <w:r w:rsidRPr="00F758AD">
              <w:rPr>
                <w:spacing w:val="-3"/>
              </w:rPr>
              <w:t>Заглушка фланцева , діаметр 50 мм</w:t>
            </w:r>
          </w:p>
        </w:tc>
        <w:tc>
          <w:tcPr>
            <w:tcW w:w="1134" w:type="dxa"/>
          </w:tcPr>
          <w:p w14:paraId="0A3F97F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4B5B426" w14:textId="77777777" w:rsidR="009E375B" w:rsidRPr="00F758AD" w:rsidRDefault="009E375B" w:rsidP="00B65C69">
            <w:pPr>
              <w:keepLines/>
              <w:autoSpaceDE w:val="0"/>
              <w:autoSpaceDN w:val="0"/>
              <w:jc w:val="center"/>
            </w:pPr>
            <w:r w:rsidRPr="00F758AD">
              <w:rPr>
                <w:spacing w:val="-3"/>
              </w:rPr>
              <w:t>1</w:t>
            </w:r>
          </w:p>
        </w:tc>
      </w:tr>
      <w:tr w:rsidR="009E375B" w:rsidRPr="00F758AD" w14:paraId="42CDA0B0" w14:textId="77777777" w:rsidTr="009E375B">
        <w:tc>
          <w:tcPr>
            <w:tcW w:w="6946" w:type="dxa"/>
          </w:tcPr>
          <w:p w14:paraId="1679D9F6" w14:textId="77777777" w:rsidR="009E375B" w:rsidRPr="00F758AD" w:rsidRDefault="009E375B" w:rsidP="00B65C69">
            <w:pPr>
              <w:keepLines/>
              <w:autoSpaceDE w:val="0"/>
              <w:autoSpaceDN w:val="0"/>
            </w:pPr>
            <w:r w:rsidRPr="00F758AD">
              <w:rPr>
                <w:spacing w:val="-3"/>
              </w:rPr>
              <w:t>Фланці плоскі приварні, діаметр 50 мм</w:t>
            </w:r>
          </w:p>
        </w:tc>
        <w:tc>
          <w:tcPr>
            <w:tcW w:w="1134" w:type="dxa"/>
          </w:tcPr>
          <w:p w14:paraId="5BAB6A7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A21191F" w14:textId="77777777" w:rsidR="009E375B" w:rsidRPr="00F758AD" w:rsidRDefault="009E375B" w:rsidP="00B65C69">
            <w:pPr>
              <w:keepLines/>
              <w:autoSpaceDE w:val="0"/>
              <w:autoSpaceDN w:val="0"/>
              <w:jc w:val="center"/>
            </w:pPr>
            <w:r w:rsidRPr="00F758AD">
              <w:rPr>
                <w:spacing w:val="-3"/>
              </w:rPr>
              <w:t>11</w:t>
            </w:r>
          </w:p>
        </w:tc>
      </w:tr>
      <w:tr w:rsidR="009E375B" w:rsidRPr="00F758AD" w14:paraId="3A8E03EB" w14:textId="77777777" w:rsidTr="009E375B">
        <w:tc>
          <w:tcPr>
            <w:tcW w:w="6946" w:type="dxa"/>
          </w:tcPr>
          <w:p w14:paraId="659A6563" w14:textId="77777777" w:rsidR="009E375B" w:rsidRPr="00F758AD" w:rsidRDefault="009E375B" w:rsidP="00B65C69">
            <w:pPr>
              <w:keepLines/>
              <w:autoSpaceDE w:val="0"/>
              <w:autoSpaceDN w:val="0"/>
            </w:pPr>
            <w:r w:rsidRPr="00F758AD">
              <w:rPr>
                <w:spacing w:val="-3"/>
              </w:rPr>
              <w:t>Фланець сталевий під втулку 560</w:t>
            </w:r>
          </w:p>
        </w:tc>
        <w:tc>
          <w:tcPr>
            <w:tcW w:w="1134" w:type="dxa"/>
          </w:tcPr>
          <w:p w14:paraId="6F3084E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368122C" w14:textId="77777777" w:rsidR="009E375B" w:rsidRPr="00F758AD" w:rsidRDefault="009E375B" w:rsidP="00B65C69">
            <w:pPr>
              <w:keepLines/>
              <w:autoSpaceDE w:val="0"/>
              <w:autoSpaceDN w:val="0"/>
              <w:jc w:val="center"/>
            </w:pPr>
            <w:r w:rsidRPr="00F758AD">
              <w:rPr>
                <w:spacing w:val="-3"/>
              </w:rPr>
              <w:t>16</w:t>
            </w:r>
          </w:p>
        </w:tc>
      </w:tr>
      <w:tr w:rsidR="009E375B" w:rsidRPr="00F758AD" w14:paraId="064E86B0" w14:textId="77777777" w:rsidTr="009E375B">
        <w:tc>
          <w:tcPr>
            <w:tcW w:w="6946" w:type="dxa"/>
          </w:tcPr>
          <w:p w14:paraId="7539115B" w14:textId="77777777" w:rsidR="009E375B" w:rsidRPr="00F758AD" w:rsidRDefault="009E375B" w:rsidP="00B65C69">
            <w:pPr>
              <w:keepLines/>
              <w:autoSpaceDE w:val="0"/>
              <w:autoSpaceDN w:val="0"/>
            </w:pPr>
            <w:r w:rsidRPr="00F758AD">
              <w:rPr>
                <w:spacing w:val="-3"/>
              </w:rPr>
              <w:t>Фланець сталевий під втулку 63</w:t>
            </w:r>
          </w:p>
        </w:tc>
        <w:tc>
          <w:tcPr>
            <w:tcW w:w="1134" w:type="dxa"/>
          </w:tcPr>
          <w:p w14:paraId="295BB8B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ECAD4B2" w14:textId="77777777" w:rsidR="009E375B" w:rsidRPr="00F758AD" w:rsidRDefault="009E375B" w:rsidP="00B65C69">
            <w:pPr>
              <w:keepLines/>
              <w:autoSpaceDE w:val="0"/>
              <w:autoSpaceDN w:val="0"/>
              <w:jc w:val="center"/>
            </w:pPr>
            <w:r w:rsidRPr="00F758AD">
              <w:rPr>
                <w:spacing w:val="-3"/>
              </w:rPr>
              <w:t>3</w:t>
            </w:r>
          </w:p>
        </w:tc>
      </w:tr>
      <w:tr w:rsidR="009E375B" w:rsidRPr="00F758AD" w14:paraId="36C26132" w14:textId="77777777" w:rsidTr="009E375B">
        <w:tc>
          <w:tcPr>
            <w:tcW w:w="6946" w:type="dxa"/>
          </w:tcPr>
          <w:p w14:paraId="0D91AF22" w14:textId="77777777" w:rsidR="009E375B" w:rsidRPr="00F758AD" w:rsidRDefault="009E375B" w:rsidP="00B65C69">
            <w:pPr>
              <w:keepLines/>
              <w:autoSpaceDE w:val="0"/>
              <w:autoSpaceDN w:val="0"/>
            </w:pPr>
            <w:r w:rsidRPr="00F758AD">
              <w:rPr>
                <w:spacing w:val="-3"/>
              </w:rPr>
              <w:t>Фланець сталевий під втулку 160</w:t>
            </w:r>
          </w:p>
        </w:tc>
        <w:tc>
          <w:tcPr>
            <w:tcW w:w="1134" w:type="dxa"/>
          </w:tcPr>
          <w:p w14:paraId="28F870B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E09BDC7" w14:textId="77777777" w:rsidR="009E375B" w:rsidRPr="00F758AD" w:rsidRDefault="009E375B" w:rsidP="00B65C69">
            <w:pPr>
              <w:keepLines/>
              <w:autoSpaceDE w:val="0"/>
              <w:autoSpaceDN w:val="0"/>
              <w:jc w:val="center"/>
            </w:pPr>
            <w:r w:rsidRPr="00F758AD">
              <w:rPr>
                <w:spacing w:val="-3"/>
              </w:rPr>
              <w:t>4</w:t>
            </w:r>
          </w:p>
        </w:tc>
      </w:tr>
      <w:tr w:rsidR="009E375B" w:rsidRPr="00F758AD" w14:paraId="15A3EFDE" w14:textId="77777777" w:rsidTr="009E375B">
        <w:tc>
          <w:tcPr>
            <w:tcW w:w="6946" w:type="dxa"/>
          </w:tcPr>
          <w:p w14:paraId="5A179633" w14:textId="77777777" w:rsidR="009E375B" w:rsidRPr="00F758AD" w:rsidRDefault="009E375B" w:rsidP="00B65C69">
            <w:pPr>
              <w:keepLines/>
              <w:autoSpaceDE w:val="0"/>
              <w:autoSpaceDN w:val="0"/>
            </w:pPr>
            <w:r w:rsidRPr="00F758AD">
              <w:rPr>
                <w:spacing w:val="-3"/>
              </w:rPr>
              <w:t>Фланець сталевий під втулку 315</w:t>
            </w:r>
          </w:p>
        </w:tc>
        <w:tc>
          <w:tcPr>
            <w:tcW w:w="1134" w:type="dxa"/>
          </w:tcPr>
          <w:p w14:paraId="55EA16F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07FE5EA" w14:textId="77777777" w:rsidR="009E375B" w:rsidRPr="00F758AD" w:rsidRDefault="009E375B" w:rsidP="00B65C69">
            <w:pPr>
              <w:keepLines/>
              <w:autoSpaceDE w:val="0"/>
              <w:autoSpaceDN w:val="0"/>
              <w:jc w:val="center"/>
            </w:pPr>
            <w:r w:rsidRPr="00F758AD">
              <w:rPr>
                <w:spacing w:val="-3"/>
              </w:rPr>
              <w:t>2</w:t>
            </w:r>
          </w:p>
        </w:tc>
      </w:tr>
      <w:tr w:rsidR="009E375B" w:rsidRPr="00F758AD" w14:paraId="5F558442" w14:textId="77777777" w:rsidTr="009E375B">
        <w:tc>
          <w:tcPr>
            <w:tcW w:w="6946" w:type="dxa"/>
          </w:tcPr>
          <w:p w14:paraId="4D35D16B" w14:textId="77777777" w:rsidR="009E375B" w:rsidRPr="00F758AD" w:rsidRDefault="009E375B" w:rsidP="00B65C69">
            <w:pPr>
              <w:keepLines/>
              <w:autoSpaceDE w:val="0"/>
              <w:autoSpaceDN w:val="0"/>
            </w:pPr>
            <w:r w:rsidRPr="00F758AD">
              <w:rPr>
                <w:spacing w:val="-3"/>
              </w:rPr>
              <w:t>Муфта з’єднувальна 32х1 1/4" із зовнішньою різьбою</w:t>
            </w:r>
          </w:p>
        </w:tc>
        <w:tc>
          <w:tcPr>
            <w:tcW w:w="1134" w:type="dxa"/>
          </w:tcPr>
          <w:p w14:paraId="24AFD16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80267D1" w14:textId="77777777" w:rsidR="009E375B" w:rsidRPr="00F758AD" w:rsidRDefault="009E375B" w:rsidP="00B65C69">
            <w:pPr>
              <w:keepLines/>
              <w:autoSpaceDE w:val="0"/>
              <w:autoSpaceDN w:val="0"/>
              <w:jc w:val="center"/>
            </w:pPr>
            <w:r w:rsidRPr="00F758AD">
              <w:rPr>
                <w:spacing w:val="-3"/>
              </w:rPr>
              <w:t>1</w:t>
            </w:r>
          </w:p>
        </w:tc>
      </w:tr>
      <w:tr w:rsidR="009E375B" w:rsidRPr="00F758AD" w14:paraId="1A333451" w14:textId="77777777" w:rsidTr="009E375B">
        <w:tc>
          <w:tcPr>
            <w:tcW w:w="6946" w:type="dxa"/>
          </w:tcPr>
          <w:p w14:paraId="6EBFAED1" w14:textId="77777777" w:rsidR="009E375B" w:rsidRPr="00F758AD" w:rsidRDefault="009E375B" w:rsidP="00B65C69">
            <w:pPr>
              <w:keepLines/>
              <w:autoSpaceDE w:val="0"/>
              <w:autoSpaceDN w:val="0"/>
            </w:pPr>
            <w:r w:rsidRPr="00F758AD">
              <w:rPr>
                <w:spacing w:val="-3"/>
              </w:rPr>
              <w:t>Перехід латунний 50х32</w:t>
            </w:r>
          </w:p>
        </w:tc>
        <w:tc>
          <w:tcPr>
            <w:tcW w:w="1134" w:type="dxa"/>
          </w:tcPr>
          <w:p w14:paraId="4AA275C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58CEB7E" w14:textId="77777777" w:rsidR="009E375B" w:rsidRPr="00F758AD" w:rsidRDefault="009E375B" w:rsidP="00B65C69">
            <w:pPr>
              <w:keepLines/>
              <w:autoSpaceDE w:val="0"/>
              <w:autoSpaceDN w:val="0"/>
              <w:jc w:val="center"/>
            </w:pPr>
            <w:r w:rsidRPr="00F758AD">
              <w:rPr>
                <w:spacing w:val="-3"/>
              </w:rPr>
              <w:t>2</w:t>
            </w:r>
          </w:p>
        </w:tc>
      </w:tr>
      <w:tr w:rsidR="009E375B" w:rsidRPr="00F758AD" w14:paraId="4F62C370" w14:textId="77777777" w:rsidTr="009E375B">
        <w:tc>
          <w:tcPr>
            <w:tcW w:w="6946" w:type="dxa"/>
          </w:tcPr>
          <w:p w14:paraId="396ABE59" w14:textId="77777777" w:rsidR="009E375B" w:rsidRPr="00F758AD" w:rsidRDefault="009E375B" w:rsidP="00B65C69">
            <w:pPr>
              <w:keepLines/>
              <w:autoSpaceDE w:val="0"/>
              <w:autoSpaceDN w:val="0"/>
            </w:pPr>
            <w:r w:rsidRPr="00F758AD">
              <w:rPr>
                <w:spacing w:val="-3"/>
              </w:rPr>
              <w:t>Кран кульовий 32</w:t>
            </w:r>
          </w:p>
        </w:tc>
        <w:tc>
          <w:tcPr>
            <w:tcW w:w="1134" w:type="dxa"/>
          </w:tcPr>
          <w:p w14:paraId="4F153BA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C9DDE36" w14:textId="77777777" w:rsidR="009E375B" w:rsidRPr="00F758AD" w:rsidRDefault="009E375B" w:rsidP="00B65C69">
            <w:pPr>
              <w:keepLines/>
              <w:autoSpaceDE w:val="0"/>
              <w:autoSpaceDN w:val="0"/>
              <w:jc w:val="center"/>
            </w:pPr>
            <w:r w:rsidRPr="00F758AD">
              <w:rPr>
                <w:spacing w:val="-3"/>
              </w:rPr>
              <w:t>2</w:t>
            </w:r>
          </w:p>
        </w:tc>
      </w:tr>
      <w:tr w:rsidR="009E375B" w:rsidRPr="00F758AD" w14:paraId="75487E38" w14:textId="77777777" w:rsidTr="009E375B">
        <w:tc>
          <w:tcPr>
            <w:tcW w:w="6946" w:type="dxa"/>
          </w:tcPr>
          <w:p w14:paraId="1AF0896A" w14:textId="77777777" w:rsidR="009E375B" w:rsidRPr="00F758AD" w:rsidRDefault="009E375B" w:rsidP="00B65C69">
            <w:pPr>
              <w:keepLines/>
              <w:autoSpaceDE w:val="0"/>
              <w:autoSpaceDN w:val="0"/>
            </w:pPr>
            <w:r w:rsidRPr="00F758AD">
              <w:rPr>
                <w:spacing w:val="-3"/>
              </w:rPr>
              <w:t>Фланець сталевий під втулку 355</w:t>
            </w:r>
          </w:p>
        </w:tc>
        <w:tc>
          <w:tcPr>
            <w:tcW w:w="1134" w:type="dxa"/>
          </w:tcPr>
          <w:p w14:paraId="18D4664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76553B1" w14:textId="77777777" w:rsidR="009E375B" w:rsidRPr="00F758AD" w:rsidRDefault="009E375B" w:rsidP="00B65C69">
            <w:pPr>
              <w:keepLines/>
              <w:autoSpaceDE w:val="0"/>
              <w:autoSpaceDN w:val="0"/>
              <w:jc w:val="center"/>
            </w:pPr>
            <w:r w:rsidRPr="00F758AD">
              <w:rPr>
                <w:spacing w:val="-3"/>
              </w:rPr>
              <w:t>4</w:t>
            </w:r>
          </w:p>
        </w:tc>
      </w:tr>
      <w:tr w:rsidR="009E375B" w:rsidRPr="00F758AD" w14:paraId="3EEF4BF1" w14:textId="77777777" w:rsidTr="009E375B">
        <w:tc>
          <w:tcPr>
            <w:tcW w:w="6946" w:type="dxa"/>
          </w:tcPr>
          <w:p w14:paraId="791F3123" w14:textId="77777777" w:rsidR="009E375B" w:rsidRPr="00F758AD" w:rsidRDefault="009E375B" w:rsidP="00B65C69">
            <w:pPr>
              <w:keepLines/>
              <w:autoSpaceDE w:val="0"/>
              <w:autoSpaceDN w:val="0"/>
            </w:pPr>
            <w:r w:rsidRPr="00F758AD">
              <w:rPr>
                <w:spacing w:val="-3"/>
              </w:rPr>
              <w:t>Фланці плоскі приварні, діаметр 200 мм</w:t>
            </w:r>
          </w:p>
        </w:tc>
        <w:tc>
          <w:tcPr>
            <w:tcW w:w="1134" w:type="dxa"/>
          </w:tcPr>
          <w:p w14:paraId="3CAD03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461971E" w14:textId="77777777" w:rsidR="009E375B" w:rsidRPr="00F758AD" w:rsidRDefault="009E375B" w:rsidP="00B65C69">
            <w:pPr>
              <w:keepLines/>
              <w:autoSpaceDE w:val="0"/>
              <w:autoSpaceDN w:val="0"/>
              <w:jc w:val="center"/>
            </w:pPr>
            <w:r w:rsidRPr="00F758AD">
              <w:rPr>
                <w:spacing w:val="-3"/>
              </w:rPr>
              <w:t>2</w:t>
            </w:r>
          </w:p>
        </w:tc>
      </w:tr>
      <w:tr w:rsidR="009E375B" w:rsidRPr="00F758AD" w14:paraId="2A7E5330" w14:textId="77777777" w:rsidTr="009E375B">
        <w:tc>
          <w:tcPr>
            <w:tcW w:w="6946" w:type="dxa"/>
          </w:tcPr>
          <w:p w14:paraId="7D41218E" w14:textId="77777777" w:rsidR="009E375B" w:rsidRPr="00F758AD" w:rsidRDefault="009E375B" w:rsidP="00B65C69">
            <w:pPr>
              <w:keepLines/>
              <w:autoSpaceDE w:val="0"/>
              <w:autoSpaceDN w:val="0"/>
            </w:pPr>
            <w:r w:rsidRPr="00F758AD">
              <w:rPr>
                <w:spacing w:val="-3"/>
              </w:rPr>
              <w:t>Фланці плоскі приварні, діаметр 300 мм</w:t>
            </w:r>
          </w:p>
        </w:tc>
        <w:tc>
          <w:tcPr>
            <w:tcW w:w="1134" w:type="dxa"/>
          </w:tcPr>
          <w:p w14:paraId="46B14F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B5517CA" w14:textId="77777777" w:rsidR="009E375B" w:rsidRPr="00F758AD" w:rsidRDefault="009E375B" w:rsidP="00B65C69">
            <w:pPr>
              <w:keepLines/>
              <w:autoSpaceDE w:val="0"/>
              <w:autoSpaceDN w:val="0"/>
              <w:jc w:val="center"/>
            </w:pPr>
            <w:r w:rsidRPr="00F758AD">
              <w:rPr>
                <w:spacing w:val="-3"/>
              </w:rPr>
              <w:t>3</w:t>
            </w:r>
          </w:p>
        </w:tc>
      </w:tr>
      <w:tr w:rsidR="009E375B" w:rsidRPr="00F758AD" w14:paraId="730CB70F" w14:textId="77777777" w:rsidTr="009E375B">
        <w:tc>
          <w:tcPr>
            <w:tcW w:w="6946" w:type="dxa"/>
          </w:tcPr>
          <w:p w14:paraId="4B4A11C2" w14:textId="77777777" w:rsidR="009E375B" w:rsidRPr="00F758AD" w:rsidRDefault="009E375B" w:rsidP="00B65C69">
            <w:pPr>
              <w:keepLines/>
              <w:autoSpaceDE w:val="0"/>
              <w:autoSpaceDN w:val="0"/>
            </w:pPr>
            <w:r w:rsidRPr="00F758AD">
              <w:rPr>
                <w:spacing w:val="-3"/>
              </w:rPr>
              <w:t>Фланці плоскі приварні, діаметр 600 мм</w:t>
            </w:r>
          </w:p>
        </w:tc>
        <w:tc>
          <w:tcPr>
            <w:tcW w:w="1134" w:type="dxa"/>
          </w:tcPr>
          <w:p w14:paraId="7398179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CCDED13" w14:textId="77777777" w:rsidR="009E375B" w:rsidRPr="00F758AD" w:rsidRDefault="009E375B" w:rsidP="00B65C69">
            <w:pPr>
              <w:keepLines/>
              <w:autoSpaceDE w:val="0"/>
              <w:autoSpaceDN w:val="0"/>
              <w:jc w:val="center"/>
            </w:pPr>
            <w:r w:rsidRPr="00F758AD">
              <w:rPr>
                <w:spacing w:val="-3"/>
              </w:rPr>
              <w:t>2</w:t>
            </w:r>
          </w:p>
        </w:tc>
      </w:tr>
      <w:tr w:rsidR="009E375B" w:rsidRPr="00F758AD" w14:paraId="11A4B8E8" w14:textId="77777777" w:rsidTr="009E375B">
        <w:tc>
          <w:tcPr>
            <w:tcW w:w="6946" w:type="dxa"/>
          </w:tcPr>
          <w:p w14:paraId="49D7AD64" w14:textId="77777777" w:rsidR="009E375B" w:rsidRPr="00F758AD" w:rsidRDefault="009E375B" w:rsidP="00B65C69">
            <w:pPr>
              <w:keepLines/>
              <w:autoSpaceDE w:val="0"/>
              <w:autoSpaceDN w:val="0"/>
            </w:pPr>
            <w:r w:rsidRPr="00F758AD">
              <w:rPr>
                <w:spacing w:val="-3"/>
              </w:rPr>
              <w:t>Кабелі ВВГнг2х1,5мм</w:t>
            </w:r>
          </w:p>
        </w:tc>
        <w:tc>
          <w:tcPr>
            <w:tcW w:w="1134" w:type="dxa"/>
          </w:tcPr>
          <w:p w14:paraId="7223A161" w14:textId="77777777" w:rsidR="009E375B" w:rsidRPr="00F758AD" w:rsidRDefault="009E375B" w:rsidP="00B65C69">
            <w:pPr>
              <w:keepLines/>
              <w:autoSpaceDE w:val="0"/>
              <w:autoSpaceDN w:val="0"/>
              <w:jc w:val="center"/>
            </w:pPr>
            <w:r w:rsidRPr="00F758AD">
              <w:rPr>
                <w:spacing w:val="-3"/>
              </w:rPr>
              <w:t>1000м</w:t>
            </w:r>
          </w:p>
        </w:tc>
        <w:tc>
          <w:tcPr>
            <w:tcW w:w="1554" w:type="dxa"/>
          </w:tcPr>
          <w:p w14:paraId="5BF2EE16" w14:textId="77777777" w:rsidR="009E375B" w:rsidRPr="00F758AD" w:rsidRDefault="009E375B" w:rsidP="00B65C69">
            <w:pPr>
              <w:keepLines/>
              <w:autoSpaceDE w:val="0"/>
              <w:autoSpaceDN w:val="0"/>
              <w:jc w:val="center"/>
            </w:pPr>
            <w:r w:rsidRPr="00F758AD">
              <w:rPr>
                <w:spacing w:val="-3"/>
              </w:rPr>
              <w:t>0,1133</w:t>
            </w:r>
          </w:p>
        </w:tc>
      </w:tr>
      <w:tr w:rsidR="009E375B" w:rsidRPr="00F758AD" w14:paraId="2B5385A3" w14:textId="77777777" w:rsidTr="009E375B">
        <w:tc>
          <w:tcPr>
            <w:tcW w:w="6946" w:type="dxa"/>
          </w:tcPr>
          <w:p w14:paraId="775659DF" w14:textId="77777777" w:rsidR="009E375B" w:rsidRPr="00F758AD" w:rsidRDefault="009E375B" w:rsidP="00B65C69">
            <w:pPr>
              <w:keepLines/>
              <w:autoSpaceDE w:val="0"/>
              <w:autoSpaceDN w:val="0"/>
            </w:pPr>
            <w:r w:rsidRPr="00F758AD">
              <w:rPr>
                <w:spacing w:val="-3"/>
              </w:rPr>
              <w:t>Кабелі АВВГ 1х16</w:t>
            </w:r>
          </w:p>
        </w:tc>
        <w:tc>
          <w:tcPr>
            <w:tcW w:w="1134" w:type="dxa"/>
          </w:tcPr>
          <w:p w14:paraId="46C2A5B0" w14:textId="77777777" w:rsidR="009E375B" w:rsidRPr="00F758AD" w:rsidRDefault="009E375B" w:rsidP="00B65C69">
            <w:pPr>
              <w:keepLines/>
              <w:autoSpaceDE w:val="0"/>
              <w:autoSpaceDN w:val="0"/>
              <w:jc w:val="center"/>
            </w:pPr>
            <w:r w:rsidRPr="00F758AD">
              <w:rPr>
                <w:spacing w:val="-3"/>
              </w:rPr>
              <w:t>1000м</w:t>
            </w:r>
          </w:p>
        </w:tc>
        <w:tc>
          <w:tcPr>
            <w:tcW w:w="1554" w:type="dxa"/>
          </w:tcPr>
          <w:p w14:paraId="345B3D82" w14:textId="77777777" w:rsidR="009E375B" w:rsidRPr="00F758AD" w:rsidRDefault="009E375B" w:rsidP="00B65C69">
            <w:pPr>
              <w:keepLines/>
              <w:autoSpaceDE w:val="0"/>
              <w:autoSpaceDN w:val="0"/>
              <w:jc w:val="center"/>
            </w:pPr>
            <w:r w:rsidRPr="00F758AD">
              <w:rPr>
                <w:spacing w:val="-3"/>
              </w:rPr>
              <w:t>0,00206</w:t>
            </w:r>
          </w:p>
        </w:tc>
      </w:tr>
      <w:tr w:rsidR="009E375B" w:rsidRPr="00F758AD" w14:paraId="174C09D9" w14:textId="77777777" w:rsidTr="009E375B">
        <w:tc>
          <w:tcPr>
            <w:tcW w:w="6946" w:type="dxa"/>
          </w:tcPr>
          <w:p w14:paraId="3E3A76C9"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10-20 мм, марка М1000 і більше</w:t>
            </w:r>
          </w:p>
        </w:tc>
        <w:tc>
          <w:tcPr>
            <w:tcW w:w="1134" w:type="dxa"/>
          </w:tcPr>
          <w:p w14:paraId="63EBDC2D"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6A6A9E69" w14:textId="77777777" w:rsidR="009E375B" w:rsidRPr="00F758AD" w:rsidRDefault="009E375B" w:rsidP="00B65C69">
            <w:pPr>
              <w:keepLines/>
              <w:autoSpaceDE w:val="0"/>
              <w:autoSpaceDN w:val="0"/>
              <w:jc w:val="center"/>
            </w:pPr>
            <w:r w:rsidRPr="00F758AD">
              <w:rPr>
                <w:spacing w:val="-3"/>
              </w:rPr>
              <w:t>1,5</w:t>
            </w:r>
          </w:p>
        </w:tc>
      </w:tr>
      <w:tr w:rsidR="009E375B" w:rsidRPr="00F758AD" w14:paraId="1F7B0EB3" w14:textId="77777777" w:rsidTr="009E375B">
        <w:tc>
          <w:tcPr>
            <w:tcW w:w="6946" w:type="dxa"/>
          </w:tcPr>
          <w:p w14:paraId="5B228C4B"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40-70 мм, марка М1000 і більше</w:t>
            </w:r>
          </w:p>
        </w:tc>
        <w:tc>
          <w:tcPr>
            <w:tcW w:w="1134" w:type="dxa"/>
          </w:tcPr>
          <w:p w14:paraId="576CF781"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0A5FFD0A" w14:textId="77777777" w:rsidR="009E375B" w:rsidRPr="00F758AD" w:rsidRDefault="009E375B" w:rsidP="00B65C69">
            <w:pPr>
              <w:keepLines/>
              <w:autoSpaceDE w:val="0"/>
              <w:autoSpaceDN w:val="0"/>
              <w:jc w:val="center"/>
            </w:pPr>
            <w:r w:rsidRPr="00F758AD">
              <w:rPr>
                <w:spacing w:val="-3"/>
              </w:rPr>
              <w:t>18,9</w:t>
            </w:r>
          </w:p>
        </w:tc>
      </w:tr>
      <w:tr w:rsidR="009E375B" w:rsidRPr="00F758AD" w14:paraId="6B2EEE81" w14:textId="77777777" w:rsidTr="009E375B">
        <w:tc>
          <w:tcPr>
            <w:tcW w:w="6946" w:type="dxa"/>
          </w:tcPr>
          <w:p w14:paraId="4EEFA6FE"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20-40 мм, марка М400</w:t>
            </w:r>
          </w:p>
        </w:tc>
        <w:tc>
          <w:tcPr>
            <w:tcW w:w="1134" w:type="dxa"/>
          </w:tcPr>
          <w:p w14:paraId="5AE6406E"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4E4293DA" w14:textId="77777777" w:rsidR="009E375B" w:rsidRPr="00F758AD" w:rsidRDefault="009E375B" w:rsidP="00B65C69">
            <w:pPr>
              <w:keepLines/>
              <w:autoSpaceDE w:val="0"/>
              <w:autoSpaceDN w:val="0"/>
              <w:jc w:val="center"/>
            </w:pPr>
            <w:r w:rsidRPr="00F758AD">
              <w:rPr>
                <w:spacing w:val="-3"/>
              </w:rPr>
              <w:t>4,71052</w:t>
            </w:r>
          </w:p>
        </w:tc>
      </w:tr>
      <w:tr w:rsidR="009E375B" w:rsidRPr="00F758AD" w14:paraId="293CE51E" w14:textId="77777777" w:rsidTr="009E375B">
        <w:tc>
          <w:tcPr>
            <w:tcW w:w="6946" w:type="dxa"/>
          </w:tcPr>
          <w:p w14:paraId="0280C2AD"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40-70 мм, марка М400</w:t>
            </w:r>
          </w:p>
        </w:tc>
        <w:tc>
          <w:tcPr>
            <w:tcW w:w="1134" w:type="dxa"/>
          </w:tcPr>
          <w:p w14:paraId="20B92B69"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7AC31656" w14:textId="77777777" w:rsidR="009E375B" w:rsidRPr="00F758AD" w:rsidRDefault="009E375B" w:rsidP="00B65C69">
            <w:pPr>
              <w:keepLines/>
              <w:autoSpaceDE w:val="0"/>
              <w:autoSpaceDN w:val="0"/>
              <w:jc w:val="center"/>
            </w:pPr>
            <w:r w:rsidRPr="00F758AD">
              <w:rPr>
                <w:spacing w:val="-3"/>
              </w:rPr>
              <w:t>4,79808</w:t>
            </w:r>
          </w:p>
        </w:tc>
      </w:tr>
      <w:tr w:rsidR="009E375B" w:rsidRPr="00F758AD" w14:paraId="25C673DA" w14:textId="77777777" w:rsidTr="009E375B">
        <w:tc>
          <w:tcPr>
            <w:tcW w:w="6946" w:type="dxa"/>
          </w:tcPr>
          <w:p w14:paraId="202E7DC0" w14:textId="77777777" w:rsidR="009E375B" w:rsidRPr="00F758AD" w:rsidRDefault="009E375B" w:rsidP="00B65C69">
            <w:pPr>
              <w:keepLines/>
              <w:autoSpaceDE w:val="0"/>
              <w:autoSpaceDN w:val="0"/>
            </w:pPr>
            <w:r w:rsidRPr="00F758AD">
              <w:rPr>
                <w:spacing w:val="-3"/>
              </w:rPr>
              <w:t>Гравій для будівельних робіт, фракція 10-20 мм, марка ДР8</w:t>
            </w:r>
          </w:p>
        </w:tc>
        <w:tc>
          <w:tcPr>
            <w:tcW w:w="1134" w:type="dxa"/>
          </w:tcPr>
          <w:p w14:paraId="329AFE06"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7F100CC2" w14:textId="77777777" w:rsidR="009E375B" w:rsidRPr="00F758AD" w:rsidRDefault="009E375B" w:rsidP="00B65C69">
            <w:pPr>
              <w:keepLines/>
              <w:autoSpaceDE w:val="0"/>
              <w:autoSpaceDN w:val="0"/>
              <w:jc w:val="center"/>
            </w:pPr>
            <w:r w:rsidRPr="00F758AD">
              <w:rPr>
                <w:spacing w:val="-3"/>
              </w:rPr>
              <w:t>0,22</w:t>
            </w:r>
          </w:p>
        </w:tc>
      </w:tr>
      <w:tr w:rsidR="009E375B" w:rsidRPr="00F758AD" w14:paraId="13F6B937" w14:textId="77777777" w:rsidTr="009E375B">
        <w:tc>
          <w:tcPr>
            <w:tcW w:w="6946" w:type="dxa"/>
          </w:tcPr>
          <w:p w14:paraId="495731F6" w14:textId="77777777" w:rsidR="009E375B" w:rsidRPr="00F758AD" w:rsidRDefault="009E375B" w:rsidP="00B65C69">
            <w:pPr>
              <w:keepLines/>
              <w:autoSpaceDE w:val="0"/>
              <w:autoSpaceDN w:val="0"/>
            </w:pPr>
            <w:r w:rsidRPr="00F758AD">
              <w:rPr>
                <w:spacing w:val="-3"/>
              </w:rPr>
              <w:t>Пісок природний, збагачений</w:t>
            </w:r>
          </w:p>
        </w:tc>
        <w:tc>
          <w:tcPr>
            <w:tcW w:w="1134" w:type="dxa"/>
          </w:tcPr>
          <w:p w14:paraId="312473F3"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5E80F2FD" w14:textId="77777777" w:rsidR="009E375B" w:rsidRPr="00F758AD" w:rsidRDefault="009E375B" w:rsidP="00B65C69">
            <w:pPr>
              <w:keepLines/>
              <w:autoSpaceDE w:val="0"/>
              <w:autoSpaceDN w:val="0"/>
              <w:jc w:val="center"/>
            </w:pPr>
            <w:r w:rsidRPr="00F758AD">
              <w:rPr>
                <w:spacing w:val="-3"/>
              </w:rPr>
              <w:t>0,7</w:t>
            </w:r>
          </w:p>
        </w:tc>
      </w:tr>
      <w:tr w:rsidR="009E375B" w:rsidRPr="00F758AD" w14:paraId="3AC6DFB9" w14:textId="77777777" w:rsidTr="009E375B">
        <w:tc>
          <w:tcPr>
            <w:tcW w:w="6946" w:type="dxa"/>
          </w:tcPr>
          <w:p w14:paraId="7B2C3CA2" w14:textId="77777777" w:rsidR="009E375B" w:rsidRPr="00F758AD" w:rsidRDefault="009E375B" w:rsidP="00B65C69">
            <w:pPr>
              <w:keepLines/>
              <w:autoSpaceDE w:val="0"/>
              <w:autoSpaceDN w:val="0"/>
            </w:pPr>
            <w:r w:rsidRPr="00F758AD">
              <w:rPr>
                <w:spacing w:val="-3"/>
              </w:rPr>
              <w:t>Суміші асфальтобетонні гарячі і теплі [асфальтобетон щільний] (дорожні)(аеродромні), що застосовуються у верхніх шарах покриттів, дрібнозернисті, тип В, марка 1</w:t>
            </w:r>
          </w:p>
        </w:tc>
        <w:tc>
          <w:tcPr>
            <w:tcW w:w="1134" w:type="dxa"/>
          </w:tcPr>
          <w:p w14:paraId="6B1F01E5" w14:textId="77777777" w:rsidR="009E375B" w:rsidRPr="00F758AD" w:rsidRDefault="009E375B" w:rsidP="00B65C69">
            <w:pPr>
              <w:keepLines/>
              <w:autoSpaceDE w:val="0"/>
              <w:autoSpaceDN w:val="0"/>
              <w:jc w:val="center"/>
            </w:pPr>
            <w:r w:rsidRPr="00F758AD">
              <w:rPr>
                <w:spacing w:val="-3"/>
              </w:rPr>
              <w:t>т</w:t>
            </w:r>
          </w:p>
        </w:tc>
        <w:tc>
          <w:tcPr>
            <w:tcW w:w="1554" w:type="dxa"/>
          </w:tcPr>
          <w:p w14:paraId="1F988F87" w14:textId="77777777" w:rsidR="009E375B" w:rsidRPr="00F758AD" w:rsidRDefault="009E375B" w:rsidP="00B65C69">
            <w:pPr>
              <w:keepLines/>
              <w:autoSpaceDE w:val="0"/>
              <w:autoSpaceDN w:val="0"/>
              <w:jc w:val="center"/>
            </w:pPr>
            <w:r w:rsidRPr="00F758AD">
              <w:rPr>
                <w:spacing w:val="-3"/>
              </w:rPr>
              <w:t>12,16</w:t>
            </w:r>
          </w:p>
        </w:tc>
      </w:tr>
      <w:tr w:rsidR="009E375B" w:rsidRPr="00F758AD" w14:paraId="6D7D9E4B" w14:textId="77777777" w:rsidTr="009E375B">
        <w:tc>
          <w:tcPr>
            <w:tcW w:w="6946" w:type="dxa"/>
          </w:tcPr>
          <w:p w14:paraId="7A818017" w14:textId="77777777" w:rsidR="009E375B" w:rsidRPr="00F758AD" w:rsidRDefault="009E375B" w:rsidP="00B65C69">
            <w:pPr>
              <w:keepLines/>
              <w:autoSpaceDE w:val="0"/>
              <w:autoSpaceDN w:val="0"/>
            </w:pPr>
            <w:r w:rsidRPr="00F758AD">
              <w:rPr>
                <w:spacing w:val="-3"/>
              </w:rPr>
              <w:t>Пісок природний, рядовий</w:t>
            </w:r>
          </w:p>
        </w:tc>
        <w:tc>
          <w:tcPr>
            <w:tcW w:w="1134" w:type="dxa"/>
          </w:tcPr>
          <w:p w14:paraId="551BE1EC"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29B70668" w14:textId="77777777" w:rsidR="009E375B" w:rsidRPr="00F758AD" w:rsidRDefault="009E375B" w:rsidP="00B65C69">
            <w:pPr>
              <w:keepLines/>
              <w:autoSpaceDE w:val="0"/>
              <w:autoSpaceDN w:val="0"/>
              <w:jc w:val="center"/>
            </w:pPr>
            <w:r w:rsidRPr="00F758AD">
              <w:rPr>
                <w:spacing w:val="-3"/>
              </w:rPr>
              <w:t>448</w:t>
            </w:r>
            <w:r>
              <w:rPr>
                <w:spacing w:val="-3"/>
              </w:rPr>
              <w:t>4</w:t>
            </w:r>
          </w:p>
        </w:tc>
      </w:tr>
      <w:tr w:rsidR="009E375B" w:rsidRPr="00F758AD" w14:paraId="239AF2B8" w14:textId="77777777" w:rsidTr="009E375B">
        <w:tc>
          <w:tcPr>
            <w:tcW w:w="6946" w:type="dxa"/>
          </w:tcPr>
          <w:p w14:paraId="072E8D46" w14:textId="77777777" w:rsidR="009E375B" w:rsidRPr="00F758AD" w:rsidRDefault="009E375B" w:rsidP="00B65C69">
            <w:pPr>
              <w:keepLines/>
              <w:autoSpaceDE w:val="0"/>
              <w:autoSpaceDN w:val="0"/>
            </w:pPr>
            <w:r w:rsidRPr="00F758AD">
              <w:rPr>
                <w:spacing w:val="-3"/>
              </w:rPr>
              <w:t>Суміші бетонні готові важкі, клас бетону В7, 5 [М100], крупність заповнювача більше 40 мм</w:t>
            </w:r>
          </w:p>
        </w:tc>
        <w:tc>
          <w:tcPr>
            <w:tcW w:w="1134" w:type="dxa"/>
          </w:tcPr>
          <w:p w14:paraId="1FEE6ACF"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18843967" w14:textId="77777777" w:rsidR="009E375B" w:rsidRPr="00F758AD" w:rsidRDefault="009E375B" w:rsidP="00B65C69">
            <w:pPr>
              <w:keepLines/>
              <w:autoSpaceDE w:val="0"/>
              <w:autoSpaceDN w:val="0"/>
              <w:jc w:val="center"/>
            </w:pPr>
            <w:r w:rsidRPr="00F758AD">
              <w:rPr>
                <w:spacing w:val="-3"/>
              </w:rPr>
              <w:t>9,36962</w:t>
            </w:r>
          </w:p>
        </w:tc>
      </w:tr>
      <w:tr w:rsidR="009E375B" w:rsidRPr="00F758AD" w14:paraId="2AA8E1C2" w14:textId="77777777" w:rsidTr="009E375B">
        <w:tc>
          <w:tcPr>
            <w:tcW w:w="6946" w:type="dxa"/>
          </w:tcPr>
          <w:p w14:paraId="0A5E4F91" w14:textId="77777777" w:rsidR="009E375B" w:rsidRPr="00F758AD" w:rsidRDefault="009E375B" w:rsidP="00B65C69">
            <w:pPr>
              <w:keepLines/>
              <w:autoSpaceDE w:val="0"/>
              <w:autoSpaceDN w:val="0"/>
            </w:pPr>
            <w:r w:rsidRPr="00F758AD">
              <w:rPr>
                <w:spacing w:val="-3"/>
              </w:rPr>
              <w:t>Суміші бетонні готові важкі, клас бетону В7, 5 [М100], крупність заповнювача більше 20 до 40 мм</w:t>
            </w:r>
          </w:p>
        </w:tc>
        <w:tc>
          <w:tcPr>
            <w:tcW w:w="1134" w:type="dxa"/>
          </w:tcPr>
          <w:p w14:paraId="5F1F3588"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4B5583AA" w14:textId="77777777" w:rsidR="009E375B" w:rsidRPr="00F758AD" w:rsidRDefault="009E375B" w:rsidP="00B65C69">
            <w:pPr>
              <w:keepLines/>
              <w:autoSpaceDE w:val="0"/>
              <w:autoSpaceDN w:val="0"/>
              <w:jc w:val="center"/>
            </w:pPr>
            <w:r w:rsidRPr="00F758AD">
              <w:rPr>
                <w:spacing w:val="-3"/>
              </w:rPr>
              <w:t>9,639</w:t>
            </w:r>
          </w:p>
        </w:tc>
      </w:tr>
      <w:tr w:rsidR="009E375B" w:rsidRPr="00F758AD" w14:paraId="541C1F11" w14:textId="77777777" w:rsidTr="009E375B">
        <w:tc>
          <w:tcPr>
            <w:tcW w:w="6946" w:type="dxa"/>
          </w:tcPr>
          <w:p w14:paraId="2BE99084"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20 до 40 мм</w:t>
            </w:r>
          </w:p>
        </w:tc>
        <w:tc>
          <w:tcPr>
            <w:tcW w:w="1134" w:type="dxa"/>
          </w:tcPr>
          <w:p w14:paraId="3A59E4E8"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25AF60AA" w14:textId="77777777" w:rsidR="009E375B" w:rsidRPr="00F758AD" w:rsidRDefault="009E375B" w:rsidP="00B65C69">
            <w:pPr>
              <w:keepLines/>
              <w:autoSpaceDE w:val="0"/>
              <w:autoSpaceDN w:val="0"/>
              <w:jc w:val="center"/>
            </w:pPr>
            <w:r w:rsidRPr="00F758AD">
              <w:rPr>
                <w:spacing w:val="-3"/>
              </w:rPr>
              <w:t>0,082</w:t>
            </w:r>
          </w:p>
        </w:tc>
      </w:tr>
      <w:tr w:rsidR="009E375B" w:rsidRPr="00F758AD" w14:paraId="23967A81" w14:textId="77777777" w:rsidTr="009E375B">
        <w:tc>
          <w:tcPr>
            <w:tcW w:w="6946" w:type="dxa"/>
          </w:tcPr>
          <w:p w14:paraId="55E0A9B0" w14:textId="77777777" w:rsidR="009E375B" w:rsidRPr="00F758AD" w:rsidRDefault="009E375B" w:rsidP="00B65C69">
            <w:pPr>
              <w:keepLines/>
              <w:autoSpaceDE w:val="0"/>
              <w:autoSpaceDN w:val="0"/>
            </w:pPr>
            <w:r w:rsidRPr="00F758AD">
              <w:rPr>
                <w:spacing w:val="-3"/>
              </w:rPr>
              <w:lastRenderedPageBreak/>
              <w:t>Суміші бетонні готові важкі, клас бетону В30 [М400], крупність заповнювача більше 20 до 40 мм</w:t>
            </w:r>
          </w:p>
        </w:tc>
        <w:tc>
          <w:tcPr>
            <w:tcW w:w="1134" w:type="dxa"/>
          </w:tcPr>
          <w:p w14:paraId="26DAAEF7"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2E76EE08" w14:textId="77777777" w:rsidR="009E375B" w:rsidRPr="00F758AD" w:rsidRDefault="009E375B" w:rsidP="00B65C69">
            <w:pPr>
              <w:keepLines/>
              <w:autoSpaceDE w:val="0"/>
              <w:autoSpaceDN w:val="0"/>
              <w:jc w:val="center"/>
            </w:pPr>
            <w:r w:rsidRPr="00F758AD">
              <w:rPr>
                <w:spacing w:val="-3"/>
              </w:rPr>
              <w:t>0,816</w:t>
            </w:r>
          </w:p>
        </w:tc>
      </w:tr>
      <w:tr w:rsidR="009E375B" w:rsidRPr="00F758AD" w14:paraId="03135B0C" w14:textId="77777777" w:rsidTr="009E375B">
        <w:tc>
          <w:tcPr>
            <w:tcW w:w="6946" w:type="dxa"/>
          </w:tcPr>
          <w:p w14:paraId="5EE67948" w14:textId="77777777" w:rsidR="009E375B" w:rsidRPr="00F758AD" w:rsidRDefault="009E375B" w:rsidP="00B65C69">
            <w:pPr>
              <w:keepLines/>
              <w:autoSpaceDE w:val="0"/>
              <w:autoSpaceDN w:val="0"/>
            </w:pPr>
            <w:r w:rsidRPr="00F758AD">
              <w:rPr>
                <w:spacing w:val="-3"/>
              </w:rPr>
              <w:t>Суміші бетонні готові важкі, клас бетону В10 [М150], крупність заповнювача більше 10 до 20 мм</w:t>
            </w:r>
          </w:p>
        </w:tc>
        <w:tc>
          <w:tcPr>
            <w:tcW w:w="1134" w:type="dxa"/>
          </w:tcPr>
          <w:p w14:paraId="4AC7B7DE"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6AE58B06" w14:textId="77777777" w:rsidR="009E375B" w:rsidRPr="00F758AD" w:rsidRDefault="009E375B" w:rsidP="00B65C69">
            <w:pPr>
              <w:keepLines/>
              <w:autoSpaceDE w:val="0"/>
              <w:autoSpaceDN w:val="0"/>
              <w:jc w:val="center"/>
            </w:pPr>
            <w:r w:rsidRPr="00F758AD">
              <w:rPr>
                <w:spacing w:val="-3"/>
              </w:rPr>
              <w:t>0,0041</w:t>
            </w:r>
          </w:p>
        </w:tc>
      </w:tr>
      <w:tr w:rsidR="009E375B" w:rsidRPr="00F758AD" w14:paraId="723F3148" w14:textId="77777777" w:rsidTr="009E375B">
        <w:tc>
          <w:tcPr>
            <w:tcW w:w="6946" w:type="dxa"/>
          </w:tcPr>
          <w:p w14:paraId="18988433"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10 до 20 мм</w:t>
            </w:r>
          </w:p>
        </w:tc>
        <w:tc>
          <w:tcPr>
            <w:tcW w:w="1134" w:type="dxa"/>
          </w:tcPr>
          <w:p w14:paraId="2E144BC8"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5BAC0B6D" w14:textId="77777777" w:rsidR="009E375B" w:rsidRPr="00F758AD" w:rsidRDefault="009E375B" w:rsidP="00B65C69">
            <w:pPr>
              <w:keepLines/>
              <w:autoSpaceDE w:val="0"/>
              <w:autoSpaceDN w:val="0"/>
              <w:jc w:val="center"/>
            </w:pPr>
            <w:r w:rsidRPr="00F758AD">
              <w:rPr>
                <w:spacing w:val="-3"/>
              </w:rPr>
              <w:t>11,6</w:t>
            </w:r>
            <w:r>
              <w:rPr>
                <w:spacing w:val="-3"/>
              </w:rPr>
              <w:t>2</w:t>
            </w:r>
          </w:p>
        </w:tc>
      </w:tr>
      <w:tr w:rsidR="009E375B" w:rsidRPr="00F758AD" w14:paraId="537B2007" w14:textId="77777777" w:rsidTr="009E375B">
        <w:tc>
          <w:tcPr>
            <w:tcW w:w="6946" w:type="dxa"/>
          </w:tcPr>
          <w:p w14:paraId="7D528B71"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10 до 20 мм</w:t>
            </w:r>
          </w:p>
        </w:tc>
        <w:tc>
          <w:tcPr>
            <w:tcW w:w="1134" w:type="dxa"/>
          </w:tcPr>
          <w:p w14:paraId="62BC6AA8"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71548B91" w14:textId="77777777" w:rsidR="009E375B" w:rsidRPr="00F758AD" w:rsidRDefault="009E375B" w:rsidP="00B65C69">
            <w:pPr>
              <w:keepLines/>
              <w:autoSpaceDE w:val="0"/>
              <w:autoSpaceDN w:val="0"/>
              <w:jc w:val="center"/>
            </w:pPr>
            <w:r w:rsidRPr="00F758AD">
              <w:rPr>
                <w:spacing w:val="-3"/>
              </w:rPr>
              <w:t>26,389</w:t>
            </w:r>
          </w:p>
        </w:tc>
      </w:tr>
      <w:tr w:rsidR="009E375B" w:rsidRPr="00F758AD" w14:paraId="38AE787E" w14:textId="77777777" w:rsidTr="009E375B">
        <w:tc>
          <w:tcPr>
            <w:tcW w:w="6946" w:type="dxa"/>
          </w:tcPr>
          <w:p w14:paraId="35888B2E"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М25</w:t>
            </w:r>
          </w:p>
        </w:tc>
        <w:tc>
          <w:tcPr>
            <w:tcW w:w="1134" w:type="dxa"/>
          </w:tcPr>
          <w:p w14:paraId="525026FF"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67F4E2D2" w14:textId="77777777" w:rsidR="009E375B" w:rsidRPr="00F758AD" w:rsidRDefault="009E375B" w:rsidP="00B65C69">
            <w:pPr>
              <w:keepLines/>
              <w:autoSpaceDE w:val="0"/>
              <w:autoSpaceDN w:val="0"/>
              <w:jc w:val="center"/>
            </w:pPr>
            <w:r w:rsidRPr="00F758AD">
              <w:rPr>
                <w:spacing w:val="-3"/>
              </w:rPr>
              <w:t>3,9625</w:t>
            </w:r>
          </w:p>
        </w:tc>
      </w:tr>
      <w:tr w:rsidR="009E375B" w:rsidRPr="00F758AD" w14:paraId="0686AC87" w14:textId="77777777" w:rsidTr="009E375B">
        <w:tc>
          <w:tcPr>
            <w:tcW w:w="6946" w:type="dxa"/>
          </w:tcPr>
          <w:p w14:paraId="18514A53"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М75</w:t>
            </w:r>
          </w:p>
        </w:tc>
        <w:tc>
          <w:tcPr>
            <w:tcW w:w="1134" w:type="dxa"/>
          </w:tcPr>
          <w:p w14:paraId="019D0FBF"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0171D1B5" w14:textId="77777777" w:rsidR="009E375B" w:rsidRPr="00F758AD" w:rsidRDefault="009E375B" w:rsidP="00B65C69">
            <w:pPr>
              <w:keepLines/>
              <w:autoSpaceDE w:val="0"/>
              <w:autoSpaceDN w:val="0"/>
              <w:jc w:val="center"/>
            </w:pPr>
            <w:r w:rsidRPr="00F758AD">
              <w:rPr>
                <w:spacing w:val="-3"/>
              </w:rPr>
              <w:t>0,20843</w:t>
            </w:r>
          </w:p>
        </w:tc>
      </w:tr>
      <w:tr w:rsidR="009E375B" w:rsidRPr="00F758AD" w14:paraId="12F10582" w14:textId="77777777" w:rsidTr="009E375B">
        <w:tc>
          <w:tcPr>
            <w:tcW w:w="6946" w:type="dxa"/>
          </w:tcPr>
          <w:p w14:paraId="7795769D"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М100</w:t>
            </w:r>
          </w:p>
        </w:tc>
        <w:tc>
          <w:tcPr>
            <w:tcW w:w="1134" w:type="dxa"/>
          </w:tcPr>
          <w:p w14:paraId="3BF4661C"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29FE1179" w14:textId="77777777" w:rsidR="009E375B" w:rsidRPr="00F758AD" w:rsidRDefault="009E375B" w:rsidP="00B65C69">
            <w:pPr>
              <w:keepLines/>
              <w:autoSpaceDE w:val="0"/>
              <w:autoSpaceDN w:val="0"/>
              <w:jc w:val="center"/>
            </w:pPr>
            <w:r w:rsidRPr="00F758AD">
              <w:rPr>
                <w:spacing w:val="-3"/>
              </w:rPr>
              <w:t>0,012</w:t>
            </w:r>
          </w:p>
        </w:tc>
      </w:tr>
      <w:tr w:rsidR="009E375B" w:rsidRPr="00F758AD" w14:paraId="0C347274" w14:textId="77777777" w:rsidTr="009E375B">
        <w:tc>
          <w:tcPr>
            <w:tcW w:w="6946" w:type="dxa"/>
          </w:tcPr>
          <w:p w14:paraId="436D08B2"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М100</w:t>
            </w:r>
          </w:p>
        </w:tc>
        <w:tc>
          <w:tcPr>
            <w:tcW w:w="1134" w:type="dxa"/>
          </w:tcPr>
          <w:p w14:paraId="48F35E8B"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3B7ED815" w14:textId="77777777" w:rsidR="009E375B" w:rsidRPr="00F758AD" w:rsidRDefault="009E375B" w:rsidP="00B65C69">
            <w:pPr>
              <w:keepLines/>
              <w:autoSpaceDE w:val="0"/>
              <w:autoSpaceDN w:val="0"/>
              <w:jc w:val="center"/>
            </w:pPr>
            <w:r w:rsidRPr="00F758AD">
              <w:rPr>
                <w:spacing w:val="-3"/>
              </w:rPr>
              <w:t>0,096</w:t>
            </w:r>
          </w:p>
        </w:tc>
      </w:tr>
      <w:tr w:rsidR="009E375B" w:rsidRPr="00F758AD" w14:paraId="6222C1F1" w14:textId="77777777" w:rsidTr="009E375B">
        <w:tc>
          <w:tcPr>
            <w:tcW w:w="6946" w:type="dxa"/>
          </w:tcPr>
          <w:p w14:paraId="531770EE"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М150</w:t>
            </w:r>
          </w:p>
        </w:tc>
        <w:tc>
          <w:tcPr>
            <w:tcW w:w="1134" w:type="dxa"/>
          </w:tcPr>
          <w:p w14:paraId="45543B6B"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4B78535C" w14:textId="77777777" w:rsidR="009E375B" w:rsidRPr="00F758AD" w:rsidRDefault="009E375B" w:rsidP="00B65C69">
            <w:pPr>
              <w:keepLines/>
              <w:autoSpaceDE w:val="0"/>
              <w:autoSpaceDN w:val="0"/>
              <w:jc w:val="center"/>
            </w:pPr>
            <w:r w:rsidRPr="00F758AD">
              <w:rPr>
                <w:spacing w:val="-3"/>
              </w:rPr>
              <w:t>4,10795</w:t>
            </w:r>
          </w:p>
        </w:tc>
      </w:tr>
      <w:tr w:rsidR="009E375B" w:rsidRPr="00F758AD" w14:paraId="103F0284" w14:textId="77777777" w:rsidTr="009E375B">
        <w:tc>
          <w:tcPr>
            <w:tcW w:w="6946" w:type="dxa"/>
          </w:tcPr>
          <w:p w14:paraId="6A772C5D" w14:textId="77777777" w:rsidR="009E375B" w:rsidRPr="00F758AD" w:rsidRDefault="009E375B" w:rsidP="00B65C69">
            <w:pPr>
              <w:keepLines/>
              <w:autoSpaceDE w:val="0"/>
              <w:autoSpaceDN w:val="0"/>
            </w:pPr>
            <w:r w:rsidRPr="00F758AD">
              <w:rPr>
                <w:spacing w:val="-3"/>
              </w:rPr>
              <w:t xml:space="preserve">Гідроізоляційна суміш </w:t>
            </w:r>
            <w:proofErr w:type="spellStart"/>
            <w:r w:rsidRPr="00F758AD">
              <w:rPr>
                <w:spacing w:val="-3"/>
              </w:rPr>
              <w:t>Ceresit</w:t>
            </w:r>
            <w:proofErr w:type="spellEnd"/>
            <w:r w:rsidRPr="00F758AD">
              <w:rPr>
                <w:spacing w:val="-3"/>
              </w:rPr>
              <w:t xml:space="preserve">  CR 65</w:t>
            </w:r>
          </w:p>
        </w:tc>
        <w:tc>
          <w:tcPr>
            <w:tcW w:w="1134" w:type="dxa"/>
          </w:tcPr>
          <w:p w14:paraId="78EDE89D" w14:textId="77777777" w:rsidR="009E375B" w:rsidRPr="00F758AD" w:rsidRDefault="009E375B" w:rsidP="00B65C69">
            <w:pPr>
              <w:keepLines/>
              <w:autoSpaceDE w:val="0"/>
              <w:autoSpaceDN w:val="0"/>
              <w:jc w:val="center"/>
            </w:pPr>
            <w:r w:rsidRPr="00F758AD">
              <w:rPr>
                <w:spacing w:val="-3"/>
              </w:rPr>
              <w:t>кг</w:t>
            </w:r>
          </w:p>
        </w:tc>
        <w:tc>
          <w:tcPr>
            <w:tcW w:w="1554" w:type="dxa"/>
          </w:tcPr>
          <w:p w14:paraId="5A01C067" w14:textId="77777777" w:rsidR="009E375B" w:rsidRPr="00F758AD" w:rsidRDefault="009E375B" w:rsidP="00B65C69">
            <w:pPr>
              <w:keepLines/>
              <w:autoSpaceDE w:val="0"/>
              <w:autoSpaceDN w:val="0"/>
              <w:jc w:val="center"/>
            </w:pPr>
            <w:r w:rsidRPr="00F758AD">
              <w:rPr>
                <w:spacing w:val="-3"/>
              </w:rPr>
              <w:t>1970,94</w:t>
            </w:r>
          </w:p>
        </w:tc>
      </w:tr>
      <w:tr w:rsidR="009E375B" w:rsidRPr="00F758AD" w14:paraId="6538B45E" w14:textId="77777777" w:rsidTr="009E375B">
        <w:tc>
          <w:tcPr>
            <w:tcW w:w="6946" w:type="dxa"/>
          </w:tcPr>
          <w:p w14:paraId="5C504649" w14:textId="77777777" w:rsidR="009E375B" w:rsidRPr="00F758AD" w:rsidRDefault="009E375B" w:rsidP="00B65C69">
            <w:pPr>
              <w:keepLines/>
              <w:autoSpaceDE w:val="0"/>
              <w:autoSpaceDN w:val="0"/>
            </w:pPr>
            <w:proofErr w:type="spellStart"/>
            <w:r w:rsidRPr="00F758AD">
              <w:rPr>
                <w:spacing w:val="-3"/>
              </w:rPr>
              <w:t>Гiдранти</w:t>
            </w:r>
            <w:proofErr w:type="spellEnd"/>
            <w:r w:rsidRPr="00F758AD">
              <w:rPr>
                <w:spacing w:val="-3"/>
              </w:rPr>
              <w:t xml:space="preserve"> </w:t>
            </w:r>
            <w:proofErr w:type="spellStart"/>
            <w:r w:rsidRPr="00F758AD">
              <w:rPr>
                <w:spacing w:val="-3"/>
              </w:rPr>
              <w:t>пожежнi</w:t>
            </w:r>
            <w:proofErr w:type="spellEnd"/>
            <w:r w:rsidRPr="00F758AD">
              <w:rPr>
                <w:spacing w:val="-3"/>
              </w:rPr>
              <w:t xml:space="preserve"> </w:t>
            </w:r>
            <w:proofErr w:type="spellStart"/>
            <w:r w:rsidRPr="00F758AD">
              <w:rPr>
                <w:spacing w:val="-3"/>
              </w:rPr>
              <w:t>пiдземнi</w:t>
            </w:r>
            <w:proofErr w:type="spellEnd"/>
            <w:r w:rsidRPr="00F758AD">
              <w:rPr>
                <w:spacing w:val="-3"/>
              </w:rPr>
              <w:t xml:space="preserve">, JAFAR </w:t>
            </w:r>
            <w:proofErr w:type="spellStart"/>
            <w:r w:rsidRPr="00F758AD">
              <w:rPr>
                <w:spacing w:val="-3"/>
              </w:rPr>
              <w:t>type</w:t>
            </w:r>
            <w:proofErr w:type="spellEnd"/>
            <w:r w:rsidRPr="00F758AD">
              <w:rPr>
                <w:spacing w:val="-3"/>
              </w:rPr>
              <w:t xml:space="preserve"> 8003 </w:t>
            </w:r>
            <w:proofErr w:type="spellStart"/>
            <w:r w:rsidRPr="00F758AD">
              <w:rPr>
                <w:spacing w:val="-3"/>
              </w:rPr>
              <w:t>дiаметр</w:t>
            </w:r>
            <w:proofErr w:type="spellEnd"/>
            <w:r w:rsidRPr="00F758AD">
              <w:rPr>
                <w:spacing w:val="-3"/>
              </w:rPr>
              <w:t xml:space="preserve"> 100 мм, висота 1800 мм</w:t>
            </w:r>
          </w:p>
        </w:tc>
        <w:tc>
          <w:tcPr>
            <w:tcW w:w="1134" w:type="dxa"/>
          </w:tcPr>
          <w:p w14:paraId="0EA5518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735C7A3" w14:textId="77777777" w:rsidR="009E375B" w:rsidRPr="00F758AD" w:rsidRDefault="009E375B" w:rsidP="00B65C69">
            <w:pPr>
              <w:keepLines/>
              <w:autoSpaceDE w:val="0"/>
              <w:autoSpaceDN w:val="0"/>
              <w:jc w:val="center"/>
            </w:pPr>
            <w:r w:rsidRPr="00F758AD">
              <w:rPr>
                <w:spacing w:val="-3"/>
              </w:rPr>
              <w:t>1</w:t>
            </w:r>
          </w:p>
        </w:tc>
      </w:tr>
      <w:tr w:rsidR="009E375B" w:rsidRPr="00F758AD" w14:paraId="7E14CD54" w14:textId="77777777" w:rsidTr="009E375B">
        <w:tc>
          <w:tcPr>
            <w:tcW w:w="6946" w:type="dxa"/>
          </w:tcPr>
          <w:p w14:paraId="4B6C799A" w14:textId="77777777" w:rsidR="009E375B" w:rsidRPr="00F758AD" w:rsidRDefault="009E375B" w:rsidP="00B65C69">
            <w:pPr>
              <w:keepLines/>
              <w:autoSpaceDE w:val="0"/>
              <w:autoSpaceDN w:val="0"/>
            </w:pPr>
            <w:r w:rsidRPr="00F758AD">
              <w:rPr>
                <w:spacing w:val="-3"/>
              </w:rPr>
              <w:t xml:space="preserve">Засувки клинова  фланцева зі штурвалом, </w:t>
            </w:r>
            <w:proofErr w:type="spellStart"/>
            <w:r w:rsidRPr="00F758AD">
              <w:rPr>
                <w:spacing w:val="-3"/>
              </w:rPr>
              <w:t>дiаметр</w:t>
            </w:r>
            <w:proofErr w:type="spellEnd"/>
            <w:r w:rsidRPr="00F758AD">
              <w:rPr>
                <w:spacing w:val="-3"/>
              </w:rPr>
              <w:t xml:space="preserve"> 50 мм </w:t>
            </w:r>
            <w:proofErr w:type="spellStart"/>
            <w:r w:rsidRPr="00F758AD">
              <w:rPr>
                <w:spacing w:val="-3"/>
              </w:rPr>
              <w:t>jafar</w:t>
            </w:r>
            <w:proofErr w:type="spellEnd"/>
            <w:r w:rsidRPr="00F758AD">
              <w:rPr>
                <w:spacing w:val="-3"/>
              </w:rPr>
              <w:t xml:space="preserve"> t.2111</w:t>
            </w:r>
          </w:p>
        </w:tc>
        <w:tc>
          <w:tcPr>
            <w:tcW w:w="1134" w:type="dxa"/>
          </w:tcPr>
          <w:p w14:paraId="1B81E1A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BAECA1" w14:textId="77777777" w:rsidR="009E375B" w:rsidRPr="00F758AD" w:rsidRDefault="009E375B" w:rsidP="00B65C69">
            <w:pPr>
              <w:keepLines/>
              <w:autoSpaceDE w:val="0"/>
              <w:autoSpaceDN w:val="0"/>
              <w:jc w:val="center"/>
            </w:pPr>
            <w:r w:rsidRPr="00F758AD">
              <w:rPr>
                <w:spacing w:val="-3"/>
              </w:rPr>
              <w:t>3</w:t>
            </w:r>
          </w:p>
        </w:tc>
      </w:tr>
      <w:tr w:rsidR="009E375B" w:rsidRPr="00F758AD" w14:paraId="1A448552" w14:textId="77777777" w:rsidTr="009E375B">
        <w:tc>
          <w:tcPr>
            <w:tcW w:w="6946" w:type="dxa"/>
          </w:tcPr>
          <w:p w14:paraId="7F15FE7B" w14:textId="77777777" w:rsidR="009E375B" w:rsidRPr="00F758AD" w:rsidRDefault="009E375B" w:rsidP="00B65C69">
            <w:pPr>
              <w:keepLines/>
              <w:autoSpaceDE w:val="0"/>
              <w:autoSpaceDN w:val="0"/>
            </w:pPr>
            <w:proofErr w:type="spellStart"/>
            <w:r w:rsidRPr="00F758AD">
              <w:rPr>
                <w:spacing w:val="-3"/>
              </w:rPr>
              <w:t>Ковзаючі</w:t>
            </w:r>
            <w:proofErr w:type="spellEnd"/>
            <w:r w:rsidRPr="00F758AD">
              <w:rPr>
                <w:spacing w:val="-3"/>
              </w:rPr>
              <w:t xml:space="preserve"> опори для труб тип SM DUO в.2(526-575) Н=70мм</w:t>
            </w:r>
          </w:p>
        </w:tc>
        <w:tc>
          <w:tcPr>
            <w:tcW w:w="1134" w:type="dxa"/>
          </w:tcPr>
          <w:p w14:paraId="09D0B55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6C97970" w14:textId="77777777" w:rsidR="009E375B" w:rsidRPr="00F758AD" w:rsidRDefault="009E375B" w:rsidP="00B65C69">
            <w:pPr>
              <w:keepLines/>
              <w:autoSpaceDE w:val="0"/>
              <w:autoSpaceDN w:val="0"/>
              <w:jc w:val="center"/>
            </w:pPr>
            <w:r w:rsidRPr="00F758AD">
              <w:rPr>
                <w:spacing w:val="-3"/>
              </w:rPr>
              <w:t>28</w:t>
            </w:r>
          </w:p>
        </w:tc>
      </w:tr>
      <w:tr w:rsidR="009E375B" w:rsidRPr="00F758AD" w14:paraId="3CFEE63F" w14:textId="77777777" w:rsidTr="009E375B">
        <w:tc>
          <w:tcPr>
            <w:tcW w:w="6946" w:type="dxa"/>
          </w:tcPr>
          <w:p w14:paraId="51BB6724" w14:textId="77777777" w:rsidR="009E375B" w:rsidRPr="00F758AD" w:rsidRDefault="009E375B" w:rsidP="00B65C69">
            <w:pPr>
              <w:keepLines/>
              <w:autoSpaceDE w:val="0"/>
              <w:autoSpaceDN w:val="0"/>
            </w:pPr>
            <w:r w:rsidRPr="00F758AD">
              <w:rPr>
                <w:spacing w:val="-3"/>
              </w:rPr>
              <w:t>Кріплення для трубопроводів [кронштейни, планки, хомути]</w:t>
            </w:r>
          </w:p>
        </w:tc>
        <w:tc>
          <w:tcPr>
            <w:tcW w:w="1134" w:type="dxa"/>
          </w:tcPr>
          <w:p w14:paraId="1D70AD71" w14:textId="77777777" w:rsidR="009E375B" w:rsidRPr="00F758AD" w:rsidRDefault="009E375B" w:rsidP="00B65C69">
            <w:pPr>
              <w:keepLines/>
              <w:autoSpaceDE w:val="0"/>
              <w:autoSpaceDN w:val="0"/>
              <w:jc w:val="center"/>
            </w:pPr>
            <w:r w:rsidRPr="00F758AD">
              <w:rPr>
                <w:spacing w:val="-3"/>
              </w:rPr>
              <w:t>кг</w:t>
            </w:r>
          </w:p>
        </w:tc>
        <w:tc>
          <w:tcPr>
            <w:tcW w:w="1554" w:type="dxa"/>
          </w:tcPr>
          <w:p w14:paraId="06BA87F8" w14:textId="77777777" w:rsidR="009E375B" w:rsidRPr="00F758AD" w:rsidRDefault="009E375B" w:rsidP="00B65C69">
            <w:pPr>
              <w:keepLines/>
              <w:autoSpaceDE w:val="0"/>
              <w:autoSpaceDN w:val="0"/>
              <w:jc w:val="center"/>
            </w:pPr>
            <w:r w:rsidRPr="00F758AD">
              <w:rPr>
                <w:spacing w:val="-3"/>
              </w:rPr>
              <w:t>450</w:t>
            </w:r>
          </w:p>
        </w:tc>
      </w:tr>
      <w:tr w:rsidR="009E375B" w:rsidRPr="00F758AD" w14:paraId="39C8D788" w14:textId="77777777" w:rsidTr="009E375B">
        <w:tc>
          <w:tcPr>
            <w:tcW w:w="6946" w:type="dxa"/>
          </w:tcPr>
          <w:p w14:paraId="19D3DEB9" w14:textId="77777777" w:rsidR="009E375B" w:rsidRPr="00F758AD" w:rsidRDefault="009E375B" w:rsidP="00B65C69">
            <w:pPr>
              <w:keepLines/>
              <w:autoSpaceDE w:val="0"/>
              <w:autoSpaceDN w:val="0"/>
            </w:pPr>
            <w:r w:rsidRPr="00F758AD">
              <w:rPr>
                <w:spacing w:val="-3"/>
              </w:rPr>
              <w:t>Засувки , діаметр 100 мм JAFAR зі штурвалом</w:t>
            </w:r>
          </w:p>
        </w:tc>
        <w:tc>
          <w:tcPr>
            <w:tcW w:w="1134" w:type="dxa"/>
          </w:tcPr>
          <w:p w14:paraId="70141EE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EF2202A" w14:textId="77777777" w:rsidR="009E375B" w:rsidRPr="00F758AD" w:rsidRDefault="009E375B" w:rsidP="00B65C69">
            <w:pPr>
              <w:keepLines/>
              <w:autoSpaceDE w:val="0"/>
              <w:autoSpaceDN w:val="0"/>
              <w:jc w:val="center"/>
            </w:pPr>
            <w:r w:rsidRPr="00F758AD">
              <w:rPr>
                <w:spacing w:val="-3"/>
              </w:rPr>
              <w:t>1</w:t>
            </w:r>
          </w:p>
        </w:tc>
      </w:tr>
      <w:tr w:rsidR="009E375B" w:rsidRPr="00F758AD" w14:paraId="7AB93C07" w14:textId="77777777" w:rsidTr="009E375B">
        <w:tc>
          <w:tcPr>
            <w:tcW w:w="6946" w:type="dxa"/>
          </w:tcPr>
          <w:p w14:paraId="690141F0" w14:textId="77777777" w:rsidR="009E375B" w:rsidRPr="00F758AD" w:rsidRDefault="009E375B" w:rsidP="00B65C69">
            <w:pPr>
              <w:keepLines/>
              <w:autoSpaceDE w:val="0"/>
              <w:autoSpaceDN w:val="0"/>
            </w:pPr>
            <w:r w:rsidRPr="00F758AD">
              <w:rPr>
                <w:spacing w:val="-3"/>
              </w:rPr>
              <w:t>Засувки , діаметр 150 мм JAFAR зі штурвалом</w:t>
            </w:r>
          </w:p>
        </w:tc>
        <w:tc>
          <w:tcPr>
            <w:tcW w:w="1134" w:type="dxa"/>
          </w:tcPr>
          <w:p w14:paraId="704B839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C04AEF9" w14:textId="77777777" w:rsidR="009E375B" w:rsidRPr="00F758AD" w:rsidRDefault="009E375B" w:rsidP="00B65C69">
            <w:pPr>
              <w:keepLines/>
              <w:autoSpaceDE w:val="0"/>
              <w:autoSpaceDN w:val="0"/>
              <w:jc w:val="center"/>
            </w:pPr>
            <w:r w:rsidRPr="00F758AD">
              <w:rPr>
                <w:spacing w:val="-3"/>
              </w:rPr>
              <w:t>4</w:t>
            </w:r>
          </w:p>
        </w:tc>
      </w:tr>
      <w:tr w:rsidR="009E375B" w:rsidRPr="00F758AD" w14:paraId="0B6025F0" w14:textId="77777777" w:rsidTr="009E375B">
        <w:tc>
          <w:tcPr>
            <w:tcW w:w="6946" w:type="dxa"/>
          </w:tcPr>
          <w:p w14:paraId="2F40D3E0" w14:textId="77777777" w:rsidR="009E375B" w:rsidRPr="00F758AD" w:rsidRDefault="009E375B" w:rsidP="00B65C69">
            <w:pPr>
              <w:keepLines/>
              <w:autoSpaceDE w:val="0"/>
              <w:autoSpaceDN w:val="0"/>
            </w:pPr>
            <w:r w:rsidRPr="00F758AD">
              <w:rPr>
                <w:spacing w:val="-3"/>
              </w:rPr>
              <w:t xml:space="preserve">Засувки клинова фланцева зі штурвалом t.2111 </w:t>
            </w:r>
            <w:proofErr w:type="spellStart"/>
            <w:r w:rsidRPr="00F758AD">
              <w:rPr>
                <w:spacing w:val="-3"/>
              </w:rPr>
              <w:t>дiаметр</w:t>
            </w:r>
            <w:proofErr w:type="spellEnd"/>
            <w:r w:rsidRPr="00F758AD">
              <w:rPr>
                <w:spacing w:val="-3"/>
              </w:rPr>
              <w:t xml:space="preserve">  300 мм </w:t>
            </w:r>
            <w:proofErr w:type="spellStart"/>
            <w:r w:rsidRPr="00F758AD">
              <w:rPr>
                <w:spacing w:val="-3"/>
              </w:rPr>
              <w:t>Jafar</w:t>
            </w:r>
            <w:proofErr w:type="spellEnd"/>
          </w:p>
        </w:tc>
        <w:tc>
          <w:tcPr>
            <w:tcW w:w="1134" w:type="dxa"/>
          </w:tcPr>
          <w:p w14:paraId="650D119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1699AB0" w14:textId="77777777" w:rsidR="009E375B" w:rsidRPr="00F758AD" w:rsidRDefault="009E375B" w:rsidP="00B65C69">
            <w:pPr>
              <w:keepLines/>
              <w:autoSpaceDE w:val="0"/>
              <w:autoSpaceDN w:val="0"/>
              <w:jc w:val="center"/>
            </w:pPr>
            <w:r w:rsidRPr="00F758AD">
              <w:rPr>
                <w:spacing w:val="-3"/>
              </w:rPr>
              <w:t>1</w:t>
            </w:r>
          </w:p>
        </w:tc>
      </w:tr>
      <w:tr w:rsidR="009E375B" w:rsidRPr="00F758AD" w14:paraId="1AD39563" w14:textId="77777777" w:rsidTr="009E375B">
        <w:tc>
          <w:tcPr>
            <w:tcW w:w="6946" w:type="dxa"/>
          </w:tcPr>
          <w:p w14:paraId="029C0D0E" w14:textId="77777777" w:rsidR="009E375B" w:rsidRPr="00F758AD" w:rsidRDefault="009E375B" w:rsidP="00B65C69">
            <w:pPr>
              <w:keepLines/>
              <w:autoSpaceDE w:val="0"/>
              <w:autoSpaceDN w:val="0"/>
            </w:pPr>
            <w:r w:rsidRPr="00F758AD">
              <w:rPr>
                <w:spacing w:val="-3"/>
              </w:rPr>
              <w:t xml:space="preserve">Засувки JAFAR </w:t>
            </w:r>
            <w:proofErr w:type="spellStart"/>
            <w:r w:rsidRPr="00F758AD">
              <w:rPr>
                <w:spacing w:val="-3"/>
              </w:rPr>
              <w:t>дiаметр</w:t>
            </w:r>
            <w:proofErr w:type="spellEnd"/>
            <w:r w:rsidRPr="00F758AD">
              <w:rPr>
                <w:spacing w:val="-3"/>
              </w:rPr>
              <w:t xml:space="preserve"> 600 мм зі штурвалом</w:t>
            </w:r>
          </w:p>
        </w:tc>
        <w:tc>
          <w:tcPr>
            <w:tcW w:w="1134" w:type="dxa"/>
          </w:tcPr>
          <w:p w14:paraId="37AD93A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9061EAD" w14:textId="77777777" w:rsidR="009E375B" w:rsidRPr="00F758AD" w:rsidRDefault="009E375B" w:rsidP="00B65C69">
            <w:pPr>
              <w:keepLines/>
              <w:autoSpaceDE w:val="0"/>
              <w:autoSpaceDN w:val="0"/>
              <w:jc w:val="center"/>
            </w:pPr>
            <w:r w:rsidRPr="00F758AD">
              <w:rPr>
                <w:spacing w:val="-3"/>
              </w:rPr>
              <w:t>4</w:t>
            </w:r>
          </w:p>
        </w:tc>
      </w:tr>
      <w:tr w:rsidR="009E375B" w:rsidRPr="00F758AD" w14:paraId="123976B5" w14:textId="77777777" w:rsidTr="009E375B">
        <w:tc>
          <w:tcPr>
            <w:tcW w:w="6946" w:type="dxa"/>
          </w:tcPr>
          <w:p w14:paraId="4216B5D4" w14:textId="77777777" w:rsidR="009E375B" w:rsidRPr="00F758AD" w:rsidRDefault="009E375B" w:rsidP="00B65C69">
            <w:pPr>
              <w:keepLines/>
              <w:autoSpaceDE w:val="0"/>
              <w:autoSpaceDN w:val="0"/>
            </w:pPr>
            <w:r w:rsidRPr="00F758AD">
              <w:rPr>
                <w:spacing w:val="-3"/>
              </w:rPr>
              <w:t>Блоки бетонні для стін підвалів марки ФБС 24.6.6-Т ГОСТ 13579-78</w:t>
            </w:r>
          </w:p>
        </w:tc>
        <w:tc>
          <w:tcPr>
            <w:tcW w:w="1134" w:type="dxa"/>
          </w:tcPr>
          <w:p w14:paraId="7C4A6F1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E93ABFA" w14:textId="77777777" w:rsidR="009E375B" w:rsidRPr="00F758AD" w:rsidRDefault="009E375B" w:rsidP="00B65C69">
            <w:pPr>
              <w:keepLines/>
              <w:autoSpaceDE w:val="0"/>
              <w:autoSpaceDN w:val="0"/>
              <w:jc w:val="center"/>
            </w:pPr>
            <w:r w:rsidRPr="00F758AD">
              <w:rPr>
                <w:spacing w:val="-3"/>
              </w:rPr>
              <w:t>10</w:t>
            </w:r>
          </w:p>
        </w:tc>
      </w:tr>
      <w:tr w:rsidR="009E375B" w:rsidRPr="00F758AD" w14:paraId="2DD48B5C" w14:textId="77777777" w:rsidTr="009E375B">
        <w:tc>
          <w:tcPr>
            <w:tcW w:w="6946" w:type="dxa"/>
          </w:tcPr>
          <w:p w14:paraId="418BABE9" w14:textId="77777777" w:rsidR="009E375B" w:rsidRPr="00F758AD" w:rsidRDefault="009E375B" w:rsidP="00B65C69">
            <w:pPr>
              <w:keepLines/>
              <w:autoSpaceDE w:val="0"/>
              <w:autoSpaceDN w:val="0"/>
            </w:pPr>
            <w:r w:rsidRPr="00F758AD">
              <w:rPr>
                <w:spacing w:val="-3"/>
              </w:rPr>
              <w:t>Блоки бетонні для стін підвалів марки ФБС 12.4.6-Т ГОСТ 13579-78</w:t>
            </w:r>
          </w:p>
        </w:tc>
        <w:tc>
          <w:tcPr>
            <w:tcW w:w="1134" w:type="dxa"/>
          </w:tcPr>
          <w:p w14:paraId="264EDF4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AD8E4F6" w14:textId="77777777" w:rsidR="009E375B" w:rsidRPr="00F758AD" w:rsidRDefault="009E375B" w:rsidP="00B65C69">
            <w:pPr>
              <w:keepLines/>
              <w:autoSpaceDE w:val="0"/>
              <w:autoSpaceDN w:val="0"/>
              <w:jc w:val="center"/>
            </w:pPr>
            <w:r w:rsidRPr="00F758AD">
              <w:rPr>
                <w:spacing w:val="-3"/>
              </w:rPr>
              <w:t>23</w:t>
            </w:r>
          </w:p>
        </w:tc>
      </w:tr>
      <w:tr w:rsidR="009E375B" w:rsidRPr="00F758AD" w14:paraId="153DF6DC" w14:textId="77777777" w:rsidTr="009E375B">
        <w:tc>
          <w:tcPr>
            <w:tcW w:w="6946" w:type="dxa"/>
          </w:tcPr>
          <w:p w14:paraId="4DF301AB" w14:textId="77777777" w:rsidR="009E375B" w:rsidRPr="00F758AD" w:rsidRDefault="009E375B" w:rsidP="00B65C69">
            <w:pPr>
              <w:keepLines/>
              <w:autoSpaceDE w:val="0"/>
              <w:autoSpaceDN w:val="0"/>
            </w:pPr>
            <w:r w:rsidRPr="00F758AD">
              <w:rPr>
                <w:spacing w:val="-3"/>
              </w:rPr>
              <w:t>Блоки бетонні для стін підвалів марки ФБС 12.5.6-Т ГОСТ 13579-78</w:t>
            </w:r>
          </w:p>
        </w:tc>
        <w:tc>
          <w:tcPr>
            <w:tcW w:w="1134" w:type="dxa"/>
          </w:tcPr>
          <w:p w14:paraId="7E93CE4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5CFC0B" w14:textId="77777777" w:rsidR="009E375B" w:rsidRPr="00F758AD" w:rsidRDefault="009E375B" w:rsidP="00B65C69">
            <w:pPr>
              <w:keepLines/>
              <w:autoSpaceDE w:val="0"/>
              <w:autoSpaceDN w:val="0"/>
              <w:jc w:val="center"/>
            </w:pPr>
            <w:r w:rsidRPr="00F758AD">
              <w:rPr>
                <w:spacing w:val="-3"/>
              </w:rPr>
              <w:t>28</w:t>
            </w:r>
          </w:p>
        </w:tc>
      </w:tr>
      <w:tr w:rsidR="009E375B" w:rsidRPr="00F758AD" w14:paraId="24938318" w14:textId="77777777" w:rsidTr="009E375B">
        <w:tc>
          <w:tcPr>
            <w:tcW w:w="6946" w:type="dxa"/>
          </w:tcPr>
          <w:p w14:paraId="053406A1" w14:textId="77777777" w:rsidR="009E375B" w:rsidRPr="00F758AD" w:rsidRDefault="009E375B" w:rsidP="00B65C69">
            <w:pPr>
              <w:keepLines/>
              <w:autoSpaceDE w:val="0"/>
              <w:autoSpaceDN w:val="0"/>
            </w:pPr>
            <w:r w:rsidRPr="00F758AD">
              <w:rPr>
                <w:spacing w:val="-3"/>
              </w:rPr>
              <w:t>Блоки бетонні для стін підвалів марки ФБС 12.5.3-Т ГОСТ 13579-78</w:t>
            </w:r>
          </w:p>
        </w:tc>
        <w:tc>
          <w:tcPr>
            <w:tcW w:w="1134" w:type="dxa"/>
          </w:tcPr>
          <w:p w14:paraId="37EF048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8CEE01" w14:textId="77777777" w:rsidR="009E375B" w:rsidRPr="00F758AD" w:rsidRDefault="009E375B" w:rsidP="00B65C69">
            <w:pPr>
              <w:keepLines/>
              <w:autoSpaceDE w:val="0"/>
              <w:autoSpaceDN w:val="0"/>
              <w:jc w:val="center"/>
            </w:pPr>
            <w:r w:rsidRPr="00F758AD">
              <w:rPr>
                <w:spacing w:val="-3"/>
              </w:rPr>
              <w:t>7</w:t>
            </w:r>
          </w:p>
        </w:tc>
      </w:tr>
      <w:tr w:rsidR="009E375B" w:rsidRPr="00F758AD" w14:paraId="05D76E9F" w14:textId="77777777" w:rsidTr="009E375B">
        <w:tc>
          <w:tcPr>
            <w:tcW w:w="6946" w:type="dxa"/>
          </w:tcPr>
          <w:p w14:paraId="4A18E451" w14:textId="77777777" w:rsidR="009E375B" w:rsidRPr="00F758AD" w:rsidRDefault="009E375B" w:rsidP="00B65C69">
            <w:pPr>
              <w:keepLines/>
              <w:autoSpaceDE w:val="0"/>
              <w:autoSpaceDN w:val="0"/>
            </w:pPr>
            <w:r w:rsidRPr="00F758AD">
              <w:rPr>
                <w:spacing w:val="-3"/>
              </w:rPr>
              <w:t>Блоки бетонні для стін підвалів марки ФБС 12.4.3-Т ГОСТ 13579-78</w:t>
            </w:r>
          </w:p>
        </w:tc>
        <w:tc>
          <w:tcPr>
            <w:tcW w:w="1134" w:type="dxa"/>
          </w:tcPr>
          <w:p w14:paraId="37FBE4E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5890D7E" w14:textId="77777777" w:rsidR="009E375B" w:rsidRPr="00F758AD" w:rsidRDefault="009E375B" w:rsidP="00B65C69">
            <w:pPr>
              <w:keepLines/>
              <w:autoSpaceDE w:val="0"/>
              <w:autoSpaceDN w:val="0"/>
              <w:jc w:val="center"/>
            </w:pPr>
            <w:r w:rsidRPr="00F758AD">
              <w:rPr>
                <w:spacing w:val="-3"/>
              </w:rPr>
              <w:t>75</w:t>
            </w:r>
          </w:p>
        </w:tc>
      </w:tr>
      <w:tr w:rsidR="009E375B" w:rsidRPr="00F758AD" w14:paraId="1D02605B" w14:textId="77777777" w:rsidTr="009E375B">
        <w:tc>
          <w:tcPr>
            <w:tcW w:w="6946" w:type="dxa"/>
          </w:tcPr>
          <w:p w14:paraId="34BB870E" w14:textId="77777777" w:rsidR="009E375B" w:rsidRPr="00F758AD" w:rsidRDefault="009E375B" w:rsidP="00B65C69">
            <w:pPr>
              <w:keepLines/>
              <w:autoSpaceDE w:val="0"/>
              <w:autoSpaceDN w:val="0"/>
            </w:pPr>
            <w:r w:rsidRPr="00F758AD">
              <w:rPr>
                <w:spacing w:val="-3"/>
              </w:rPr>
              <w:t>Блоки бетонні для стін підвалів марки ФБС 9.5.6-Т ГОСТ 13579-78</w:t>
            </w:r>
          </w:p>
        </w:tc>
        <w:tc>
          <w:tcPr>
            <w:tcW w:w="1134" w:type="dxa"/>
          </w:tcPr>
          <w:p w14:paraId="1938EDE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0B1A72" w14:textId="77777777" w:rsidR="009E375B" w:rsidRPr="00F758AD" w:rsidRDefault="009E375B" w:rsidP="00B65C69">
            <w:pPr>
              <w:keepLines/>
              <w:autoSpaceDE w:val="0"/>
              <w:autoSpaceDN w:val="0"/>
              <w:jc w:val="center"/>
            </w:pPr>
            <w:r w:rsidRPr="00F758AD">
              <w:rPr>
                <w:spacing w:val="-3"/>
              </w:rPr>
              <w:t>31</w:t>
            </w:r>
          </w:p>
        </w:tc>
      </w:tr>
      <w:tr w:rsidR="009E375B" w:rsidRPr="00F758AD" w14:paraId="557FA335" w14:textId="77777777" w:rsidTr="009E375B">
        <w:tc>
          <w:tcPr>
            <w:tcW w:w="6946" w:type="dxa"/>
          </w:tcPr>
          <w:p w14:paraId="7F374DD5" w14:textId="77777777" w:rsidR="009E375B" w:rsidRPr="00F758AD" w:rsidRDefault="009E375B" w:rsidP="00B65C69">
            <w:pPr>
              <w:keepLines/>
              <w:autoSpaceDE w:val="0"/>
              <w:autoSpaceDN w:val="0"/>
            </w:pPr>
            <w:r w:rsidRPr="00F758AD">
              <w:rPr>
                <w:spacing w:val="-3"/>
              </w:rPr>
              <w:t>Блоки бетонні для стін підвалів марки ФБС 9.5.3-Т ГОСТ 13579-78</w:t>
            </w:r>
          </w:p>
        </w:tc>
        <w:tc>
          <w:tcPr>
            <w:tcW w:w="1134" w:type="dxa"/>
          </w:tcPr>
          <w:p w14:paraId="07B1EF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0332783" w14:textId="77777777" w:rsidR="009E375B" w:rsidRPr="00F758AD" w:rsidRDefault="009E375B" w:rsidP="00B65C69">
            <w:pPr>
              <w:keepLines/>
              <w:autoSpaceDE w:val="0"/>
              <w:autoSpaceDN w:val="0"/>
              <w:jc w:val="center"/>
            </w:pPr>
            <w:r w:rsidRPr="00F758AD">
              <w:rPr>
                <w:spacing w:val="-3"/>
              </w:rPr>
              <w:t>24</w:t>
            </w:r>
          </w:p>
        </w:tc>
      </w:tr>
      <w:tr w:rsidR="009E375B" w:rsidRPr="00F758AD" w14:paraId="013D43A4" w14:textId="77777777" w:rsidTr="009E375B">
        <w:tc>
          <w:tcPr>
            <w:tcW w:w="6946" w:type="dxa"/>
          </w:tcPr>
          <w:p w14:paraId="1CA50132" w14:textId="77777777" w:rsidR="009E375B" w:rsidRPr="00F758AD" w:rsidRDefault="009E375B" w:rsidP="00B65C69">
            <w:pPr>
              <w:keepLines/>
              <w:autoSpaceDE w:val="0"/>
              <w:autoSpaceDN w:val="0"/>
            </w:pPr>
            <w:r w:rsidRPr="00F758AD">
              <w:rPr>
                <w:spacing w:val="-3"/>
              </w:rPr>
              <w:t>Блоки бетонні для стін підвалів марки ФБС 9.6.6-Т ГОСТ 13579-78</w:t>
            </w:r>
          </w:p>
        </w:tc>
        <w:tc>
          <w:tcPr>
            <w:tcW w:w="1134" w:type="dxa"/>
          </w:tcPr>
          <w:p w14:paraId="012BA5F2" w14:textId="77777777" w:rsidR="009E375B" w:rsidRPr="00F758AD" w:rsidRDefault="009E375B" w:rsidP="00B65C69">
            <w:pPr>
              <w:keepLines/>
              <w:autoSpaceDE w:val="0"/>
              <w:autoSpaceDN w:val="0"/>
              <w:jc w:val="center"/>
            </w:pPr>
            <w:r w:rsidRPr="00F758AD">
              <w:rPr>
                <w:spacing w:val="-3"/>
              </w:rPr>
              <w:t>ш</w:t>
            </w:r>
          </w:p>
        </w:tc>
        <w:tc>
          <w:tcPr>
            <w:tcW w:w="1554" w:type="dxa"/>
          </w:tcPr>
          <w:p w14:paraId="0289F309" w14:textId="77777777" w:rsidR="009E375B" w:rsidRPr="00F758AD" w:rsidRDefault="009E375B" w:rsidP="00B65C69">
            <w:pPr>
              <w:keepLines/>
              <w:autoSpaceDE w:val="0"/>
              <w:autoSpaceDN w:val="0"/>
              <w:jc w:val="center"/>
            </w:pPr>
            <w:r w:rsidRPr="00F758AD">
              <w:rPr>
                <w:spacing w:val="-3"/>
              </w:rPr>
              <w:t>1</w:t>
            </w:r>
          </w:p>
        </w:tc>
      </w:tr>
      <w:tr w:rsidR="009E375B" w:rsidRPr="00F758AD" w14:paraId="0642F619" w14:textId="77777777" w:rsidTr="009E375B">
        <w:tc>
          <w:tcPr>
            <w:tcW w:w="6946" w:type="dxa"/>
          </w:tcPr>
          <w:p w14:paraId="26589F5D" w14:textId="77777777" w:rsidR="009E375B" w:rsidRPr="00F758AD" w:rsidRDefault="009E375B" w:rsidP="00B65C69">
            <w:pPr>
              <w:keepLines/>
              <w:autoSpaceDE w:val="0"/>
              <w:autoSpaceDN w:val="0"/>
            </w:pPr>
            <w:r w:rsidRPr="00F758AD">
              <w:rPr>
                <w:spacing w:val="-3"/>
              </w:rPr>
              <w:t>Блоки бетонні для стін підвалів марки ФБС 9.4.3-Т ГОСТ 13579-78</w:t>
            </w:r>
          </w:p>
        </w:tc>
        <w:tc>
          <w:tcPr>
            <w:tcW w:w="1134" w:type="dxa"/>
          </w:tcPr>
          <w:p w14:paraId="30E6878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E91122" w14:textId="77777777" w:rsidR="009E375B" w:rsidRPr="00F758AD" w:rsidRDefault="009E375B" w:rsidP="00B65C69">
            <w:pPr>
              <w:keepLines/>
              <w:autoSpaceDE w:val="0"/>
              <w:autoSpaceDN w:val="0"/>
              <w:jc w:val="center"/>
            </w:pPr>
            <w:r w:rsidRPr="00F758AD">
              <w:rPr>
                <w:spacing w:val="-3"/>
              </w:rPr>
              <w:t>124</w:t>
            </w:r>
          </w:p>
        </w:tc>
      </w:tr>
      <w:tr w:rsidR="009E375B" w:rsidRPr="00F758AD" w14:paraId="21B17ABF" w14:textId="77777777" w:rsidTr="009E375B">
        <w:tc>
          <w:tcPr>
            <w:tcW w:w="6946" w:type="dxa"/>
          </w:tcPr>
          <w:p w14:paraId="51E7C368" w14:textId="77777777" w:rsidR="009E375B" w:rsidRPr="00F758AD" w:rsidRDefault="009E375B" w:rsidP="00B65C69">
            <w:pPr>
              <w:keepLines/>
              <w:autoSpaceDE w:val="0"/>
              <w:autoSpaceDN w:val="0"/>
            </w:pPr>
            <w:r w:rsidRPr="00F758AD">
              <w:rPr>
                <w:spacing w:val="-3"/>
              </w:rPr>
              <w:t>Блоки бетонні для стін підвалів марки ФБС 9.4.6-Т ГОСТ 13579-78</w:t>
            </w:r>
          </w:p>
        </w:tc>
        <w:tc>
          <w:tcPr>
            <w:tcW w:w="1134" w:type="dxa"/>
          </w:tcPr>
          <w:p w14:paraId="4340565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3C4861" w14:textId="77777777" w:rsidR="009E375B" w:rsidRPr="00F758AD" w:rsidRDefault="009E375B" w:rsidP="00B65C69">
            <w:pPr>
              <w:keepLines/>
              <w:autoSpaceDE w:val="0"/>
              <w:autoSpaceDN w:val="0"/>
              <w:jc w:val="center"/>
            </w:pPr>
            <w:r w:rsidRPr="00F758AD">
              <w:rPr>
                <w:spacing w:val="-3"/>
              </w:rPr>
              <w:t>26</w:t>
            </w:r>
          </w:p>
        </w:tc>
      </w:tr>
      <w:tr w:rsidR="009E375B" w:rsidRPr="00F758AD" w14:paraId="38C47F96" w14:textId="77777777" w:rsidTr="009E375B">
        <w:tc>
          <w:tcPr>
            <w:tcW w:w="6946" w:type="dxa"/>
          </w:tcPr>
          <w:p w14:paraId="30BEAC22" w14:textId="77777777" w:rsidR="009E375B" w:rsidRPr="00F758AD" w:rsidRDefault="009E375B" w:rsidP="00B65C69">
            <w:pPr>
              <w:keepLines/>
              <w:autoSpaceDE w:val="0"/>
              <w:autoSpaceDN w:val="0"/>
            </w:pPr>
            <w:r w:rsidRPr="00F758AD">
              <w:rPr>
                <w:spacing w:val="-3"/>
              </w:rPr>
              <w:t>Балки залізобетонні Б7</w:t>
            </w:r>
          </w:p>
        </w:tc>
        <w:tc>
          <w:tcPr>
            <w:tcW w:w="1134" w:type="dxa"/>
          </w:tcPr>
          <w:p w14:paraId="1DDE576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5CC46C9" w14:textId="77777777" w:rsidR="009E375B" w:rsidRPr="00F758AD" w:rsidRDefault="009E375B" w:rsidP="00B65C69">
            <w:pPr>
              <w:keepLines/>
              <w:autoSpaceDE w:val="0"/>
              <w:autoSpaceDN w:val="0"/>
              <w:jc w:val="center"/>
            </w:pPr>
            <w:r w:rsidRPr="00F758AD">
              <w:rPr>
                <w:spacing w:val="-3"/>
              </w:rPr>
              <w:t>3</w:t>
            </w:r>
          </w:p>
        </w:tc>
      </w:tr>
      <w:tr w:rsidR="009E375B" w:rsidRPr="00F758AD" w14:paraId="7630BC47" w14:textId="77777777" w:rsidTr="009E375B">
        <w:tc>
          <w:tcPr>
            <w:tcW w:w="6946" w:type="dxa"/>
          </w:tcPr>
          <w:p w14:paraId="655F6CFD" w14:textId="77777777" w:rsidR="009E375B" w:rsidRPr="00F758AD" w:rsidRDefault="009E375B" w:rsidP="00B65C69">
            <w:pPr>
              <w:keepLines/>
              <w:autoSpaceDE w:val="0"/>
              <w:autoSpaceDN w:val="0"/>
            </w:pPr>
            <w:r w:rsidRPr="00F758AD">
              <w:rPr>
                <w:spacing w:val="-3"/>
              </w:rPr>
              <w:t>Прогони прямокутного перерізу залізобетонні марки ПРГ60.2.5-4А3-1, серія 1.225-2 випуск 12(Ф365)</w:t>
            </w:r>
          </w:p>
        </w:tc>
        <w:tc>
          <w:tcPr>
            <w:tcW w:w="1134" w:type="dxa"/>
          </w:tcPr>
          <w:p w14:paraId="18E51B6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58EAB4" w14:textId="77777777" w:rsidR="009E375B" w:rsidRPr="00F758AD" w:rsidRDefault="009E375B" w:rsidP="00B65C69">
            <w:pPr>
              <w:keepLines/>
              <w:autoSpaceDE w:val="0"/>
              <w:autoSpaceDN w:val="0"/>
              <w:jc w:val="center"/>
            </w:pPr>
            <w:r w:rsidRPr="00F758AD">
              <w:rPr>
                <w:spacing w:val="-3"/>
              </w:rPr>
              <w:t>2</w:t>
            </w:r>
          </w:p>
        </w:tc>
      </w:tr>
      <w:tr w:rsidR="009E375B" w:rsidRPr="00F758AD" w14:paraId="5FEB64E1" w14:textId="77777777" w:rsidTr="009E375B">
        <w:tc>
          <w:tcPr>
            <w:tcW w:w="6946" w:type="dxa"/>
          </w:tcPr>
          <w:p w14:paraId="46B3D52C" w14:textId="77777777" w:rsidR="009E375B" w:rsidRPr="00F758AD" w:rsidRDefault="009E375B" w:rsidP="00B65C69">
            <w:pPr>
              <w:keepLines/>
              <w:autoSpaceDE w:val="0"/>
              <w:autoSpaceDN w:val="0"/>
            </w:pPr>
            <w:r w:rsidRPr="00F758AD">
              <w:rPr>
                <w:spacing w:val="-3"/>
              </w:rPr>
              <w:t>Прогони прямокутного перерізу залізобетонні марки ПРГ28.1.3-4АІІІ</w:t>
            </w:r>
          </w:p>
        </w:tc>
        <w:tc>
          <w:tcPr>
            <w:tcW w:w="1134" w:type="dxa"/>
          </w:tcPr>
          <w:p w14:paraId="7C05C9A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5170A1B" w14:textId="77777777" w:rsidR="009E375B" w:rsidRPr="00F758AD" w:rsidRDefault="009E375B" w:rsidP="00B65C69">
            <w:pPr>
              <w:keepLines/>
              <w:autoSpaceDE w:val="0"/>
              <w:autoSpaceDN w:val="0"/>
              <w:jc w:val="center"/>
            </w:pPr>
            <w:r w:rsidRPr="00F758AD">
              <w:rPr>
                <w:spacing w:val="-3"/>
              </w:rPr>
              <w:t>35</w:t>
            </w:r>
          </w:p>
        </w:tc>
      </w:tr>
      <w:tr w:rsidR="009E375B" w:rsidRPr="00F758AD" w14:paraId="076B7C03" w14:textId="77777777" w:rsidTr="009E375B">
        <w:tc>
          <w:tcPr>
            <w:tcW w:w="6946" w:type="dxa"/>
          </w:tcPr>
          <w:p w14:paraId="6489F8FB" w14:textId="77777777" w:rsidR="009E375B" w:rsidRPr="00F758AD" w:rsidRDefault="009E375B" w:rsidP="00B65C69">
            <w:pPr>
              <w:keepLines/>
              <w:autoSpaceDE w:val="0"/>
              <w:autoSpaceDN w:val="0"/>
            </w:pPr>
            <w:r w:rsidRPr="00F758AD">
              <w:rPr>
                <w:spacing w:val="-3"/>
              </w:rPr>
              <w:t>Перемички з/б марки 3ПБ16-37-П серія 1.038.1-1 вип.1(Ф309)</w:t>
            </w:r>
          </w:p>
        </w:tc>
        <w:tc>
          <w:tcPr>
            <w:tcW w:w="1134" w:type="dxa"/>
          </w:tcPr>
          <w:p w14:paraId="1C21AEF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34133C2" w14:textId="77777777" w:rsidR="009E375B" w:rsidRPr="00F758AD" w:rsidRDefault="009E375B" w:rsidP="00B65C69">
            <w:pPr>
              <w:keepLines/>
              <w:autoSpaceDE w:val="0"/>
              <w:autoSpaceDN w:val="0"/>
              <w:jc w:val="center"/>
            </w:pPr>
            <w:r w:rsidRPr="00F758AD">
              <w:rPr>
                <w:spacing w:val="-3"/>
              </w:rPr>
              <w:t>8</w:t>
            </w:r>
          </w:p>
        </w:tc>
      </w:tr>
      <w:tr w:rsidR="009E375B" w:rsidRPr="00F758AD" w14:paraId="15F4A1A2" w14:textId="77777777" w:rsidTr="009E375B">
        <w:tc>
          <w:tcPr>
            <w:tcW w:w="6946" w:type="dxa"/>
          </w:tcPr>
          <w:p w14:paraId="41812D19" w14:textId="77777777" w:rsidR="009E375B" w:rsidRPr="00F758AD" w:rsidRDefault="009E375B" w:rsidP="00B65C69">
            <w:pPr>
              <w:keepLines/>
              <w:autoSpaceDE w:val="0"/>
              <w:autoSpaceDN w:val="0"/>
            </w:pPr>
            <w:r w:rsidRPr="00F758AD">
              <w:rPr>
                <w:spacing w:val="-3"/>
              </w:rPr>
              <w:t xml:space="preserve">Кільця КС7.3 П-ЄС </w:t>
            </w:r>
          </w:p>
        </w:tc>
        <w:tc>
          <w:tcPr>
            <w:tcW w:w="1134" w:type="dxa"/>
          </w:tcPr>
          <w:p w14:paraId="13ABDFC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3B51BB4" w14:textId="77777777" w:rsidR="009E375B" w:rsidRPr="00F758AD" w:rsidRDefault="009E375B" w:rsidP="00B65C69">
            <w:pPr>
              <w:keepLines/>
              <w:autoSpaceDE w:val="0"/>
              <w:autoSpaceDN w:val="0"/>
              <w:jc w:val="center"/>
            </w:pPr>
            <w:r w:rsidRPr="00F758AD">
              <w:rPr>
                <w:spacing w:val="-3"/>
              </w:rPr>
              <w:t>3</w:t>
            </w:r>
          </w:p>
        </w:tc>
      </w:tr>
      <w:tr w:rsidR="009E375B" w:rsidRPr="00F758AD" w14:paraId="322BC2EA" w14:textId="77777777" w:rsidTr="009E375B">
        <w:tc>
          <w:tcPr>
            <w:tcW w:w="6946" w:type="dxa"/>
          </w:tcPr>
          <w:p w14:paraId="64E98423" w14:textId="77777777" w:rsidR="009E375B" w:rsidRPr="00F758AD" w:rsidRDefault="009E375B" w:rsidP="00B65C69">
            <w:pPr>
              <w:keepLines/>
              <w:autoSpaceDE w:val="0"/>
              <w:autoSpaceDN w:val="0"/>
            </w:pPr>
            <w:r w:rsidRPr="00F758AD">
              <w:rPr>
                <w:spacing w:val="-3"/>
              </w:rPr>
              <w:t>Кільця КС7.6 П-ЄС</w:t>
            </w:r>
          </w:p>
        </w:tc>
        <w:tc>
          <w:tcPr>
            <w:tcW w:w="1134" w:type="dxa"/>
          </w:tcPr>
          <w:p w14:paraId="6D7F2D1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2F0FD21" w14:textId="77777777" w:rsidR="009E375B" w:rsidRPr="00F758AD" w:rsidRDefault="009E375B" w:rsidP="00B65C69">
            <w:pPr>
              <w:keepLines/>
              <w:autoSpaceDE w:val="0"/>
              <w:autoSpaceDN w:val="0"/>
              <w:jc w:val="center"/>
            </w:pPr>
            <w:r w:rsidRPr="00F758AD">
              <w:rPr>
                <w:spacing w:val="-3"/>
              </w:rPr>
              <w:t>14</w:t>
            </w:r>
          </w:p>
        </w:tc>
      </w:tr>
      <w:tr w:rsidR="009E375B" w:rsidRPr="00F758AD" w14:paraId="6E626525" w14:textId="77777777" w:rsidTr="009E375B">
        <w:tc>
          <w:tcPr>
            <w:tcW w:w="6946" w:type="dxa"/>
          </w:tcPr>
          <w:p w14:paraId="53E16260" w14:textId="77777777" w:rsidR="009E375B" w:rsidRPr="00F758AD" w:rsidRDefault="009E375B" w:rsidP="00B65C69">
            <w:pPr>
              <w:keepLines/>
              <w:autoSpaceDE w:val="0"/>
              <w:autoSpaceDN w:val="0"/>
            </w:pPr>
            <w:r w:rsidRPr="00F758AD">
              <w:rPr>
                <w:spacing w:val="-3"/>
              </w:rPr>
              <w:t>Кільця КС7.6 П-ЄС</w:t>
            </w:r>
          </w:p>
        </w:tc>
        <w:tc>
          <w:tcPr>
            <w:tcW w:w="1134" w:type="dxa"/>
          </w:tcPr>
          <w:p w14:paraId="0887CEC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D1449DC" w14:textId="77777777" w:rsidR="009E375B" w:rsidRPr="00F758AD" w:rsidRDefault="009E375B" w:rsidP="00B65C69">
            <w:pPr>
              <w:keepLines/>
              <w:autoSpaceDE w:val="0"/>
              <w:autoSpaceDN w:val="0"/>
              <w:jc w:val="center"/>
            </w:pPr>
            <w:r w:rsidRPr="00F758AD">
              <w:rPr>
                <w:spacing w:val="-3"/>
              </w:rPr>
              <w:t>2</w:t>
            </w:r>
          </w:p>
        </w:tc>
      </w:tr>
      <w:tr w:rsidR="009E375B" w:rsidRPr="00F758AD" w14:paraId="2693F387" w14:textId="77777777" w:rsidTr="009E375B">
        <w:tc>
          <w:tcPr>
            <w:tcW w:w="6946" w:type="dxa"/>
          </w:tcPr>
          <w:p w14:paraId="4FCF2FAE" w14:textId="77777777" w:rsidR="009E375B" w:rsidRPr="00F758AD" w:rsidRDefault="009E375B" w:rsidP="00B65C69">
            <w:pPr>
              <w:keepLines/>
              <w:autoSpaceDE w:val="0"/>
              <w:autoSpaceDN w:val="0"/>
            </w:pPr>
            <w:r w:rsidRPr="00F758AD">
              <w:rPr>
                <w:spacing w:val="-3"/>
              </w:rPr>
              <w:t>Кільця КС15.9 ПНП-ЕС</w:t>
            </w:r>
          </w:p>
        </w:tc>
        <w:tc>
          <w:tcPr>
            <w:tcW w:w="1134" w:type="dxa"/>
          </w:tcPr>
          <w:p w14:paraId="5A650E2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1DC2C14" w14:textId="77777777" w:rsidR="009E375B" w:rsidRPr="00F758AD" w:rsidRDefault="009E375B" w:rsidP="00B65C69">
            <w:pPr>
              <w:keepLines/>
              <w:autoSpaceDE w:val="0"/>
              <w:autoSpaceDN w:val="0"/>
              <w:jc w:val="center"/>
            </w:pPr>
            <w:r w:rsidRPr="00F758AD">
              <w:rPr>
                <w:spacing w:val="-3"/>
              </w:rPr>
              <w:t>2</w:t>
            </w:r>
          </w:p>
        </w:tc>
      </w:tr>
      <w:tr w:rsidR="009E375B" w:rsidRPr="00F758AD" w14:paraId="590506C1" w14:textId="77777777" w:rsidTr="009E375B">
        <w:tc>
          <w:tcPr>
            <w:tcW w:w="6946" w:type="dxa"/>
          </w:tcPr>
          <w:p w14:paraId="14F24A0D" w14:textId="77777777" w:rsidR="009E375B" w:rsidRPr="00F758AD" w:rsidRDefault="009E375B" w:rsidP="00B65C69">
            <w:pPr>
              <w:keepLines/>
              <w:autoSpaceDE w:val="0"/>
              <w:autoSpaceDN w:val="0"/>
            </w:pPr>
            <w:r w:rsidRPr="00F758AD">
              <w:rPr>
                <w:spacing w:val="-3"/>
              </w:rPr>
              <w:t>Кільця КС15.9 П-ЕС</w:t>
            </w:r>
          </w:p>
        </w:tc>
        <w:tc>
          <w:tcPr>
            <w:tcW w:w="1134" w:type="dxa"/>
          </w:tcPr>
          <w:p w14:paraId="2E0F9D8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1C1958" w14:textId="77777777" w:rsidR="009E375B" w:rsidRPr="00F758AD" w:rsidRDefault="009E375B" w:rsidP="00B65C69">
            <w:pPr>
              <w:keepLines/>
              <w:autoSpaceDE w:val="0"/>
              <w:autoSpaceDN w:val="0"/>
              <w:jc w:val="center"/>
            </w:pPr>
            <w:r w:rsidRPr="00F758AD">
              <w:rPr>
                <w:spacing w:val="-3"/>
              </w:rPr>
              <w:t>2</w:t>
            </w:r>
          </w:p>
        </w:tc>
      </w:tr>
      <w:tr w:rsidR="009E375B" w:rsidRPr="00F758AD" w14:paraId="3699B13F" w14:textId="77777777" w:rsidTr="009E375B">
        <w:tc>
          <w:tcPr>
            <w:tcW w:w="6946" w:type="dxa"/>
          </w:tcPr>
          <w:p w14:paraId="30E10663" w14:textId="77777777" w:rsidR="009E375B" w:rsidRPr="00F758AD" w:rsidRDefault="009E375B" w:rsidP="00B65C69">
            <w:pPr>
              <w:keepLines/>
              <w:autoSpaceDE w:val="0"/>
              <w:autoSpaceDN w:val="0"/>
            </w:pPr>
            <w:r w:rsidRPr="00F758AD">
              <w:rPr>
                <w:spacing w:val="-3"/>
              </w:rPr>
              <w:t>Кільця КС15.3 П-ЕС</w:t>
            </w:r>
          </w:p>
        </w:tc>
        <w:tc>
          <w:tcPr>
            <w:tcW w:w="1134" w:type="dxa"/>
          </w:tcPr>
          <w:p w14:paraId="43BEC98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944FC8F" w14:textId="77777777" w:rsidR="009E375B" w:rsidRPr="00F758AD" w:rsidRDefault="009E375B" w:rsidP="00B65C69">
            <w:pPr>
              <w:keepLines/>
              <w:autoSpaceDE w:val="0"/>
              <w:autoSpaceDN w:val="0"/>
              <w:jc w:val="center"/>
            </w:pPr>
            <w:r w:rsidRPr="00F758AD">
              <w:rPr>
                <w:spacing w:val="-3"/>
              </w:rPr>
              <w:t>1</w:t>
            </w:r>
          </w:p>
        </w:tc>
      </w:tr>
      <w:tr w:rsidR="009E375B" w:rsidRPr="00F758AD" w14:paraId="76BCA780" w14:textId="77777777" w:rsidTr="009E375B">
        <w:tc>
          <w:tcPr>
            <w:tcW w:w="6946" w:type="dxa"/>
          </w:tcPr>
          <w:p w14:paraId="413199AD" w14:textId="77777777" w:rsidR="009E375B" w:rsidRPr="00F758AD" w:rsidRDefault="009E375B" w:rsidP="00B65C69">
            <w:pPr>
              <w:keepLines/>
              <w:autoSpaceDE w:val="0"/>
              <w:autoSpaceDN w:val="0"/>
            </w:pPr>
            <w:r w:rsidRPr="00F758AD">
              <w:rPr>
                <w:spacing w:val="-3"/>
              </w:rPr>
              <w:t>Кільця КС10.9 ПНП-ЕС</w:t>
            </w:r>
          </w:p>
        </w:tc>
        <w:tc>
          <w:tcPr>
            <w:tcW w:w="1134" w:type="dxa"/>
          </w:tcPr>
          <w:p w14:paraId="26E148E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BB5C112" w14:textId="77777777" w:rsidR="009E375B" w:rsidRPr="00F758AD" w:rsidRDefault="009E375B" w:rsidP="00B65C69">
            <w:pPr>
              <w:keepLines/>
              <w:autoSpaceDE w:val="0"/>
              <w:autoSpaceDN w:val="0"/>
              <w:jc w:val="center"/>
            </w:pPr>
            <w:r w:rsidRPr="00F758AD">
              <w:rPr>
                <w:spacing w:val="-3"/>
              </w:rPr>
              <w:t>3</w:t>
            </w:r>
          </w:p>
        </w:tc>
      </w:tr>
      <w:tr w:rsidR="009E375B" w:rsidRPr="00F758AD" w14:paraId="35B1FF8E" w14:textId="77777777" w:rsidTr="009E375B">
        <w:tc>
          <w:tcPr>
            <w:tcW w:w="6946" w:type="dxa"/>
          </w:tcPr>
          <w:p w14:paraId="3E72E325" w14:textId="77777777" w:rsidR="009E375B" w:rsidRPr="00F758AD" w:rsidRDefault="009E375B" w:rsidP="00B65C69">
            <w:pPr>
              <w:keepLines/>
              <w:autoSpaceDE w:val="0"/>
              <w:autoSpaceDN w:val="0"/>
            </w:pPr>
            <w:r w:rsidRPr="00F758AD">
              <w:rPr>
                <w:spacing w:val="-3"/>
              </w:rPr>
              <w:t>Кільця КС10.9 П-ЕС</w:t>
            </w:r>
          </w:p>
        </w:tc>
        <w:tc>
          <w:tcPr>
            <w:tcW w:w="1134" w:type="dxa"/>
          </w:tcPr>
          <w:p w14:paraId="5880CFD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B25D4B" w14:textId="77777777" w:rsidR="009E375B" w:rsidRPr="00F758AD" w:rsidRDefault="009E375B" w:rsidP="00B65C69">
            <w:pPr>
              <w:keepLines/>
              <w:autoSpaceDE w:val="0"/>
              <w:autoSpaceDN w:val="0"/>
              <w:jc w:val="center"/>
            </w:pPr>
            <w:r w:rsidRPr="00F758AD">
              <w:rPr>
                <w:spacing w:val="-3"/>
              </w:rPr>
              <w:t>6</w:t>
            </w:r>
          </w:p>
        </w:tc>
      </w:tr>
      <w:tr w:rsidR="009E375B" w:rsidRPr="00F758AD" w14:paraId="055671A4" w14:textId="77777777" w:rsidTr="009E375B">
        <w:tc>
          <w:tcPr>
            <w:tcW w:w="6946" w:type="dxa"/>
          </w:tcPr>
          <w:p w14:paraId="08A5C75A" w14:textId="77777777" w:rsidR="009E375B" w:rsidRPr="00F758AD" w:rsidRDefault="009E375B" w:rsidP="00B65C69">
            <w:pPr>
              <w:keepLines/>
              <w:autoSpaceDE w:val="0"/>
              <w:autoSpaceDN w:val="0"/>
            </w:pPr>
            <w:r w:rsidRPr="00F758AD">
              <w:rPr>
                <w:spacing w:val="-3"/>
              </w:rPr>
              <w:t xml:space="preserve">Кільця КС15.6 П-ЄС </w:t>
            </w:r>
          </w:p>
        </w:tc>
        <w:tc>
          <w:tcPr>
            <w:tcW w:w="1134" w:type="dxa"/>
          </w:tcPr>
          <w:p w14:paraId="5ADD763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D0D6130" w14:textId="77777777" w:rsidR="009E375B" w:rsidRPr="00F758AD" w:rsidRDefault="009E375B" w:rsidP="00B65C69">
            <w:pPr>
              <w:keepLines/>
              <w:autoSpaceDE w:val="0"/>
              <w:autoSpaceDN w:val="0"/>
              <w:jc w:val="center"/>
            </w:pPr>
            <w:r w:rsidRPr="00F758AD">
              <w:rPr>
                <w:spacing w:val="-3"/>
              </w:rPr>
              <w:t>1</w:t>
            </w:r>
          </w:p>
        </w:tc>
      </w:tr>
      <w:tr w:rsidR="009E375B" w:rsidRPr="00F758AD" w14:paraId="5556958D" w14:textId="77777777" w:rsidTr="009E375B">
        <w:tc>
          <w:tcPr>
            <w:tcW w:w="6946" w:type="dxa"/>
          </w:tcPr>
          <w:p w14:paraId="60525626" w14:textId="77777777" w:rsidR="009E375B" w:rsidRPr="00F758AD" w:rsidRDefault="009E375B" w:rsidP="00B65C69">
            <w:pPr>
              <w:keepLines/>
              <w:autoSpaceDE w:val="0"/>
              <w:autoSpaceDN w:val="0"/>
            </w:pPr>
            <w:r w:rsidRPr="00F758AD">
              <w:rPr>
                <w:spacing w:val="-3"/>
              </w:rPr>
              <w:t xml:space="preserve">Кільця КС10.6 П-ЄС </w:t>
            </w:r>
          </w:p>
        </w:tc>
        <w:tc>
          <w:tcPr>
            <w:tcW w:w="1134" w:type="dxa"/>
          </w:tcPr>
          <w:p w14:paraId="51BFEB2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AAC76CE" w14:textId="77777777" w:rsidR="009E375B" w:rsidRPr="00F758AD" w:rsidRDefault="009E375B" w:rsidP="00B65C69">
            <w:pPr>
              <w:keepLines/>
              <w:autoSpaceDE w:val="0"/>
              <w:autoSpaceDN w:val="0"/>
              <w:jc w:val="center"/>
            </w:pPr>
            <w:r w:rsidRPr="00F758AD">
              <w:rPr>
                <w:spacing w:val="-3"/>
              </w:rPr>
              <w:t>2</w:t>
            </w:r>
          </w:p>
        </w:tc>
      </w:tr>
      <w:tr w:rsidR="009E375B" w:rsidRPr="00F758AD" w14:paraId="235E0E25" w14:textId="77777777" w:rsidTr="009E375B">
        <w:tc>
          <w:tcPr>
            <w:tcW w:w="6946" w:type="dxa"/>
          </w:tcPr>
          <w:p w14:paraId="75B41E75" w14:textId="77777777" w:rsidR="009E375B" w:rsidRPr="00F758AD" w:rsidRDefault="009E375B" w:rsidP="00B65C69">
            <w:pPr>
              <w:keepLines/>
              <w:autoSpaceDE w:val="0"/>
              <w:autoSpaceDN w:val="0"/>
            </w:pPr>
            <w:r w:rsidRPr="00F758AD">
              <w:rPr>
                <w:spacing w:val="-3"/>
              </w:rPr>
              <w:t xml:space="preserve">Кільця КС20.9 ПНП-ЄС </w:t>
            </w:r>
          </w:p>
        </w:tc>
        <w:tc>
          <w:tcPr>
            <w:tcW w:w="1134" w:type="dxa"/>
          </w:tcPr>
          <w:p w14:paraId="1A015F5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1B3A216" w14:textId="77777777" w:rsidR="009E375B" w:rsidRPr="00F758AD" w:rsidRDefault="009E375B" w:rsidP="00B65C69">
            <w:pPr>
              <w:keepLines/>
              <w:autoSpaceDE w:val="0"/>
              <w:autoSpaceDN w:val="0"/>
              <w:jc w:val="center"/>
            </w:pPr>
            <w:r w:rsidRPr="00F758AD">
              <w:rPr>
                <w:spacing w:val="-3"/>
              </w:rPr>
              <w:t>4</w:t>
            </w:r>
          </w:p>
        </w:tc>
      </w:tr>
      <w:tr w:rsidR="009E375B" w:rsidRPr="00F758AD" w14:paraId="21218E13" w14:textId="77777777" w:rsidTr="009E375B">
        <w:tc>
          <w:tcPr>
            <w:tcW w:w="6946" w:type="dxa"/>
          </w:tcPr>
          <w:p w14:paraId="6A516759" w14:textId="77777777" w:rsidR="009E375B" w:rsidRPr="00F758AD" w:rsidRDefault="009E375B" w:rsidP="00B65C69">
            <w:pPr>
              <w:keepLines/>
              <w:autoSpaceDE w:val="0"/>
              <w:autoSpaceDN w:val="0"/>
            </w:pPr>
            <w:r w:rsidRPr="00F758AD">
              <w:rPr>
                <w:spacing w:val="-3"/>
              </w:rPr>
              <w:t xml:space="preserve">Кільця КС20.9 П-ЄС </w:t>
            </w:r>
          </w:p>
        </w:tc>
        <w:tc>
          <w:tcPr>
            <w:tcW w:w="1134" w:type="dxa"/>
          </w:tcPr>
          <w:p w14:paraId="4FF6AD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560797D" w14:textId="77777777" w:rsidR="009E375B" w:rsidRPr="00F758AD" w:rsidRDefault="009E375B" w:rsidP="00B65C69">
            <w:pPr>
              <w:keepLines/>
              <w:autoSpaceDE w:val="0"/>
              <w:autoSpaceDN w:val="0"/>
              <w:jc w:val="center"/>
            </w:pPr>
            <w:r w:rsidRPr="00F758AD">
              <w:rPr>
                <w:spacing w:val="-3"/>
              </w:rPr>
              <w:t>4</w:t>
            </w:r>
          </w:p>
        </w:tc>
      </w:tr>
      <w:tr w:rsidR="009E375B" w:rsidRPr="00F758AD" w14:paraId="6560D4D7" w14:textId="77777777" w:rsidTr="009E375B">
        <w:tc>
          <w:tcPr>
            <w:tcW w:w="6946" w:type="dxa"/>
          </w:tcPr>
          <w:p w14:paraId="1F542454" w14:textId="77777777" w:rsidR="009E375B" w:rsidRPr="00F758AD" w:rsidRDefault="009E375B" w:rsidP="00B65C69">
            <w:pPr>
              <w:keepLines/>
              <w:autoSpaceDE w:val="0"/>
              <w:autoSpaceDN w:val="0"/>
            </w:pPr>
            <w:r w:rsidRPr="00F758AD">
              <w:rPr>
                <w:spacing w:val="-3"/>
              </w:rPr>
              <w:lastRenderedPageBreak/>
              <w:t xml:space="preserve">Кільця КС20.6 П-ЄС </w:t>
            </w:r>
          </w:p>
        </w:tc>
        <w:tc>
          <w:tcPr>
            <w:tcW w:w="1134" w:type="dxa"/>
          </w:tcPr>
          <w:p w14:paraId="7A02718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ACAE931" w14:textId="77777777" w:rsidR="009E375B" w:rsidRPr="00F758AD" w:rsidRDefault="009E375B" w:rsidP="00B65C69">
            <w:pPr>
              <w:keepLines/>
              <w:autoSpaceDE w:val="0"/>
              <w:autoSpaceDN w:val="0"/>
              <w:jc w:val="center"/>
            </w:pPr>
            <w:r w:rsidRPr="00F758AD">
              <w:rPr>
                <w:spacing w:val="-3"/>
              </w:rPr>
              <w:t>3</w:t>
            </w:r>
          </w:p>
        </w:tc>
      </w:tr>
      <w:tr w:rsidR="009E375B" w:rsidRPr="00F758AD" w14:paraId="422B55BC" w14:textId="77777777" w:rsidTr="009E375B">
        <w:tc>
          <w:tcPr>
            <w:tcW w:w="6946" w:type="dxa"/>
          </w:tcPr>
          <w:p w14:paraId="4ED2265A" w14:textId="77777777" w:rsidR="009E375B" w:rsidRPr="00F758AD" w:rsidRDefault="009E375B" w:rsidP="00B65C69">
            <w:pPr>
              <w:keepLines/>
              <w:autoSpaceDE w:val="0"/>
              <w:autoSpaceDN w:val="0"/>
            </w:pPr>
            <w:r w:rsidRPr="00F758AD">
              <w:rPr>
                <w:spacing w:val="-3"/>
              </w:rPr>
              <w:t xml:space="preserve">Кільця КС20.3 ПНП-ЄС </w:t>
            </w:r>
          </w:p>
        </w:tc>
        <w:tc>
          <w:tcPr>
            <w:tcW w:w="1134" w:type="dxa"/>
          </w:tcPr>
          <w:p w14:paraId="6F163A4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2C607F0" w14:textId="77777777" w:rsidR="009E375B" w:rsidRPr="00F758AD" w:rsidRDefault="009E375B" w:rsidP="00B65C69">
            <w:pPr>
              <w:keepLines/>
              <w:autoSpaceDE w:val="0"/>
              <w:autoSpaceDN w:val="0"/>
              <w:jc w:val="center"/>
            </w:pPr>
            <w:r w:rsidRPr="00F758AD">
              <w:rPr>
                <w:spacing w:val="-3"/>
              </w:rPr>
              <w:t>2</w:t>
            </w:r>
          </w:p>
        </w:tc>
      </w:tr>
      <w:tr w:rsidR="009E375B" w:rsidRPr="00F758AD" w14:paraId="175A966B" w14:textId="77777777" w:rsidTr="009E375B">
        <w:tc>
          <w:tcPr>
            <w:tcW w:w="6946" w:type="dxa"/>
          </w:tcPr>
          <w:p w14:paraId="1384D515" w14:textId="77777777" w:rsidR="009E375B" w:rsidRPr="00F758AD" w:rsidRDefault="009E375B" w:rsidP="00B65C69">
            <w:pPr>
              <w:keepLines/>
              <w:autoSpaceDE w:val="0"/>
              <w:autoSpaceDN w:val="0"/>
            </w:pPr>
            <w:r w:rsidRPr="00F758AD">
              <w:rPr>
                <w:spacing w:val="-3"/>
              </w:rPr>
              <w:t>Плити покриття 1ПП15-2 П</w:t>
            </w:r>
          </w:p>
        </w:tc>
        <w:tc>
          <w:tcPr>
            <w:tcW w:w="1134" w:type="dxa"/>
          </w:tcPr>
          <w:p w14:paraId="69EF3A8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9A62EB5" w14:textId="77777777" w:rsidR="009E375B" w:rsidRPr="00F758AD" w:rsidRDefault="009E375B" w:rsidP="00B65C69">
            <w:pPr>
              <w:keepLines/>
              <w:autoSpaceDE w:val="0"/>
              <w:autoSpaceDN w:val="0"/>
              <w:jc w:val="center"/>
            </w:pPr>
            <w:r w:rsidRPr="00F758AD">
              <w:rPr>
                <w:spacing w:val="-3"/>
              </w:rPr>
              <w:t>2</w:t>
            </w:r>
          </w:p>
        </w:tc>
      </w:tr>
      <w:tr w:rsidR="009E375B" w:rsidRPr="00F758AD" w14:paraId="79E925CE" w14:textId="77777777" w:rsidTr="009E375B">
        <w:tc>
          <w:tcPr>
            <w:tcW w:w="6946" w:type="dxa"/>
          </w:tcPr>
          <w:p w14:paraId="09495759" w14:textId="77777777" w:rsidR="009E375B" w:rsidRPr="00F758AD" w:rsidRDefault="009E375B" w:rsidP="00B65C69">
            <w:pPr>
              <w:keepLines/>
              <w:autoSpaceDE w:val="0"/>
              <w:autoSpaceDN w:val="0"/>
            </w:pPr>
            <w:r w:rsidRPr="00F758AD">
              <w:rPr>
                <w:spacing w:val="-3"/>
              </w:rPr>
              <w:t>Плити покриття 1ПП10-2 П</w:t>
            </w:r>
          </w:p>
        </w:tc>
        <w:tc>
          <w:tcPr>
            <w:tcW w:w="1134" w:type="dxa"/>
          </w:tcPr>
          <w:p w14:paraId="5DA8A7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A402571" w14:textId="77777777" w:rsidR="009E375B" w:rsidRPr="00F758AD" w:rsidRDefault="009E375B" w:rsidP="00B65C69">
            <w:pPr>
              <w:keepLines/>
              <w:autoSpaceDE w:val="0"/>
              <w:autoSpaceDN w:val="0"/>
              <w:jc w:val="center"/>
            </w:pPr>
            <w:r w:rsidRPr="00F758AD">
              <w:rPr>
                <w:spacing w:val="-3"/>
              </w:rPr>
              <w:t>3</w:t>
            </w:r>
          </w:p>
        </w:tc>
      </w:tr>
      <w:tr w:rsidR="009E375B" w:rsidRPr="00F758AD" w14:paraId="78B2B91D" w14:textId="77777777" w:rsidTr="009E375B">
        <w:tc>
          <w:tcPr>
            <w:tcW w:w="6946" w:type="dxa"/>
          </w:tcPr>
          <w:p w14:paraId="005C542A" w14:textId="77777777" w:rsidR="009E375B" w:rsidRPr="00F758AD" w:rsidRDefault="009E375B" w:rsidP="00B65C69">
            <w:pPr>
              <w:keepLines/>
              <w:autoSpaceDE w:val="0"/>
              <w:autoSpaceDN w:val="0"/>
            </w:pPr>
            <w:r w:rsidRPr="00F758AD">
              <w:rPr>
                <w:spacing w:val="-3"/>
              </w:rPr>
              <w:t>Плити покриття 3ПП20-2 1П</w:t>
            </w:r>
          </w:p>
        </w:tc>
        <w:tc>
          <w:tcPr>
            <w:tcW w:w="1134" w:type="dxa"/>
          </w:tcPr>
          <w:p w14:paraId="71157A5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034674" w14:textId="77777777" w:rsidR="009E375B" w:rsidRPr="00F758AD" w:rsidRDefault="009E375B" w:rsidP="00B65C69">
            <w:pPr>
              <w:keepLines/>
              <w:autoSpaceDE w:val="0"/>
              <w:autoSpaceDN w:val="0"/>
              <w:jc w:val="center"/>
            </w:pPr>
            <w:r w:rsidRPr="00F758AD">
              <w:rPr>
                <w:spacing w:val="-3"/>
              </w:rPr>
              <w:t>4</w:t>
            </w:r>
          </w:p>
        </w:tc>
      </w:tr>
      <w:tr w:rsidR="009E375B" w:rsidRPr="00F758AD" w14:paraId="0C61E207" w14:textId="77777777" w:rsidTr="009E375B">
        <w:tc>
          <w:tcPr>
            <w:tcW w:w="6946" w:type="dxa"/>
          </w:tcPr>
          <w:p w14:paraId="7B7479BA" w14:textId="77777777" w:rsidR="009E375B" w:rsidRPr="00F758AD" w:rsidRDefault="009E375B" w:rsidP="00B65C69">
            <w:pPr>
              <w:keepLines/>
              <w:autoSpaceDE w:val="0"/>
              <w:autoSpaceDN w:val="0"/>
            </w:pPr>
            <w:r w:rsidRPr="00F758AD">
              <w:rPr>
                <w:spacing w:val="-3"/>
              </w:rPr>
              <w:t xml:space="preserve">Кільця опорні КО6 </w:t>
            </w:r>
          </w:p>
        </w:tc>
        <w:tc>
          <w:tcPr>
            <w:tcW w:w="1134" w:type="dxa"/>
          </w:tcPr>
          <w:p w14:paraId="3E6EDFD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E8EEE89" w14:textId="77777777" w:rsidR="009E375B" w:rsidRPr="00F758AD" w:rsidRDefault="009E375B" w:rsidP="00B65C69">
            <w:pPr>
              <w:keepLines/>
              <w:autoSpaceDE w:val="0"/>
              <w:autoSpaceDN w:val="0"/>
              <w:jc w:val="center"/>
            </w:pPr>
            <w:r w:rsidRPr="00F758AD">
              <w:rPr>
                <w:spacing w:val="-3"/>
              </w:rPr>
              <w:t>25</w:t>
            </w:r>
          </w:p>
        </w:tc>
      </w:tr>
      <w:tr w:rsidR="009E375B" w:rsidRPr="00F758AD" w14:paraId="14CA095A" w14:textId="77777777" w:rsidTr="009E375B">
        <w:tc>
          <w:tcPr>
            <w:tcW w:w="6946" w:type="dxa"/>
          </w:tcPr>
          <w:p w14:paraId="2228DB5F" w14:textId="77777777" w:rsidR="009E375B" w:rsidRPr="00F758AD" w:rsidRDefault="009E375B" w:rsidP="00B65C69">
            <w:pPr>
              <w:keepLines/>
              <w:autoSpaceDE w:val="0"/>
              <w:autoSpaceDN w:val="0"/>
            </w:pPr>
            <w:r w:rsidRPr="00F758AD">
              <w:rPr>
                <w:spacing w:val="-3"/>
              </w:rPr>
              <w:t xml:space="preserve">Кільця опорні КО6 </w:t>
            </w:r>
          </w:p>
        </w:tc>
        <w:tc>
          <w:tcPr>
            <w:tcW w:w="1134" w:type="dxa"/>
          </w:tcPr>
          <w:p w14:paraId="1474812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48BDDD5" w14:textId="77777777" w:rsidR="009E375B" w:rsidRPr="00F758AD" w:rsidRDefault="009E375B" w:rsidP="00B65C69">
            <w:pPr>
              <w:keepLines/>
              <w:autoSpaceDE w:val="0"/>
              <w:autoSpaceDN w:val="0"/>
              <w:jc w:val="center"/>
            </w:pPr>
            <w:r w:rsidRPr="00F758AD">
              <w:rPr>
                <w:spacing w:val="-3"/>
              </w:rPr>
              <w:t>2</w:t>
            </w:r>
          </w:p>
        </w:tc>
      </w:tr>
      <w:tr w:rsidR="009E375B" w:rsidRPr="00F758AD" w14:paraId="592BC36E" w14:textId="77777777" w:rsidTr="009E375B">
        <w:tc>
          <w:tcPr>
            <w:tcW w:w="6946" w:type="dxa"/>
          </w:tcPr>
          <w:p w14:paraId="25D5746C" w14:textId="77777777" w:rsidR="009E375B" w:rsidRPr="00F758AD" w:rsidRDefault="009E375B" w:rsidP="00B65C69">
            <w:pPr>
              <w:keepLines/>
              <w:autoSpaceDE w:val="0"/>
              <w:autoSpaceDN w:val="0"/>
            </w:pPr>
            <w:r w:rsidRPr="00F758AD">
              <w:rPr>
                <w:spacing w:val="-3"/>
              </w:rPr>
              <w:t>Плити перекриття П12Д-15 серія 3.006.1-2.87(Ф66)</w:t>
            </w:r>
          </w:p>
        </w:tc>
        <w:tc>
          <w:tcPr>
            <w:tcW w:w="1134" w:type="dxa"/>
          </w:tcPr>
          <w:p w14:paraId="08E02B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B02E584" w14:textId="77777777" w:rsidR="009E375B" w:rsidRPr="00F758AD" w:rsidRDefault="009E375B" w:rsidP="00B65C69">
            <w:pPr>
              <w:keepLines/>
              <w:autoSpaceDE w:val="0"/>
              <w:autoSpaceDN w:val="0"/>
              <w:jc w:val="center"/>
            </w:pPr>
            <w:r w:rsidRPr="00F758AD">
              <w:rPr>
                <w:spacing w:val="-3"/>
              </w:rPr>
              <w:t>6</w:t>
            </w:r>
          </w:p>
        </w:tc>
      </w:tr>
      <w:tr w:rsidR="009E375B" w:rsidRPr="00F758AD" w14:paraId="06FE9CCA" w14:textId="77777777" w:rsidTr="009E375B">
        <w:tc>
          <w:tcPr>
            <w:tcW w:w="6946" w:type="dxa"/>
          </w:tcPr>
          <w:p w14:paraId="7EF541ED" w14:textId="77777777" w:rsidR="009E375B" w:rsidRPr="00F758AD" w:rsidRDefault="009E375B" w:rsidP="00B65C69">
            <w:pPr>
              <w:keepLines/>
              <w:autoSpaceDE w:val="0"/>
              <w:autoSpaceDN w:val="0"/>
            </w:pPr>
            <w:r w:rsidRPr="00F758AD">
              <w:rPr>
                <w:spacing w:val="-3"/>
              </w:rPr>
              <w:t>Плити перекриття П16Д-15 серія 3.006.1-2.87(Ф66)</w:t>
            </w:r>
          </w:p>
        </w:tc>
        <w:tc>
          <w:tcPr>
            <w:tcW w:w="1134" w:type="dxa"/>
          </w:tcPr>
          <w:p w14:paraId="21EF21A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DEBB7FF" w14:textId="77777777" w:rsidR="009E375B" w:rsidRPr="00F758AD" w:rsidRDefault="009E375B" w:rsidP="00B65C69">
            <w:pPr>
              <w:keepLines/>
              <w:autoSpaceDE w:val="0"/>
              <w:autoSpaceDN w:val="0"/>
              <w:jc w:val="center"/>
            </w:pPr>
            <w:r w:rsidRPr="00F758AD">
              <w:rPr>
                <w:spacing w:val="-3"/>
              </w:rPr>
              <w:t>6</w:t>
            </w:r>
          </w:p>
        </w:tc>
      </w:tr>
      <w:tr w:rsidR="009E375B" w:rsidRPr="00F758AD" w14:paraId="5E42F9AF" w14:textId="77777777" w:rsidTr="009E375B">
        <w:tc>
          <w:tcPr>
            <w:tcW w:w="6946" w:type="dxa"/>
          </w:tcPr>
          <w:p w14:paraId="70D19B44" w14:textId="77777777" w:rsidR="009E375B" w:rsidRPr="00F758AD" w:rsidRDefault="009E375B" w:rsidP="00B65C69">
            <w:pPr>
              <w:keepLines/>
              <w:autoSpaceDE w:val="0"/>
              <w:autoSpaceDN w:val="0"/>
            </w:pPr>
            <w:r w:rsidRPr="00F758AD">
              <w:rPr>
                <w:spacing w:val="-3"/>
              </w:rPr>
              <w:t>Плити перекриття П21Д-8 серія 3.006.1-2.87 вип.0-2(Ф66)</w:t>
            </w:r>
          </w:p>
        </w:tc>
        <w:tc>
          <w:tcPr>
            <w:tcW w:w="1134" w:type="dxa"/>
          </w:tcPr>
          <w:p w14:paraId="343E6E2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A1477C0" w14:textId="77777777" w:rsidR="009E375B" w:rsidRPr="00F758AD" w:rsidRDefault="009E375B" w:rsidP="00B65C69">
            <w:pPr>
              <w:keepLines/>
              <w:autoSpaceDE w:val="0"/>
              <w:autoSpaceDN w:val="0"/>
              <w:jc w:val="center"/>
            </w:pPr>
            <w:r w:rsidRPr="00F758AD">
              <w:rPr>
                <w:spacing w:val="-3"/>
              </w:rPr>
              <w:t>7</w:t>
            </w:r>
          </w:p>
        </w:tc>
      </w:tr>
      <w:tr w:rsidR="009E375B" w:rsidRPr="00F758AD" w14:paraId="7FF8A71B" w14:textId="77777777" w:rsidTr="009E375B">
        <w:tc>
          <w:tcPr>
            <w:tcW w:w="6946" w:type="dxa"/>
          </w:tcPr>
          <w:p w14:paraId="4A718EDB" w14:textId="77777777" w:rsidR="009E375B" w:rsidRPr="00F758AD" w:rsidRDefault="009E375B" w:rsidP="00B65C69">
            <w:pPr>
              <w:keepLines/>
              <w:autoSpaceDE w:val="0"/>
              <w:autoSpaceDN w:val="0"/>
            </w:pPr>
            <w:r w:rsidRPr="00F758AD">
              <w:rPr>
                <w:spacing w:val="-3"/>
              </w:rPr>
              <w:t>Плити перекриття ПО2 серія 3.006.1-2.87(Ф66)</w:t>
            </w:r>
          </w:p>
        </w:tc>
        <w:tc>
          <w:tcPr>
            <w:tcW w:w="1134" w:type="dxa"/>
          </w:tcPr>
          <w:p w14:paraId="0182511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F6C7CB2" w14:textId="77777777" w:rsidR="009E375B" w:rsidRPr="00F758AD" w:rsidRDefault="009E375B" w:rsidP="00B65C69">
            <w:pPr>
              <w:keepLines/>
              <w:autoSpaceDE w:val="0"/>
              <w:autoSpaceDN w:val="0"/>
              <w:jc w:val="center"/>
            </w:pPr>
            <w:r w:rsidRPr="00F758AD">
              <w:rPr>
                <w:spacing w:val="-3"/>
              </w:rPr>
              <w:t>5</w:t>
            </w:r>
          </w:p>
        </w:tc>
      </w:tr>
      <w:tr w:rsidR="009E375B" w:rsidRPr="00F758AD" w14:paraId="4ECBE01B" w14:textId="77777777" w:rsidTr="009E375B">
        <w:tc>
          <w:tcPr>
            <w:tcW w:w="6946" w:type="dxa"/>
          </w:tcPr>
          <w:p w14:paraId="012FB883" w14:textId="77777777" w:rsidR="009E375B" w:rsidRPr="00F758AD" w:rsidRDefault="009E375B" w:rsidP="00B65C69">
            <w:pPr>
              <w:keepLines/>
              <w:autoSpaceDE w:val="0"/>
              <w:autoSpaceDN w:val="0"/>
            </w:pPr>
            <w:r w:rsidRPr="00F758AD">
              <w:rPr>
                <w:spacing w:val="-3"/>
              </w:rPr>
              <w:t>Плити перекриття ПО3 серія 3.006.1-2.87(Ф66)</w:t>
            </w:r>
          </w:p>
        </w:tc>
        <w:tc>
          <w:tcPr>
            <w:tcW w:w="1134" w:type="dxa"/>
          </w:tcPr>
          <w:p w14:paraId="1EC63D4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6289AEA" w14:textId="77777777" w:rsidR="009E375B" w:rsidRPr="00F758AD" w:rsidRDefault="009E375B" w:rsidP="00B65C69">
            <w:pPr>
              <w:keepLines/>
              <w:autoSpaceDE w:val="0"/>
              <w:autoSpaceDN w:val="0"/>
              <w:jc w:val="center"/>
            </w:pPr>
            <w:r w:rsidRPr="00F758AD">
              <w:rPr>
                <w:spacing w:val="-3"/>
              </w:rPr>
              <w:t>1</w:t>
            </w:r>
          </w:p>
        </w:tc>
      </w:tr>
      <w:tr w:rsidR="009E375B" w:rsidRPr="00F758AD" w14:paraId="3C3C8B75" w14:textId="77777777" w:rsidTr="009E375B">
        <w:tc>
          <w:tcPr>
            <w:tcW w:w="6946" w:type="dxa"/>
          </w:tcPr>
          <w:p w14:paraId="7E614CEA" w14:textId="77777777" w:rsidR="009E375B" w:rsidRPr="00F758AD" w:rsidRDefault="009E375B" w:rsidP="00B65C69">
            <w:pPr>
              <w:keepLines/>
              <w:autoSpaceDE w:val="0"/>
              <w:autoSpaceDN w:val="0"/>
            </w:pPr>
            <w:r w:rsidRPr="00F758AD">
              <w:rPr>
                <w:spacing w:val="-3"/>
              </w:rPr>
              <w:t>Плити перекриття ПО4 серія 3.006.1-2.87(Ф66)</w:t>
            </w:r>
          </w:p>
        </w:tc>
        <w:tc>
          <w:tcPr>
            <w:tcW w:w="1134" w:type="dxa"/>
          </w:tcPr>
          <w:p w14:paraId="75D0966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E27E9AD" w14:textId="77777777" w:rsidR="009E375B" w:rsidRPr="00F758AD" w:rsidRDefault="009E375B" w:rsidP="00B65C69">
            <w:pPr>
              <w:keepLines/>
              <w:autoSpaceDE w:val="0"/>
              <w:autoSpaceDN w:val="0"/>
              <w:jc w:val="center"/>
            </w:pPr>
            <w:r w:rsidRPr="00F758AD">
              <w:rPr>
                <w:spacing w:val="-3"/>
              </w:rPr>
              <w:t>4</w:t>
            </w:r>
          </w:p>
        </w:tc>
      </w:tr>
    </w:tbl>
    <w:bookmarkEnd w:id="35"/>
    <w:p w14:paraId="39DC44AD" w14:textId="1B7FDB4F" w:rsidR="00626181" w:rsidRPr="00AD79E4" w:rsidRDefault="00AD79E4" w:rsidP="00167B59">
      <w:pPr>
        <w:jc w:val="center"/>
        <w:rPr>
          <w:sz w:val="22"/>
          <w:lang w:val="en-US"/>
        </w:rPr>
      </w:pPr>
      <w:r>
        <w:rPr>
          <w:b/>
          <w:sz w:val="22"/>
          <w:lang w:val="en-US"/>
        </w:rPr>
        <w:t xml:space="preserve"> </w:t>
      </w:r>
    </w:p>
    <w:p w14:paraId="282F890B" w14:textId="07969037" w:rsidR="00167B59" w:rsidRDefault="00167B59" w:rsidP="00167B59">
      <w:pPr>
        <w:jc w:val="both"/>
        <w:rPr>
          <w:bCs/>
          <w:color w:val="000000"/>
          <w:sz w:val="22"/>
        </w:rPr>
      </w:pPr>
    </w:p>
    <w:tbl>
      <w:tblPr>
        <w:tblW w:w="5245" w:type="pct"/>
        <w:tblInd w:w="-500" w:type="dxa"/>
        <w:tblLook w:val="04A0" w:firstRow="1" w:lastRow="0" w:firstColumn="1" w:lastColumn="0" w:noHBand="0" w:noVBand="1"/>
      </w:tblPr>
      <w:tblGrid>
        <w:gridCol w:w="375"/>
        <w:gridCol w:w="320"/>
        <w:gridCol w:w="1499"/>
        <w:gridCol w:w="320"/>
        <w:gridCol w:w="320"/>
        <w:gridCol w:w="320"/>
        <w:gridCol w:w="320"/>
        <w:gridCol w:w="320"/>
        <w:gridCol w:w="283"/>
        <w:gridCol w:w="319"/>
        <w:gridCol w:w="319"/>
        <w:gridCol w:w="319"/>
        <w:gridCol w:w="319"/>
        <w:gridCol w:w="319"/>
        <w:gridCol w:w="319"/>
        <w:gridCol w:w="319"/>
        <w:gridCol w:w="1124"/>
        <w:gridCol w:w="300"/>
        <w:gridCol w:w="319"/>
        <w:gridCol w:w="319"/>
        <w:gridCol w:w="2334"/>
      </w:tblGrid>
      <w:tr w:rsidR="00AD79E4" w:rsidRPr="00626181" w14:paraId="25D7CD3F" w14:textId="77777777" w:rsidTr="00AD79E4">
        <w:trPr>
          <w:trHeight w:val="255"/>
        </w:trPr>
        <w:tc>
          <w:tcPr>
            <w:tcW w:w="375" w:type="dxa"/>
            <w:tcBorders>
              <w:top w:val="nil"/>
              <w:left w:val="nil"/>
              <w:bottom w:val="nil"/>
              <w:right w:val="nil"/>
            </w:tcBorders>
            <w:shd w:val="clear" w:color="auto" w:fill="auto"/>
            <w:noWrap/>
            <w:vAlign w:val="bottom"/>
            <w:hideMark/>
          </w:tcPr>
          <w:p w14:paraId="52F227AD" w14:textId="77777777" w:rsidR="00AD79E4" w:rsidRPr="00817D83" w:rsidRDefault="00AD79E4" w:rsidP="00CC69AD">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2EE90ACA"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3D4FB349"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59DD16F"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027867F8"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03943FF"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0FF2829B"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5892D2D"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D6E3C2C"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A971261" w14:textId="61A04B1B"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70A8F6D1"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D119921"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72C3B5D"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6EE375B" w14:textId="77777777" w:rsidR="00AD79E4" w:rsidRPr="00817D83" w:rsidRDefault="00AD79E4" w:rsidP="00480A83">
            <w:pPr>
              <w:rPr>
                <w:rFonts w:eastAsia="Times New Roman"/>
                <w:sz w:val="20"/>
                <w:szCs w:val="20"/>
                <w:lang w:val="ru-RU"/>
              </w:rPr>
            </w:pPr>
          </w:p>
        </w:tc>
        <w:tc>
          <w:tcPr>
            <w:tcW w:w="1762" w:type="dxa"/>
            <w:gridSpan w:val="3"/>
            <w:tcBorders>
              <w:top w:val="nil"/>
              <w:left w:val="nil"/>
              <w:bottom w:val="nil"/>
              <w:right w:val="nil"/>
            </w:tcBorders>
            <w:shd w:val="clear" w:color="auto" w:fill="auto"/>
            <w:noWrap/>
            <w:hideMark/>
          </w:tcPr>
          <w:p w14:paraId="7BCE45FE" w14:textId="77777777" w:rsidR="00AD79E4" w:rsidRPr="00626181" w:rsidRDefault="00AD79E4" w:rsidP="00480A83">
            <w:pPr>
              <w:jc w:val="right"/>
              <w:rPr>
                <w:rFonts w:eastAsia="Times New Roman"/>
                <w:b/>
                <w:bCs/>
                <w:sz w:val="20"/>
                <w:szCs w:val="20"/>
              </w:rPr>
            </w:pPr>
            <w:r w:rsidRPr="00626181">
              <w:rPr>
                <w:rFonts w:eastAsia="Times New Roman"/>
                <w:b/>
                <w:bCs/>
                <w:sz w:val="20"/>
                <w:szCs w:val="20"/>
              </w:rPr>
              <w:t xml:space="preserve"> </w:t>
            </w:r>
          </w:p>
        </w:tc>
        <w:tc>
          <w:tcPr>
            <w:tcW w:w="300" w:type="dxa"/>
            <w:tcBorders>
              <w:top w:val="nil"/>
              <w:left w:val="nil"/>
              <w:bottom w:val="nil"/>
              <w:right w:val="nil"/>
            </w:tcBorders>
            <w:shd w:val="clear" w:color="auto" w:fill="auto"/>
            <w:noWrap/>
            <w:vAlign w:val="bottom"/>
            <w:hideMark/>
          </w:tcPr>
          <w:p w14:paraId="33601A5C"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hideMark/>
          </w:tcPr>
          <w:p w14:paraId="08E0034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4EA9C0E"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hideMark/>
          </w:tcPr>
          <w:p w14:paraId="07716FB9" w14:textId="77777777" w:rsidR="00AD79E4" w:rsidRPr="00817D83" w:rsidRDefault="00AD79E4" w:rsidP="00480A83">
            <w:pPr>
              <w:rPr>
                <w:rFonts w:eastAsia="Times New Roman"/>
                <w:sz w:val="20"/>
                <w:szCs w:val="20"/>
                <w:lang w:val="ru-RU"/>
              </w:rPr>
            </w:pPr>
          </w:p>
        </w:tc>
      </w:tr>
      <w:tr w:rsidR="00AD79E4" w:rsidRPr="00626181" w14:paraId="25F84DB5" w14:textId="77777777" w:rsidTr="00AD79E4">
        <w:trPr>
          <w:trHeight w:val="255"/>
        </w:trPr>
        <w:tc>
          <w:tcPr>
            <w:tcW w:w="375" w:type="dxa"/>
            <w:tcBorders>
              <w:top w:val="nil"/>
              <w:left w:val="nil"/>
              <w:bottom w:val="nil"/>
              <w:right w:val="nil"/>
            </w:tcBorders>
            <w:shd w:val="clear" w:color="auto" w:fill="auto"/>
            <w:noWrap/>
            <w:vAlign w:val="bottom"/>
            <w:hideMark/>
          </w:tcPr>
          <w:p w14:paraId="62E9B6D6" w14:textId="77777777" w:rsidR="00AD79E4" w:rsidRPr="00817D83" w:rsidRDefault="00AD79E4" w:rsidP="00480A83">
            <w:pPr>
              <w:jc w:val="right"/>
              <w:rPr>
                <w:rFonts w:eastAsia="Times New Roman"/>
                <w:b/>
                <w:bCs/>
                <w:sz w:val="20"/>
                <w:szCs w:val="20"/>
                <w:lang w:val="ru-RU"/>
              </w:rPr>
            </w:pPr>
          </w:p>
        </w:tc>
        <w:tc>
          <w:tcPr>
            <w:tcW w:w="320" w:type="dxa"/>
            <w:tcBorders>
              <w:top w:val="nil"/>
              <w:left w:val="nil"/>
              <w:bottom w:val="nil"/>
              <w:right w:val="nil"/>
            </w:tcBorders>
            <w:shd w:val="clear" w:color="auto" w:fill="auto"/>
            <w:noWrap/>
            <w:vAlign w:val="bottom"/>
            <w:hideMark/>
          </w:tcPr>
          <w:p w14:paraId="3B181E7D"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275666B8"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8AF7B5C"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F1C3C15"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939CC4B"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95F2AD7"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52FB72E4"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A95C2E0"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373672D" w14:textId="69075D5E"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D49F4B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93E5312"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705A8A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F24546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7FC6DAA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ABFB781" w14:textId="77777777" w:rsidR="00AD79E4" w:rsidRPr="00817D83" w:rsidRDefault="00AD79E4" w:rsidP="00480A83">
            <w:pPr>
              <w:rPr>
                <w:rFonts w:eastAsia="Times New Roman"/>
                <w:sz w:val="20"/>
                <w:szCs w:val="20"/>
                <w:lang w:val="ru-RU"/>
              </w:rPr>
            </w:pPr>
          </w:p>
        </w:tc>
        <w:tc>
          <w:tcPr>
            <w:tcW w:w="1124" w:type="dxa"/>
            <w:tcBorders>
              <w:top w:val="nil"/>
              <w:left w:val="nil"/>
              <w:bottom w:val="nil"/>
              <w:right w:val="nil"/>
            </w:tcBorders>
            <w:shd w:val="clear" w:color="auto" w:fill="auto"/>
            <w:noWrap/>
          </w:tcPr>
          <w:p w14:paraId="77EF7A32" w14:textId="77777777" w:rsidR="00AD79E4" w:rsidRPr="00817D83" w:rsidRDefault="00AD79E4" w:rsidP="00480A83">
            <w:pPr>
              <w:jc w:val="right"/>
              <w:rPr>
                <w:rFonts w:eastAsia="Times New Roman"/>
                <w:b/>
                <w:bCs/>
                <w:sz w:val="20"/>
                <w:szCs w:val="20"/>
                <w:lang w:val="ru-RU"/>
              </w:rPr>
            </w:pPr>
          </w:p>
        </w:tc>
        <w:tc>
          <w:tcPr>
            <w:tcW w:w="300" w:type="dxa"/>
            <w:tcBorders>
              <w:top w:val="nil"/>
              <w:left w:val="nil"/>
              <w:bottom w:val="nil"/>
              <w:right w:val="nil"/>
            </w:tcBorders>
            <w:shd w:val="clear" w:color="auto" w:fill="auto"/>
            <w:noWrap/>
            <w:vAlign w:val="bottom"/>
          </w:tcPr>
          <w:p w14:paraId="392FC20E"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tcPr>
          <w:p w14:paraId="78347085"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tcPr>
          <w:p w14:paraId="0ECD8B91"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tcPr>
          <w:p w14:paraId="7E6FE6DB" w14:textId="77777777" w:rsidR="00AD79E4" w:rsidRPr="00817D83" w:rsidRDefault="00AD79E4" w:rsidP="00480A83">
            <w:pPr>
              <w:rPr>
                <w:rFonts w:eastAsia="Times New Roman"/>
                <w:sz w:val="20"/>
                <w:szCs w:val="20"/>
                <w:lang w:val="ru-RU"/>
              </w:rPr>
            </w:pPr>
          </w:p>
        </w:tc>
      </w:tr>
      <w:tr w:rsidR="00AD79E4" w:rsidRPr="00626181" w14:paraId="6C48EF8D" w14:textId="77777777" w:rsidTr="00AD79E4">
        <w:trPr>
          <w:trHeight w:val="255"/>
        </w:trPr>
        <w:tc>
          <w:tcPr>
            <w:tcW w:w="375" w:type="dxa"/>
            <w:tcBorders>
              <w:top w:val="nil"/>
              <w:left w:val="nil"/>
              <w:bottom w:val="nil"/>
              <w:right w:val="nil"/>
            </w:tcBorders>
            <w:shd w:val="clear" w:color="auto" w:fill="auto"/>
            <w:noWrap/>
            <w:vAlign w:val="bottom"/>
            <w:hideMark/>
          </w:tcPr>
          <w:p w14:paraId="41C9CCD4" w14:textId="77777777" w:rsidR="00AD79E4" w:rsidRPr="00817D83" w:rsidRDefault="00AD79E4" w:rsidP="00480A83">
            <w:pPr>
              <w:jc w:val="right"/>
              <w:rPr>
                <w:rFonts w:eastAsia="Times New Roman"/>
                <w:b/>
                <w:bCs/>
                <w:sz w:val="20"/>
                <w:szCs w:val="20"/>
                <w:lang w:val="ru-RU"/>
              </w:rPr>
            </w:pPr>
          </w:p>
        </w:tc>
        <w:tc>
          <w:tcPr>
            <w:tcW w:w="320" w:type="dxa"/>
            <w:tcBorders>
              <w:top w:val="nil"/>
              <w:left w:val="nil"/>
              <w:bottom w:val="nil"/>
              <w:right w:val="nil"/>
            </w:tcBorders>
            <w:shd w:val="clear" w:color="auto" w:fill="auto"/>
            <w:noWrap/>
            <w:vAlign w:val="bottom"/>
            <w:hideMark/>
          </w:tcPr>
          <w:p w14:paraId="75C3C411"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7245C552"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9AFD272"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92962C3"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3BEBCB6"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75A8534"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6B51C17"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1072E16"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D039677" w14:textId="3E620283"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DB0339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BB7F1F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ACA367F"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A996E9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B34897F"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98BA388" w14:textId="77777777" w:rsidR="00AD79E4" w:rsidRPr="00817D83" w:rsidRDefault="00AD79E4" w:rsidP="00480A83">
            <w:pPr>
              <w:rPr>
                <w:rFonts w:eastAsia="Times New Roman"/>
                <w:sz w:val="20"/>
                <w:szCs w:val="20"/>
                <w:lang w:val="ru-RU"/>
              </w:rPr>
            </w:pPr>
          </w:p>
        </w:tc>
        <w:tc>
          <w:tcPr>
            <w:tcW w:w="1124" w:type="dxa"/>
            <w:tcBorders>
              <w:top w:val="nil"/>
              <w:left w:val="nil"/>
              <w:bottom w:val="nil"/>
              <w:right w:val="nil"/>
            </w:tcBorders>
            <w:shd w:val="clear" w:color="auto" w:fill="auto"/>
            <w:noWrap/>
          </w:tcPr>
          <w:p w14:paraId="4D0D5C71" w14:textId="77777777" w:rsidR="00AD79E4" w:rsidRPr="00817D83" w:rsidRDefault="00AD79E4" w:rsidP="00480A83">
            <w:pPr>
              <w:jc w:val="right"/>
              <w:rPr>
                <w:rFonts w:eastAsia="Times New Roman"/>
                <w:b/>
                <w:bCs/>
                <w:sz w:val="20"/>
                <w:szCs w:val="20"/>
                <w:lang w:val="ru-RU"/>
              </w:rPr>
            </w:pPr>
          </w:p>
        </w:tc>
        <w:tc>
          <w:tcPr>
            <w:tcW w:w="300" w:type="dxa"/>
            <w:tcBorders>
              <w:top w:val="nil"/>
              <w:left w:val="nil"/>
              <w:bottom w:val="nil"/>
              <w:right w:val="nil"/>
            </w:tcBorders>
            <w:shd w:val="clear" w:color="auto" w:fill="auto"/>
            <w:noWrap/>
            <w:vAlign w:val="bottom"/>
          </w:tcPr>
          <w:p w14:paraId="14A03232"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tcPr>
          <w:p w14:paraId="60B2652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tcPr>
          <w:p w14:paraId="36DF83D4"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tcPr>
          <w:p w14:paraId="37D11CC1" w14:textId="77777777" w:rsidR="00AD79E4" w:rsidRPr="00817D83" w:rsidRDefault="00AD79E4" w:rsidP="00480A83">
            <w:pPr>
              <w:rPr>
                <w:rFonts w:eastAsia="Times New Roman"/>
                <w:sz w:val="20"/>
                <w:szCs w:val="20"/>
                <w:lang w:val="ru-RU"/>
              </w:rPr>
            </w:pPr>
          </w:p>
        </w:tc>
      </w:tr>
    </w:tbl>
    <w:p w14:paraId="1A0795D6" w14:textId="77777777" w:rsidR="00AD79E4" w:rsidRDefault="00AD79E4" w:rsidP="00CC4074">
      <w:pPr>
        <w:jc w:val="right"/>
        <w:rPr>
          <w:b/>
        </w:rPr>
      </w:pPr>
    </w:p>
    <w:p w14:paraId="6E32DDB5" w14:textId="77777777" w:rsidR="0099260F" w:rsidRDefault="0099260F" w:rsidP="00CC4074">
      <w:pPr>
        <w:jc w:val="right"/>
        <w:rPr>
          <w:b/>
        </w:rPr>
      </w:pPr>
    </w:p>
    <w:p w14:paraId="63174340" w14:textId="77777777" w:rsidR="0099260F" w:rsidRDefault="0099260F" w:rsidP="00894B2D">
      <w:pPr>
        <w:rPr>
          <w:b/>
        </w:rPr>
      </w:pPr>
    </w:p>
    <w:p w14:paraId="41022623" w14:textId="77777777" w:rsidR="0099260F" w:rsidRDefault="0099260F" w:rsidP="00CC4074">
      <w:pPr>
        <w:jc w:val="right"/>
        <w:rPr>
          <w:b/>
        </w:rPr>
      </w:pPr>
    </w:p>
    <w:p w14:paraId="3BEEC2DA" w14:textId="77777777" w:rsidR="006E33E6" w:rsidRDefault="006E33E6" w:rsidP="00894B2D">
      <w:pPr>
        <w:jc w:val="right"/>
        <w:rPr>
          <w:b/>
        </w:rPr>
      </w:pPr>
    </w:p>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77777777" w:rsidR="006E33E6" w:rsidRDefault="006E33E6" w:rsidP="00894B2D">
      <w:pPr>
        <w:jc w:val="right"/>
        <w:rPr>
          <w:b/>
        </w:rPr>
      </w:pPr>
    </w:p>
    <w:p w14:paraId="605EA747" w14:textId="77777777" w:rsidR="006E33E6" w:rsidRDefault="006E33E6" w:rsidP="00894B2D">
      <w:pPr>
        <w:jc w:val="right"/>
        <w:rPr>
          <w:b/>
        </w:rPr>
      </w:pPr>
    </w:p>
    <w:p w14:paraId="18BE0F05" w14:textId="77777777" w:rsidR="0018100C" w:rsidRDefault="0018100C"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524CAF1F" w14:textId="77777777" w:rsidR="009E375B" w:rsidRPr="00F81999" w:rsidRDefault="009E375B" w:rsidP="009E375B">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62E71C24" w14:textId="77777777" w:rsidR="009E375B" w:rsidRPr="00F81999" w:rsidRDefault="009E375B" w:rsidP="009E375B">
      <w:pPr>
        <w:tabs>
          <w:tab w:val="left" w:pos="2448"/>
        </w:tabs>
      </w:pPr>
    </w:p>
    <w:p w14:paraId="572F6FC9" w14:textId="77777777" w:rsidR="009E375B" w:rsidRPr="00F81999" w:rsidRDefault="009E375B" w:rsidP="009E375B">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51E062A3" w14:textId="77777777" w:rsidR="009E375B" w:rsidRPr="00F81999" w:rsidRDefault="009E375B" w:rsidP="009E375B">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2834E148" w14:textId="77777777" w:rsidR="009E375B" w:rsidRPr="00F81999" w:rsidRDefault="009E375B" w:rsidP="009E375B">
      <w:pPr>
        <w:ind w:firstLine="709"/>
        <w:jc w:val="both"/>
      </w:pPr>
    </w:p>
    <w:p w14:paraId="0FB34760" w14:textId="77777777" w:rsidR="009E375B" w:rsidRPr="00F81999" w:rsidRDefault="009E375B" w:rsidP="009E375B">
      <w:pPr>
        <w:tabs>
          <w:tab w:val="left" w:pos="360"/>
        </w:tabs>
        <w:ind w:firstLine="709"/>
        <w:jc w:val="center"/>
        <w:rPr>
          <w:b/>
        </w:rPr>
      </w:pPr>
      <w:r w:rsidRPr="00F81999">
        <w:rPr>
          <w:b/>
        </w:rPr>
        <w:t>1. Предмет Договору</w:t>
      </w:r>
    </w:p>
    <w:p w14:paraId="6BC5D489" w14:textId="77777777" w:rsidR="009E375B" w:rsidRPr="00F81999" w:rsidRDefault="009E375B" w:rsidP="009E375B">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753EAB">
        <w:rPr>
          <w:bCs/>
        </w:rPr>
        <w:t xml:space="preserve">«Реконструкція водоводу водопровідної насосної станції № 2, розташованої на землях </w:t>
      </w:r>
      <w:proofErr w:type="spellStart"/>
      <w:r w:rsidRPr="00753EAB">
        <w:rPr>
          <w:bCs/>
        </w:rPr>
        <w:t>Новобілоуської</w:t>
      </w:r>
      <w:proofErr w:type="spellEnd"/>
      <w:r w:rsidRPr="00753EAB">
        <w:rPr>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 в обсязі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1F77817C" w14:textId="77777777" w:rsidR="009E375B" w:rsidRPr="00F81999" w:rsidRDefault="009E375B" w:rsidP="009E375B">
      <w:pPr>
        <w:ind w:firstLine="709"/>
        <w:jc w:val="center"/>
        <w:rPr>
          <w:b/>
        </w:rPr>
      </w:pPr>
    </w:p>
    <w:p w14:paraId="46AF334F" w14:textId="77777777" w:rsidR="009E375B" w:rsidRPr="00F81999" w:rsidRDefault="009E375B" w:rsidP="009E375B">
      <w:pPr>
        <w:ind w:firstLine="709"/>
        <w:jc w:val="center"/>
        <w:rPr>
          <w:b/>
        </w:rPr>
      </w:pPr>
      <w:r w:rsidRPr="00F81999">
        <w:rPr>
          <w:b/>
        </w:rPr>
        <w:t xml:space="preserve">2. </w:t>
      </w:r>
      <w:r>
        <w:rPr>
          <w:b/>
        </w:rPr>
        <w:t>Договірна ціна</w:t>
      </w:r>
    </w:p>
    <w:p w14:paraId="4A503F8E" w14:textId="77777777" w:rsidR="009E375B" w:rsidRPr="00F81999" w:rsidRDefault="009E375B" w:rsidP="009E375B">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03A30CF9" w14:textId="77777777" w:rsidR="009E375B" w:rsidRPr="00F81999" w:rsidRDefault="009E375B" w:rsidP="009E375B">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21354C87" w14:textId="77777777" w:rsidR="009E375B" w:rsidRPr="00F81999" w:rsidRDefault="009E375B" w:rsidP="009E375B">
      <w:pPr>
        <w:ind w:firstLine="709"/>
        <w:jc w:val="center"/>
        <w:rPr>
          <w:b/>
        </w:rPr>
      </w:pPr>
    </w:p>
    <w:p w14:paraId="14C5A6FF" w14:textId="77777777" w:rsidR="009E375B" w:rsidRPr="00F81999" w:rsidRDefault="009E375B" w:rsidP="009E375B">
      <w:pPr>
        <w:ind w:firstLine="709"/>
        <w:jc w:val="center"/>
        <w:rPr>
          <w:b/>
        </w:rPr>
      </w:pPr>
      <w:r w:rsidRPr="00F81999">
        <w:rPr>
          <w:b/>
        </w:rPr>
        <w:t>3. Порядок розрахунків і платежів</w:t>
      </w:r>
    </w:p>
    <w:p w14:paraId="7DA430D7" w14:textId="77777777" w:rsidR="009E375B" w:rsidRPr="00F81999" w:rsidRDefault="009E375B" w:rsidP="009E375B">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1EF2AEC1" w14:textId="77777777" w:rsidR="009E375B" w:rsidRPr="00F81999" w:rsidRDefault="009E375B" w:rsidP="009E375B">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5F26E553" w14:textId="77777777" w:rsidR="009E375B" w:rsidRPr="00F81999" w:rsidRDefault="009E375B" w:rsidP="00B65C69">
      <w:pPr>
        <w:ind w:firstLine="709"/>
        <w:jc w:val="both"/>
        <w:rPr>
          <w:shd w:val="clear" w:color="auto" w:fill="FFFFFF"/>
          <w:lang w:val="ru-RU"/>
        </w:rPr>
      </w:pPr>
      <w:r w:rsidRPr="00F81999">
        <w:lastRenderedPageBreak/>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7238785E" w14:textId="77777777" w:rsidR="009E375B" w:rsidRPr="00F81999" w:rsidRDefault="009E375B" w:rsidP="00B65C69">
      <w:pPr>
        <w:tabs>
          <w:tab w:val="left" w:pos="0"/>
        </w:tabs>
        <w:ind w:firstLine="709"/>
        <w:jc w:val="both"/>
      </w:pPr>
      <w:r w:rsidRPr="00F81999">
        <w:t>3.</w:t>
      </w:r>
      <w:r>
        <w:t>4</w:t>
      </w:r>
      <w:r w:rsidRPr="00F81999">
        <w:t>. Після закінчення робіт Сторонами оформляється вся необхідна документація та проводяться остаточні розрахунки.</w:t>
      </w:r>
    </w:p>
    <w:p w14:paraId="7B6E9878" w14:textId="77777777" w:rsidR="009E375B" w:rsidRPr="00F81999" w:rsidRDefault="009E375B" w:rsidP="00B65C69">
      <w:pPr>
        <w:pStyle w:val="210"/>
        <w:tabs>
          <w:tab w:val="left" w:pos="0"/>
        </w:tabs>
        <w:spacing w:after="0" w:line="240" w:lineRule="auto"/>
        <w:ind w:firstLine="709"/>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5CDC2A34" w14:textId="77777777" w:rsidR="009E375B" w:rsidRPr="00F81999" w:rsidRDefault="009E375B" w:rsidP="00B65C69">
      <w:pPr>
        <w:ind w:firstLine="709"/>
        <w:jc w:val="center"/>
        <w:rPr>
          <w:b/>
        </w:rPr>
      </w:pPr>
    </w:p>
    <w:p w14:paraId="054BFB6A" w14:textId="77777777" w:rsidR="009E375B" w:rsidRPr="00F81999" w:rsidRDefault="009E375B" w:rsidP="00B65C69">
      <w:pPr>
        <w:ind w:firstLine="709"/>
        <w:jc w:val="center"/>
        <w:rPr>
          <w:b/>
        </w:rPr>
      </w:pPr>
      <w:r w:rsidRPr="00F81999">
        <w:rPr>
          <w:b/>
        </w:rPr>
        <w:t>4. Права та обов’язки Сторін</w:t>
      </w:r>
    </w:p>
    <w:p w14:paraId="4EF8C1E9" w14:textId="77777777" w:rsidR="009E375B" w:rsidRPr="00F81999" w:rsidRDefault="009E375B" w:rsidP="00B65C69">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3833EE86"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3B524D37" w14:textId="77777777" w:rsidR="009E375B" w:rsidRPr="00F81999" w:rsidRDefault="009E375B" w:rsidP="00B65C69">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5F691C35"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5E6C064D"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713AAB22" w14:textId="77777777" w:rsidR="009E375B" w:rsidRPr="00F81999" w:rsidRDefault="009E375B" w:rsidP="00B65C69">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72C43E85" w14:textId="77777777" w:rsidR="009E375B" w:rsidRPr="00F81999" w:rsidRDefault="009E375B" w:rsidP="00B65C69">
      <w:pPr>
        <w:tabs>
          <w:tab w:val="left" w:pos="360"/>
        </w:tabs>
        <w:ind w:firstLine="709"/>
        <w:jc w:val="both"/>
        <w:rPr>
          <w:u w:val="single"/>
        </w:rPr>
      </w:pPr>
      <w:r w:rsidRPr="00F81999">
        <w:t xml:space="preserve">4.2. </w:t>
      </w:r>
      <w:r w:rsidRPr="00F81999">
        <w:rPr>
          <w:u w:val="single"/>
        </w:rPr>
        <w:t>Замовник зобов’язаний:</w:t>
      </w:r>
    </w:p>
    <w:p w14:paraId="6D9F683A" w14:textId="77777777" w:rsidR="009E375B" w:rsidRPr="00F81999" w:rsidRDefault="009E375B" w:rsidP="00B65C69">
      <w:pPr>
        <w:tabs>
          <w:tab w:val="left" w:pos="0"/>
        </w:tabs>
        <w:ind w:firstLine="709"/>
        <w:jc w:val="both"/>
      </w:pPr>
      <w:r w:rsidRPr="00F81999">
        <w:t>-   надати Підряднику фронт робіт;</w:t>
      </w:r>
    </w:p>
    <w:p w14:paraId="176E7947" w14:textId="77777777" w:rsidR="009E375B" w:rsidRPr="00F81999" w:rsidRDefault="009E375B" w:rsidP="00B65C69">
      <w:pPr>
        <w:tabs>
          <w:tab w:val="left" w:pos="1170"/>
        </w:tabs>
        <w:ind w:firstLine="709"/>
        <w:jc w:val="both"/>
      </w:pPr>
      <w:r w:rsidRPr="00F81999">
        <w:t>-   прийняти в установленому порядку та оплатити виконані роботи;</w:t>
      </w:r>
    </w:p>
    <w:p w14:paraId="042F442E" w14:textId="77777777" w:rsidR="009E375B" w:rsidRPr="00F81999" w:rsidRDefault="009E375B" w:rsidP="00B65C69">
      <w:pPr>
        <w:tabs>
          <w:tab w:val="left" w:pos="1170"/>
        </w:tabs>
        <w:ind w:firstLine="709"/>
        <w:jc w:val="both"/>
      </w:pPr>
      <w:r w:rsidRPr="00F81999">
        <w:t>-   негайно повідомити Підрядника про виявлені недоліки в роботі;</w:t>
      </w:r>
    </w:p>
    <w:p w14:paraId="245752B5" w14:textId="77777777" w:rsidR="009E375B" w:rsidRPr="00F81999" w:rsidRDefault="009E375B" w:rsidP="00B65C69">
      <w:pPr>
        <w:tabs>
          <w:tab w:val="left" w:pos="360"/>
        </w:tabs>
        <w:ind w:firstLine="709"/>
        <w:jc w:val="both"/>
      </w:pPr>
      <w:r w:rsidRPr="00F81999">
        <w:t xml:space="preserve">4.3. </w:t>
      </w:r>
      <w:r w:rsidRPr="00F81999">
        <w:rPr>
          <w:u w:val="single"/>
        </w:rPr>
        <w:t>Підрядник має право</w:t>
      </w:r>
      <w:r w:rsidRPr="00F81999">
        <w:t>:</w:t>
      </w:r>
    </w:p>
    <w:p w14:paraId="450CB3DC" w14:textId="77777777" w:rsidR="009E375B" w:rsidRPr="00F81999" w:rsidRDefault="009E375B" w:rsidP="00B65C69">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135CCB0D" w14:textId="77777777" w:rsidR="009E375B" w:rsidRPr="00F81999" w:rsidRDefault="009E375B" w:rsidP="00B65C69">
      <w:pPr>
        <w:tabs>
          <w:tab w:val="left" w:pos="1170"/>
        </w:tabs>
        <w:ind w:firstLine="709"/>
        <w:jc w:val="both"/>
      </w:pPr>
      <w:r w:rsidRPr="00F81999">
        <w:t>-  ініціювати внесення змін у Договір.</w:t>
      </w:r>
    </w:p>
    <w:p w14:paraId="69E67A2D" w14:textId="77777777" w:rsidR="009E375B" w:rsidRPr="00F81999" w:rsidRDefault="009E375B" w:rsidP="00B65C69">
      <w:pPr>
        <w:tabs>
          <w:tab w:val="left" w:pos="360"/>
        </w:tabs>
        <w:ind w:firstLine="709"/>
        <w:jc w:val="both"/>
      </w:pPr>
      <w:r w:rsidRPr="00F81999">
        <w:t xml:space="preserve">4.4. </w:t>
      </w:r>
      <w:r w:rsidRPr="00F81999">
        <w:rPr>
          <w:u w:val="single"/>
        </w:rPr>
        <w:t>Підрядник зобов’язаний:</w:t>
      </w:r>
    </w:p>
    <w:p w14:paraId="49EA02FD" w14:textId="77777777" w:rsidR="009E375B" w:rsidRPr="00F81999" w:rsidRDefault="009E375B" w:rsidP="00B65C69">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31817A4E" w14:textId="77777777" w:rsidR="009E375B" w:rsidRPr="00F81999" w:rsidRDefault="009E375B" w:rsidP="00B65C69">
      <w:pPr>
        <w:tabs>
          <w:tab w:val="left" w:pos="1170"/>
        </w:tabs>
        <w:ind w:firstLine="709"/>
        <w:jc w:val="both"/>
      </w:pPr>
      <w:r w:rsidRPr="00F81999">
        <w:t>-  мати встановлені законодавством дозволи на виконання окремих видів робіт;</w:t>
      </w:r>
    </w:p>
    <w:p w14:paraId="4F3DC65F" w14:textId="77777777" w:rsidR="009E375B" w:rsidRPr="00F81999" w:rsidRDefault="009E375B" w:rsidP="00B65C69">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0FF001A8" w14:textId="77777777" w:rsidR="009E375B" w:rsidRPr="00F81999" w:rsidRDefault="009E375B" w:rsidP="00B65C69">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057C4707" w14:textId="77777777" w:rsidR="009E375B" w:rsidRPr="00F81999" w:rsidRDefault="009E375B" w:rsidP="00B65C69">
      <w:pPr>
        <w:tabs>
          <w:tab w:val="left" w:pos="1170"/>
        </w:tabs>
        <w:ind w:firstLine="709"/>
        <w:jc w:val="both"/>
      </w:pPr>
      <w:r w:rsidRPr="00F81999">
        <w:t>-  своєчасно усувати недоліки робіт, допущені з його вини;</w:t>
      </w:r>
    </w:p>
    <w:p w14:paraId="0BBD857A" w14:textId="77777777" w:rsidR="009E375B" w:rsidRPr="00F81999" w:rsidRDefault="009E375B" w:rsidP="00B65C69">
      <w:pPr>
        <w:tabs>
          <w:tab w:val="left" w:pos="1170"/>
        </w:tabs>
        <w:ind w:firstLine="709"/>
        <w:jc w:val="both"/>
      </w:pPr>
      <w:r w:rsidRPr="00F81999">
        <w:t>-  відшкодовувати відповідно до законодавства та Договору завдані Замовнику збитки;</w:t>
      </w:r>
    </w:p>
    <w:p w14:paraId="00B65A10" w14:textId="77777777" w:rsidR="009E375B" w:rsidRPr="00F81999" w:rsidRDefault="009E375B" w:rsidP="00B65C69">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EA9C8E3" w14:textId="77777777" w:rsidR="009E375B" w:rsidRPr="00F81999" w:rsidRDefault="009E375B" w:rsidP="00B65C69">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69A39B03" w14:textId="662FC40D" w:rsidR="009E375B" w:rsidRPr="00F81999" w:rsidRDefault="009E375B" w:rsidP="00E07646">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447EA9A5" w14:textId="77777777" w:rsidR="009E375B" w:rsidRPr="00F81999" w:rsidRDefault="009E375B" w:rsidP="009E375B">
      <w:pPr>
        <w:ind w:firstLine="709"/>
        <w:jc w:val="center"/>
        <w:rPr>
          <w:b/>
        </w:rPr>
      </w:pPr>
      <w:r w:rsidRPr="00F81999">
        <w:rPr>
          <w:b/>
        </w:rPr>
        <w:t>5. Строки початку та закінчення робіт</w:t>
      </w:r>
    </w:p>
    <w:p w14:paraId="4A3EEA78" w14:textId="77777777" w:rsidR="009E375B" w:rsidRPr="00F81999" w:rsidRDefault="009E375B" w:rsidP="009E375B">
      <w:pPr>
        <w:ind w:firstLine="709"/>
        <w:jc w:val="both"/>
      </w:pPr>
      <w:r w:rsidRPr="00F81999">
        <w:t>5.1. Строки виконання робіт встановлюються Договором, визначаються датою їх початку та закінчення.</w:t>
      </w:r>
    </w:p>
    <w:p w14:paraId="6AB5DB07" w14:textId="77777777" w:rsidR="009E375B" w:rsidRPr="00F81999" w:rsidRDefault="009E375B" w:rsidP="009E375B">
      <w:pPr>
        <w:pStyle w:val="a8"/>
        <w:ind w:firstLine="709"/>
        <w:jc w:val="both"/>
      </w:pPr>
      <w:r w:rsidRPr="00F81999">
        <w:lastRenderedPageBreak/>
        <w:t xml:space="preserve">5.2. </w:t>
      </w:r>
      <w:r w:rsidRPr="00F81999">
        <w:rPr>
          <w:b/>
        </w:rPr>
        <w:t>Строки виконання робіт</w:t>
      </w:r>
      <w:r w:rsidRPr="00F81999">
        <w:t xml:space="preserve">: </w:t>
      </w:r>
      <w:r>
        <w:t>початок з дати підписання Договору, закінчення – 30.10.2023</w:t>
      </w:r>
      <w:r w:rsidRPr="00F81999">
        <w:t>.</w:t>
      </w:r>
    </w:p>
    <w:p w14:paraId="5DA088C9" w14:textId="77777777" w:rsidR="009E375B" w:rsidRPr="00F81999" w:rsidRDefault="009E375B" w:rsidP="009E375B">
      <w:pPr>
        <w:pStyle w:val="a6"/>
        <w:snapToGrid w:val="0"/>
        <w:spacing w:before="0" w:after="0"/>
        <w:ind w:firstLine="709"/>
        <w:jc w:val="both"/>
      </w:pPr>
      <w:r w:rsidRPr="00F81999">
        <w:rPr>
          <w:b/>
        </w:rPr>
        <w:t>Місце виконання робіт</w:t>
      </w:r>
      <w:r w:rsidRPr="00F81999">
        <w:t xml:space="preserve">: </w:t>
      </w:r>
      <w:r>
        <w:t>водопровідна насосна станція № 2 «</w:t>
      </w:r>
      <w:proofErr w:type="spellStart"/>
      <w:r>
        <w:t>Подусівка</w:t>
      </w:r>
      <w:proofErr w:type="spellEnd"/>
      <w:r>
        <w:t>» до автозаправної станції по вул. Глібова в м. Чернігів.</w:t>
      </w:r>
    </w:p>
    <w:p w14:paraId="72AC80C6" w14:textId="77777777" w:rsidR="009E375B" w:rsidRPr="00F81999" w:rsidRDefault="009E375B" w:rsidP="009E375B">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5ED53280" w14:textId="77777777" w:rsidR="009E375B" w:rsidRPr="00F81999" w:rsidRDefault="009E375B" w:rsidP="009E375B">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33FF3B08" w14:textId="77777777" w:rsidR="009E375B" w:rsidRPr="00F81999" w:rsidRDefault="009E375B" w:rsidP="009E375B">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61887646" w14:textId="77777777" w:rsidR="009E375B" w:rsidRPr="00F81999" w:rsidRDefault="009E375B" w:rsidP="009E375B">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4B2E4980" w14:textId="77777777" w:rsidR="009E375B" w:rsidRPr="00F81999" w:rsidRDefault="009E375B" w:rsidP="009E375B">
      <w:pPr>
        <w:ind w:firstLine="709"/>
        <w:rPr>
          <w:b/>
        </w:rPr>
      </w:pPr>
    </w:p>
    <w:p w14:paraId="49C686D2" w14:textId="77777777" w:rsidR="009E375B" w:rsidRPr="00F81999" w:rsidRDefault="009E375B" w:rsidP="009E375B">
      <w:pPr>
        <w:ind w:firstLine="709"/>
        <w:jc w:val="center"/>
        <w:rPr>
          <w:b/>
        </w:rPr>
      </w:pPr>
      <w:r w:rsidRPr="00F81999">
        <w:rPr>
          <w:b/>
        </w:rPr>
        <w:t>6. Порядок здачі - приймання виконаних робіт та вимоги до їх організації</w:t>
      </w:r>
    </w:p>
    <w:p w14:paraId="602EFF87" w14:textId="77777777" w:rsidR="009E375B" w:rsidRPr="00F81999" w:rsidRDefault="009E375B" w:rsidP="009E375B">
      <w:pPr>
        <w:ind w:firstLine="709"/>
        <w:jc w:val="both"/>
      </w:pPr>
      <w:r w:rsidRPr="00F81999">
        <w:t>6.1.Підрядник виконує роботи у відповідності до Договору, державними будівельними нормами, стандартами і правилами та оформляє всю виконавчу документацію для введення об’єкта в експлуатацію.</w:t>
      </w:r>
    </w:p>
    <w:p w14:paraId="060DC4B3" w14:textId="77777777" w:rsidR="009E375B" w:rsidRPr="00F81999" w:rsidRDefault="009E375B" w:rsidP="009E375B">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593FB4A8" w14:textId="77777777" w:rsidR="009E375B" w:rsidRPr="00F81999" w:rsidRDefault="009E375B" w:rsidP="009E375B">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C02829F" w14:textId="77777777" w:rsidR="009E375B" w:rsidRPr="00F81999" w:rsidRDefault="009E375B" w:rsidP="009E375B">
      <w:pPr>
        <w:ind w:firstLine="709"/>
        <w:jc w:val="both"/>
      </w:pPr>
      <w:r w:rsidRPr="00F81999">
        <w:t>6.4. Замовник має право відмовитись від прийняття робіт у разі виявлення в них недоліків.</w:t>
      </w:r>
    </w:p>
    <w:p w14:paraId="0759F5B1" w14:textId="77777777" w:rsidR="009E375B" w:rsidRPr="00F81999" w:rsidRDefault="009E375B" w:rsidP="009E375B">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21333862" w14:textId="77777777" w:rsidR="009E375B" w:rsidRPr="00F81999" w:rsidRDefault="009E375B" w:rsidP="009E375B">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4506BA1A" w14:textId="77777777" w:rsidR="009E375B" w:rsidRPr="00F81999" w:rsidRDefault="009E375B" w:rsidP="009E375B">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2E1E619F" w14:textId="77777777" w:rsidR="009E375B" w:rsidRPr="00F81999" w:rsidRDefault="009E375B" w:rsidP="009E375B">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5E93D2FF" w14:textId="77777777" w:rsidR="009E375B" w:rsidRPr="00F81999" w:rsidRDefault="009E375B" w:rsidP="009E375B">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812705A" w14:textId="77777777" w:rsidR="009E375B" w:rsidRPr="00F81999" w:rsidRDefault="009E375B" w:rsidP="009E375B">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266D263B" w14:textId="77777777" w:rsidR="009E375B" w:rsidRPr="00F81999" w:rsidRDefault="009E375B" w:rsidP="009E375B">
      <w:pPr>
        <w:ind w:firstLine="709"/>
        <w:rPr>
          <w:b/>
        </w:rPr>
      </w:pPr>
    </w:p>
    <w:p w14:paraId="446070BD" w14:textId="77777777" w:rsidR="009E375B" w:rsidRPr="00F81999" w:rsidRDefault="009E375B" w:rsidP="009E375B">
      <w:pPr>
        <w:ind w:firstLine="709"/>
        <w:jc w:val="center"/>
        <w:rPr>
          <w:b/>
        </w:rPr>
      </w:pPr>
      <w:r w:rsidRPr="00F81999">
        <w:rPr>
          <w:b/>
        </w:rPr>
        <w:t>7. Зміни проектної документації і обсягів робіт</w:t>
      </w:r>
    </w:p>
    <w:p w14:paraId="42D1CB31" w14:textId="77777777" w:rsidR="009E375B" w:rsidRPr="00F81999" w:rsidRDefault="009E375B" w:rsidP="009E375B">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056CEA0D" w14:textId="77777777" w:rsidR="009E375B" w:rsidRDefault="009E375B" w:rsidP="009E375B">
      <w:pPr>
        <w:pStyle w:val="a8"/>
        <w:ind w:firstLine="709"/>
        <w:rPr>
          <w:b/>
        </w:rPr>
      </w:pPr>
    </w:p>
    <w:p w14:paraId="3E5BA0A2" w14:textId="77777777" w:rsidR="009E375B" w:rsidRPr="00F81999" w:rsidRDefault="009E375B" w:rsidP="009E375B">
      <w:pPr>
        <w:pStyle w:val="a8"/>
        <w:ind w:firstLine="709"/>
        <w:rPr>
          <w:b/>
        </w:rPr>
      </w:pPr>
      <w:r w:rsidRPr="00F81999">
        <w:rPr>
          <w:b/>
        </w:rPr>
        <w:t>8. Матеріально-технічне забезпечення</w:t>
      </w:r>
    </w:p>
    <w:p w14:paraId="5C2E2B42" w14:textId="77777777" w:rsidR="009E375B" w:rsidRDefault="009E375B" w:rsidP="009E375B">
      <w:pPr>
        <w:ind w:firstLine="709"/>
        <w:jc w:val="both"/>
      </w:pPr>
      <w:r w:rsidRPr="000E4F26">
        <w:lastRenderedPageBreak/>
        <w:t xml:space="preserve">8.1. </w:t>
      </w:r>
      <w:bookmarkStart w:id="36"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6"/>
    </w:p>
    <w:p w14:paraId="723E7CF5" w14:textId="77777777" w:rsidR="009E375B" w:rsidRPr="000E4F26" w:rsidRDefault="009E375B" w:rsidP="009E375B">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624CB81D" w14:textId="77777777" w:rsidR="009E375B" w:rsidRDefault="009E375B" w:rsidP="009E375B">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34402D24" w14:textId="77777777" w:rsidR="009E375B" w:rsidRPr="00F81999" w:rsidRDefault="009E375B" w:rsidP="009E375B">
      <w:pPr>
        <w:ind w:firstLine="709"/>
        <w:jc w:val="center"/>
        <w:rPr>
          <w:b/>
        </w:rPr>
      </w:pPr>
    </w:p>
    <w:p w14:paraId="1D109A8B" w14:textId="77777777" w:rsidR="009E375B" w:rsidRPr="00F81999" w:rsidRDefault="009E375B" w:rsidP="009E375B">
      <w:pPr>
        <w:ind w:firstLine="709"/>
        <w:jc w:val="center"/>
        <w:rPr>
          <w:b/>
        </w:rPr>
      </w:pPr>
      <w:r w:rsidRPr="00F81999">
        <w:rPr>
          <w:b/>
        </w:rPr>
        <w:t>9. Відповідальність сторін за порушення умов договору</w:t>
      </w:r>
    </w:p>
    <w:p w14:paraId="21057F85" w14:textId="77777777" w:rsidR="009E375B" w:rsidRPr="00F81999" w:rsidRDefault="009E375B" w:rsidP="009E375B">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6AF9CD8E" w14:textId="77777777" w:rsidR="009E375B" w:rsidRPr="00F81999" w:rsidRDefault="009E375B" w:rsidP="009E375B">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0C4FC24A" w14:textId="77777777" w:rsidR="009E375B" w:rsidRPr="00F81999" w:rsidRDefault="009E375B" w:rsidP="009E375B">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ADD548A" w14:textId="77777777" w:rsidR="009E375B" w:rsidRPr="00F81999" w:rsidRDefault="009E375B" w:rsidP="009E375B">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48013329" w14:textId="77777777" w:rsidR="009E375B" w:rsidRPr="00F81999" w:rsidRDefault="009E375B" w:rsidP="009E375B">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71147DA3" w14:textId="77777777" w:rsidR="009E375B" w:rsidRPr="00F81999" w:rsidRDefault="009E375B" w:rsidP="009E375B">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3A24DCF0" w14:textId="77777777" w:rsidR="009E375B" w:rsidRPr="00F81999" w:rsidRDefault="009E375B" w:rsidP="009E375B">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333CAD71" w14:textId="77777777" w:rsidR="009E375B" w:rsidRPr="00F81999" w:rsidRDefault="009E375B" w:rsidP="009E375B">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39D6A21E" w14:textId="77777777" w:rsidR="009E375B" w:rsidRPr="00F81999" w:rsidRDefault="009E375B" w:rsidP="009E375B">
      <w:pPr>
        <w:tabs>
          <w:tab w:val="left" w:pos="360"/>
        </w:tabs>
        <w:ind w:firstLine="709"/>
        <w:jc w:val="both"/>
      </w:pPr>
    </w:p>
    <w:p w14:paraId="7A16191C" w14:textId="77777777" w:rsidR="009E375B" w:rsidRPr="00F81999" w:rsidRDefault="009E375B" w:rsidP="009E375B">
      <w:pPr>
        <w:tabs>
          <w:tab w:val="left" w:pos="720"/>
        </w:tabs>
        <w:ind w:firstLine="709"/>
        <w:jc w:val="center"/>
        <w:rPr>
          <w:b/>
        </w:rPr>
      </w:pPr>
      <w:r w:rsidRPr="00F81999">
        <w:rPr>
          <w:b/>
        </w:rPr>
        <w:t>10. Гарантійні строки якості закінчених робіт</w:t>
      </w:r>
    </w:p>
    <w:p w14:paraId="3CCE3A90" w14:textId="77777777" w:rsidR="009E375B" w:rsidRPr="00F81999" w:rsidRDefault="009E375B" w:rsidP="009E375B">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4EA975A9" w14:textId="77777777" w:rsidR="009E375B" w:rsidRPr="00F81999" w:rsidRDefault="009E375B" w:rsidP="009E375B">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5613BBF2" w14:textId="77777777" w:rsidR="009E375B" w:rsidRPr="00F81999" w:rsidRDefault="009E375B" w:rsidP="009E375B">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4E1E0DCD" w14:textId="77777777" w:rsidR="009E375B" w:rsidRPr="00F81999" w:rsidRDefault="009E375B" w:rsidP="009E375B">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720457F9" w14:textId="77777777" w:rsidR="009E375B" w:rsidRPr="00F81999" w:rsidRDefault="009E375B" w:rsidP="009E375B">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2BAFD7E1" w14:textId="77777777" w:rsidR="009E375B" w:rsidRPr="00F81999" w:rsidRDefault="009E375B" w:rsidP="009E375B">
      <w:pPr>
        <w:ind w:firstLine="709"/>
        <w:jc w:val="both"/>
      </w:pPr>
    </w:p>
    <w:p w14:paraId="13F9A649" w14:textId="77777777" w:rsidR="009E375B" w:rsidRPr="00F81999" w:rsidRDefault="009E375B" w:rsidP="009E375B">
      <w:pPr>
        <w:ind w:firstLine="709"/>
        <w:jc w:val="center"/>
        <w:rPr>
          <w:b/>
        </w:rPr>
      </w:pPr>
      <w:r w:rsidRPr="00F81999">
        <w:rPr>
          <w:b/>
        </w:rPr>
        <w:t xml:space="preserve">11. Порядок внесення змін до Договору та його розірвання </w:t>
      </w:r>
    </w:p>
    <w:p w14:paraId="6B6D064C" w14:textId="77777777" w:rsidR="009E375B" w:rsidRPr="00F81999" w:rsidRDefault="009E375B" w:rsidP="009E375B">
      <w:pPr>
        <w:ind w:firstLine="709"/>
        <w:jc w:val="both"/>
      </w:pPr>
      <w:r w:rsidRPr="00F81999">
        <w:t>11.1 Сторони можуть  розірвати Договір за таких обставин:</w:t>
      </w:r>
    </w:p>
    <w:p w14:paraId="50979243" w14:textId="77777777" w:rsidR="009E375B" w:rsidRPr="00F81999" w:rsidRDefault="009E375B" w:rsidP="009E375B">
      <w:pPr>
        <w:ind w:firstLine="709"/>
        <w:jc w:val="both"/>
      </w:pPr>
      <w:r w:rsidRPr="00F81999">
        <w:lastRenderedPageBreak/>
        <w:t>- відсутність коштів у Замовника для фінансування об’єкту;</w:t>
      </w:r>
    </w:p>
    <w:p w14:paraId="61D2E988" w14:textId="77777777" w:rsidR="009E375B" w:rsidRPr="00F81999" w:rsidRDefault="009E375B" w:rsidP="009E375B">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7355F466" w14:textId="77777777" w:rsidR="009E375B" w:rsidRPr="00F81999" w:rsidRDefault="009E375B" w:rsidP="009E375B">
      <w:pPr>
        <w:ind w:firstLine="709"/>
        <w:jc w:val="both"/>
      </w:pPr>
      <w:r w:rsidRPr="00F81999">
        <w:t>- неодноразове грубе порушення Підрядником будівельних норм і правил, умов Договору;</w:t>
      </w:r>
    </w:p>
    <w:p w14:paraId="438DDFC5" w14:textId="77777777" w:rsidR="009E375B" w:rsidRPr="00F81999" w:rsidRDefault="009E375B" w:rsidP="009E375B">
      <w:pPr>
        <w:ind w:firstLine="709"/>
        <w:jc w:val="both"/>
      </w:pPr>
      <w:r w:rsidRPr="00F81999">
        <w:t>- несвоєчасне виконання Підрядником робіт за Договором в термін більше 30 календарних днів;</w:t>
      </w:r>
    </w:p>
    <w:p w14:paraId="34CE6601" w14:textId="77777777" w:rsidR="009E375B" w:rsidRPr="00F81999" w:rsidRDefault="009E375B" w:rsidP="009E375B">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6D2BFB3E" w14:textId="77777777" w:rsidR="009E375B" w:rsidRPr="00F81999" w:rsidRDefault="009E375B" w:rsidP="009E375B">
      <w:pPr>
        <w:ind w:firstLine="709"/>
        <w:jc w:val="both"/>
      </w:pPr>
      <w:r w:rsidRPr="00F81999">
        <w:t>- виявленні подальшої недоцільності будівництва об’єкта;</w:t>
      </w:r>
    </w:p>
    <w:p w14:paraId="4B527348" w14:textId="77777777" w:rsidR="009E375B" w:rsidRPr="00F81999" w:rsidRDefault="009E375B" w:rsidP="009E375B">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351D7171" w14:textId="77777777" w:rsidR="009E375B" w:rsidRPr="00F81999" w:rsidRDefault="009E375B" w:rsidP="009E375B">
      <w:pPr>
        <w:ind w:firstLine="709"/>
        <w:contextualSpacing/>
        <w:jc w:val="both"/>
      </w:pPr>
      <w:r w:rsidRPr="00F81999">
        <w:t>- банкрутства або порушення справи про банкрутство Підрядника.</w:t>
      </w:r>
    </w:p>
    <w:p w14:paraId="4595BF30" w14:textId="77777777" w:rsidR="009E375B" w:rsidRPr="00F81999" w:rsidRDefault="009E375B" w:rsidP="009E375B">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1CD464B0" w14:textId="77777777" w:rsidR="009E375B" w:rsidRPr="00F81999" w:rsidRDefault="009E375B" w:rsidP="009E375B">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1B277C05" w14:textId="77777777" w:rsidR="009E375B" w:rsidRPr="00F81999" w:rsidRDefault="009E375B" w:rsidP="009E375B">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4CD9B9D" w14:textId="77777777" w:rsidR="009E375B" w:rsidRPr="00F81999" w:rsidRDefault="009E375B" w:rsidP="009E375B">
      <w:pPr>
        <w:tabs>
          <w:tab w:val="left" w:pos="810"/>
        </w:tabs>
        <w:ind w:firstLine="709"/>
        <w:jc w:val="center"/>
        <w:rPr>
          <w:b/>
          <w:bCs/>
        </w:rPr>
      </w:pPr>
    </w:p>
    <w:p w14:paraId="6ED7C108" w14:textId="77777777" w:rsidR="009E375B" w:rsidRPr="00F81999" w:rsidRDefault="009E375B" w:rsidP="009E375B">
      <w:pPr>
        <w:tabs>
          <w:tab w:val="left" w:pos="810"/>
        </w:tabs>
        <w:ind w:firstLine="709"/>
        <w:jc w:val="center"/>
        <w:rPr>
          <w:b/>
          <w:bCs/>
        </w:rPr>
      </w:pPr>
      <w:r w:rsidRPr="00F81999">
        <w:rPr>
          <w:b/>
          <w:bCs/>
        </w:rPr>
        <w:t>12. Форс-мажорні обставини</w:t>
      </w:r>
    </w:p>
    <w:p w14:paraId="6615386E" w14:textId="77777777" w:rsidR="009E375B" w:rsidRPr="00F81999" w:rsidRDefault="009E375B" w:rsidP="009E375B">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5722BCC9" w14:textId="77777777" w:rsidR="009E375B" w:rsidRPr="00F81999" w:rsidRDefault="009E375B" w:rsidP="009E375B">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6AB14947" w14:textId="77777777" w:rsidR="009E375B" w:rsidRPr="00F81999" w:rsidRDefault="009E375B" w:rsidP="009E375B">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2E5515F7" w14:textId="77777777" w:rsidR="009E375B" w:rsidRPr="00F81999" w:rsidRDefault="009E375B" w:rsidP="009E375B">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11387129" w14:textId="77777777" w:rsidR="009E375B" w:rsidRDefault="009E375B" w:rsidP="009E375B">
      <w:pPr>
        <w:ind w:firstLine="709"/>
        <w:jc w:val="center"/>
        <w:rPr>
          <w:b/>
        </w:rPr>
      </w:pPr>
    </w:p>
    <w:p w14:paraId="3D59EFDC" w14:textId="77777777" w:rsidR="009E375B" w:rsidRPr="00F81999" w:rsidRDefault="009E375B" w:rsidP="009E375B">
      <w:pPr>
        <w:ind w:firstLine="709"/>
        <w:jc w:val="center"/>
        <w:rPr>
          <w:b/>
        </w:rPr>
      </w:pPr>
      <w:r w:rsidRPr="00F81999">
        <w:rPr>
          <w:b/>
        </w:rPr>
        <w:t>13.Строки дії Договору</w:t>
      </w:r>
    </w:p>
    <w:p w14:paraId="3E53AD14" w14:textId="77777777" w:rsidR="009E375B" w:rsidRPr="00F81999" w:rsidRDefault="009E375B" w:rsidP="009E375B">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2B23B028" w14:textId="77777777" w:rsidR="009E375B" w:rsidRPr="00F81999" w:rsidRDefault="009E375B" w:rsidP="009E375B">
      <w:pPr>
        <w:pStyle w:val="a8"/>
        <w:tabs>
          <w:tab w:val="left" w:pos="5484"/>
        </w:tabs>
        <w:rPr>
          <w:b/>
        </w:rPr>
      </w:pPr>
    </w:p>
    <w:p w14:paraId="1329CAD9" w14:textId="77777777" w:rsidR="009E375B" w:rsidRPr="00F81999" w:rsidRDefault="009E375B" w:rsidP="009E375B">
      <w:pPr>
        <w:pStyle w:val="a8"/>
        <w:ind w:firstLine="709"/>
        <w:rPr>
          <w:b/>
        </w:rPr>
      </w:pPr>
      <w:r w:rsidRPr="00F81999">
        <w:rPr>
          <w:b/>
        </w:rPr>
        <w:t>14. Порядок врегулювання спорів</w:t>
      </w:r>
    </w:p>
    <w:p w14:paraId="455791EA" w14:textId="77777777" w:rsidR="009E375B" w:rsidRPr="00F81999" w:rsidRDefault="009E375B" w:rsidP="009E375B">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4B85A8DB" w14:textId="77777777" w:rsidR="009E375B" w:rsidRPr="00F81999" w:rsidRDefault="009E375B" w:rsidP="009E375B">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61ABB425" w14:textId="77777777" w:rsidR="009E375B" w:rsidRPr="00F81999" w:rsidRDefault="009E375B" w:rsidP="009E375B">
      <w:pPr>
        <w:pStyle w:val="a8"/>
        <w:ind w:firstLine="709"/>
        <w:rPr>
          <w:b/>
        </w:rPr>
      </w:pPr>
    </w:p>
    <w:p w14:paraId="132AE070" w14:textId="77777777" w:rsidR="009E375B" w:rsidRPr="00F81999" w:rsidRDefault="009E375B" w:rsidP="009E375B">
      <w:pPr>
        <w:pStyle w:val="a8"/>
        <w:ind w:firstLine="709"/>
        <w:rPr>
          <w:b/>
        </w:rPr>
      </w:pPr>
      <w:r w:rsidRPr="00F81999">
        <w:rPr>
          <w:b/>
        </w:rPr>
        <w:t>15. Інші умови</w:t>
      </w:r>
    </w:p>
    <w:p w14:paraId="6EF0D8DD" w14:textId="77777777" w:rsidR="009E375B" w:rsidRPr="00F81999" w:rsidRDefault="009E375B" w:rsidP="009E375B">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7A506C57" w14:textId="0AF826C0" w:rsidR="009E375B" w:rsidRPr="0018100C" w:rsidRDefault="009E375B" w:rsidP="009E375B">
      <w:pPr>
        <w:pStyle w:val="a8"/>
        <w:ind w:firstLine="709"/>
        <w:jc w:val="both"/>
      </w:pPr>
      <w:r w:rsidRPr="00F81999">
        <w:t xml:space="preserve">15.2. </w:t>
      </w:r>
      <w:r>
        <w:t xml:space="preserve"> </w:t>
      </w: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595038" w14:textId="77777777" w:rsidR="009E375B" w:rsidRPr="0018100C" w:rsidRDefault="009E375B" w:rsidP="009E375B">
      <w:pPr>
        <w:pBdr>
          <w:top w:val="nil"/>
          <w:left w:val="nil"/>
          <w:bottom w:val="nil"/>
          <w:right w:val="nil"/>
          <w:between w:val="nil"/>
        </w:pBdr>
        <w:jc w:val="both"/>
      </w:pPr>
      <w:r w:rsidRPr="0018100C">
        <w:lastRenderedPageBreak/>
        <w:t>1) зменшення обсягів закупівлі, зокрема з урахуванням фактичного обсягу видатків замовника;</w:t>
      </w:r>
    </w:p>
    <w:p w14:paraId="4F67760B" w14:textId="77777777" w:rsidR="009E375B" w:rsidRPr="0018100C" w:rsidRDefault="009E375B" w:rsidP="009E375B">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286E05" w14:textId="77777777" w:rsidR="009E375B" w:rsidRPr="0018100C" w:rsidRDefault="009E375B" w:rsidP="009E375B">
      <w:pPr>
        <w:pBdr>
          <w:top w:val="nil"/>
          <w:left w:val="nil"/>
          <w:bottom w:val="nil"/>
          <w:right w:val="nil"/>
          <w:between w:val="nil"/>
        </w:pBdr>
        <w:jc w:val="both"/>
      </w:pPr>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5D11907A" w14:textId="77777777" w:rsidR="009E375B" w:rsidRPr="0018100C" w:rsidRDefault="009E375B" w:rsidP="009E375B">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E09049" w14:textId="77777777" w:rsidR="009E375B" w:rsidRPr="0018100C" w:rsidRDefault="009E375B" w:rsidP="009E375B">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130BEC95" w14:textId="77777777" w:rsidR="009E375B" w:rsidRPr="0018100C" w:rsidRDefault="009E375B" w:rsidP="009E375B">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4B7FBC1D" w14:textId="77777777" w:rsidR="009E375B" w:rsidRPr="0018100C" w:rsidRDefault="009E375B" w:rsidP="009E375B">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606FE9" w14:textId="77777777" w:rsidR="009E375B" w:rsidRPr="0018100C" w:rsidRDefault="009E375B" w:rsidP="009E375B">
      <w:pPr>
        <w:jc w:val="both"/>
      </w:pPr>
      <w:r w:rsidRPr="0018100C">
        <w:t>8) зміни умов у зв’язку із застосуванням положень частини шостої статті 41 Закону.</w:t>
      </w:r>
    </w:p>
    <w:p w14:paraId="73BD5049" w14:textId="6850A1D3" w:rsidR="009E375B" w:rsidRPr="00F81999" w:rsidRDefault="009E375B" w:rsidP="009E375B">
      <w:pPr>
        <w:autoSpaceDE w:val="0"/>
        <w:autoSpaceDN w:val="0"/>
        <w:adjustRightInd w:val="0"/>
        <w:ind w:firstLine="709"/>
        <w:jc w:val="both"/>
      </w:pPr>
    </w:p>
    <w:p w14:paraId="40BE000C" w14:textId="77777777" w:rsidR="009E375B" w:rsidRPr="00F81999" w:rsidRDefault="009E375B" w:rsidP="009E375B">
      <w:pPr>
        <w:pStyle w:val="a8"/>
        <w:ind w:firstLine="709"/>
        <w:jc w:val="both"/>
      </w:pPr>
      <w:bookmarkStart w:id="37" w:name="5__Дія_договору_про_закупівлю_може_продо"/>
      <w:bookmarkEnd w:id="37"/>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5414AC31" w14:textId="77777777" w:rsidR="009E375B" w:rsidRPr="00F81999" w:rsidRDefault="009E375B" w:rsidP="009E375B">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381EB9DB" w14:textId="77777777" w:rsidR="009E375B" w:rsidRPr="00F81999" w:rsidRDefault="009E375B" w:rsidP="009E375B">
      <w:pPr>
        <w:pStyle w:val="a8"/>
        <w:ind w:firstLine="709"/>
        <w:jc w:val="both"/>
      </w:pPr>
      <w:r w:rsidRPr="00F81999">
        <w:t>15.5. Замовник стверджує, що на день підписання Договору має статус платника ПДВ.</w:t>
      </w:r>
    </w:p>
    <w:p w14:paraId="0DCCC92C" w14:textId="77777777" w:rsidR="009E375B" w:rsidRPr="00F81999" w:rsidRDefault="009E375B" w:rsidP="009E375B">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44E62D2" w14:textId="77777777" w:rsidR="009E375B" w:rsidRPr="00F81999" w:rsidRDefault="009E375B" w:rsidP="009E375B">
      <w:pPr>
        <w:pStyle w:val="a8"/>
        <w:ind w:firstLine="709"/>
        <w:jc w:val="both"/>
      </w:pPr>
      <w:r w:rsidRPr="00F81999">
        <w:t>15.7. Страхування ризиків за даним Договором здійснюється за взаємною згодою Сторін.</w:t>
      </w:r>
    </w:p>
    <w:p w14:paraId="4E31D0DB" w14:textId="77777777" w:rsidR="009E375B" w:rsidRPr="00F81999" w:rsidRDefault="009E375B" w:rsidP="009E375B">
      <w:pPr>
        <w:pStyle w:val="a8"/>
        <w:ind w:firstLine="709"/>
        <w:jc w:val="both"/>
      </w:pPr>
      <w:r w:rsidRPr="00F81999">
        <w:t>15.8. У випадках не передбачених цим договором сторони керуються чинним законодавством України.</w:t>
      </w:r>
    </w:p>
    <w:p w14:paraId="68262EBC" w14:textId="77777777" w:rsidR="009E375B" w:rsidRPr="00F81999" w:rsidRDefault="009E375B" w:rsidP="009E375B">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w:t>
      </w:r>
      <w:r w:rsidRPr="00F81999">
        <w:lastRenderedPageBreak/>
        <w:t xml:space="preserve">посилення відповідальності за порушення законодавства про захист персональних даних» від 02.06.2010 № 3454-VІ. </w:t>
      </w:r>
    </w:p>
    <w:p w14:paraId="1BDBBF96" w14:textId="77777777" w:rsidR="009E375B" w:rsidRPr="00F81999" w:rsidRDefault="009E375B" w:rsidP="009E375B">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58519670" w14:textId="77777777" w:rsidR="009E375B" w:rsidRDefault="009E375B" w:rsidP="009E375B">
      <w:pPr>
        <w:pStyle w:val="a8"/>
        <w:rPr>
          <w:b/>
          <w:szCs w:val="22"/>
        </w:rPr>
      </w:pPr>
    </w:p>
    <w:p w14:paraId="4D052253" w14:textId="77777777" w:rsidR="009E375B" w:rsidRPr="00E3552F" w:rsidRDefault="009E375B" w:rsidP="009E375B">
      <w:pPr>
        <w:pStyle w:val="a8"/>
        <w:rPr>
          <w:b/>
          <w:szCs w:val="22"/>
        </w:rPr>
      </w:pPr>
      <w:r w:rsidRPr="00E3552F">
        <w:rPr>
          <w:b/>
          <w:szCs w:val="22"/>
        </w:rPr>
        <w:t xml:space="preserve">Додатки до договору: </w:t>
      </w:r>
    </w:p>
    <w:p w14:paraId="5902A99C" w14:textId="77777777" w:rsidR="009E375B" w:rsidRDefault="009E375B" w:rsidP="009E375B">
      <w:pPr>
        <w:pStyle w:val="a8"/>
        <w:ind w:left="709"/>
        <w:jc w:val="both"/>
      </w:pPr>
      <w:r w:rsidRPr="00715B24">
        <w:t>1. Договірна ціна.</w:t>
      </w:r>
    </w:p>
    <w:p w14:paraId="5631AF3F" w14:textId="77777777" w:rsidR="009E375B" w:rsidRPr="00715B24" w:rsidRDefault="009E375B" w:rsidP="009E375B">
      <w:pPr>
        <w:pStyle w:val="a8"/>
        <w:ind w:left="709"/>
        <w:jc w:val="both"/>
      </w:pPr>
      <w:r>
        <w:t>2. Календарний план виконання робіт.</w:t>
      </w:r>
    </w:p>
    <w:p w14:paraId="4B1CDB1A" w14:textId="77777777" w:rsidR="009E375B" w:rsidRPr="00715B24" w:rsidRDefault="009E375B" w:rsidP="009E375B">
      <w:pPr>
        <w:pStyle w:val="a8"/>
        <w:ind w:firstLine="709"/>
        <w:jc w:val="both"/>
      </w:pPr>
    </w:p>
    <w:p w14:paraId="2D0E5EC5" w14:textId="77777777" w:rsidR="009E375B" w:rsidRPr="00E3552F" w:rsidRDefault="009E375B" w:rsidP="009E375B">
      <w:pPr>
        <w:jc w:val="center"/>
        <w:rPr>
          <w:b/>
          <w:sz w:val="22"/>
          <w:szCs w:val="22"/>
        </w:rPr>
      </w:pPr>
      <w:r w:rsidRPr="00E3552F">
        <w:rPr>
          <w:b/>
          <w:sz w:val="22"/>
          <w:szCs w:val="22"/>
        </w:rPr>
        <w:t>16. Юридичні адреси та банківські реквізити сторін</w:t>
      </w:r>
    </w:p>
    <w:p w14:paraId="1B567BBE" w14:textId="77777777" w:rsidR="009E375B" w:rsidRPr="00E3552F" w:rsidRDefault="009E375B" w:rsidP="009E375B">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9E375B" w:rsidRPr="00E3552F" w14:paraId="0A3C1BBD" w14:textId="77777777" w:rsidTr="00B65C69">
        <w:trPr>
          <w:trHeight w:val="1692"/>
        </w:trPr>
        <w:tc>
          <w:tcPr>
            <w:tcW w:w="4692" w:type="dxa"/>
            <w:shd w:val="clear" w:color="auto" w:fill="auto"/>
          </w:tcPr>
          <w:p w14:paraId="5FD5E922" w14:textId="77777777" w:rsidR="009E375B" w:rsidRPr="00E3552F" w:rsidRDefault="009E375B" w:rsidP="00B65C69">
            <w:pPr>
              <w:pStyle w:val="ab"/>
              <w:jc w:val="center"/>
              <w:rPr>
                <w:rFonts w:ascii="Times New Roman" w:hAnsi="Times New Roman"/>
                <w:b/>
              </w:rPr>
            </w:pPr>
            <w:proofErr w:type="spellStart"/>
            <w:r w:rsidRPr="00E3552F">
              <w:rPr>
                <w:rFonts w:ascii="Times New Roman" w:hAnsi="Times New Roman"/>
                <w:b/>
              </w:rPr>
              <w:t>Замовник</w:t>
            </w:r>
            <w:proofErr w:type="spellEnd"/>
          </w:p>
          <w:p w14:paraId="2C5DB7A3" w14:textId="77777777" w:rsidR="009E375B" w:rsidRPr="00E3552F" w:rsidRDefault="009E375B" w:rsidP="00B65C69">
            <w:pPr>
              <w:pStyle w:val="ab"/>
              <w:rPr>
                <w:rFonts w:ascii="Times New Roman" w:hAnsi="Times New Roman"/>
                <w:b/>
                <w:lang w:val="uk-UA" w:eastAsia="ru-RU"/>
              </w:rPr>
            </w:pPr>
          </w:p>
          <w:p w14:paraId="225AAC7A"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0B978A02"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4F961F5B"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4D3DBB7A" w14:textId="77777777" w:rsidR="009E375B" w:rsidRPr="00E3552F" w:rsidRDefault="009E375B" w:rsidP="00B65C69">
            <w:pPr>
              <w:pStyle w:val="ab"/>
              <w:rPr>
                <w:rFonts w:ascii="Times New Roman" w:hAnsi="Times New Roman"/>
                <w:lang w:val="uk-UA"/>
              </w:rPr>
            </w:pPr>
            <w:r w:rsidRPr="00E3552F">
              <w:rPr>
                <w:rFonts w:ascii="Times New Roman" w:hAnsi="Times New Roman"/>
                <w:lang w:val="uk-UA" w:eastAsia="ru-RU"/>
              </w:rPr>
              <w:t xml:space="preserve"> </w:t>
            </w:r>
          </w:p>
          <w:p w14:paraId="544E13DB"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525C9EE9" w14:textId="77777777" w:rsidR="009E375B" w:rsidRDefault="009E375B" w:rsidP="00B65C69">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46492F21"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АТ «Ощадбанк»  м. Чернігів,</w:t>
            </w:r>
          </w:p>
          <w:p w14:paraId="00A1E0B4"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МФО 353553, </w:t>
            </w:r>
          </w:p>
          <w:p w14:paraId="5D361974"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7F7B5C97" w14:textId="77777777" w:rsidR="009E375B" w:rsidRPr="00E3552F" w:rsidRDefault="009E375B" w:rsidP="00B65C69">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3A9C1646" w14:textId="77777777" w:rsidR="009E375B" w:rsidRPr="00E3552F" w:rsidRDefault="009E375B" w:rsidP="00B65C69">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10F5A5E" w14:textId="77777777" w:rsidR="009E375B" w:rsidRDefault="009E375B" w:rsidP="00B65C69">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150A80F2" w14:textId="77777777" w:rsidR="009E375B" w:rsidRPr="00E3552F" w:rsidRDefault="009E375B" w:rsidP="00B65C69">
            <w:pPr>
              <w:overflowPunct w:val="0"/>
              <w:autoSpaceDE w:val="0"/>
              <w:rPr>
                <w:rFonts w:eastAsia="Arial Unicode MS"/>
                <w:color w:val="000000"/>
                <w:sz w:val="22"/>
                <w:szCs w:val="22"/>
                <w:highlight w:val="yellow"/>
              </w:rPr>
            </w:pPr>
          </w:p>
        </w:tc>
        <w:tc>
          <w:tcPr>
            <w:tcW w:w="4693" w:type="dxa"/>
          </w:tcPr>
          <w:p w14:paraId="4F01919D" w14:textId="77777777" w:rsidR="009E375B" w:rsidRPr="00E3552F" w:rsidRDefault="009E375B" w:rsidP="00B65C69">
            <w:pPr>
              <w:pStyle w:val="ab"/>
              <w:jc w:val="center"/>
              <w:rPr>
                <w:rFonts w:ascii="Times New Roman" w:hAnsi="Times New Roman"/>
                <w:b/>
                <w:sz w:val="25"/>
                <w:szCs w:val="25"/>
              </w:rPr>
            </w:pPr>
            <w:r w:rsidRPr="00E3552F">
              <w:rPr>
                <w:rFonts w:ascii="Times New Roman" w:hAnsi="Times New Roman"/>
                <w:b/>
                <w:lang w:val="uk-UA"/>
              </w:rPr>
              <w:t>Підрядник</w:t>
            </w:r>
          </w:p>
        </w:tc>
      </w:tr>
      <w:tr w:rsidR="009E375B" w:rsidRPr="00E3552F" w14:paraId="45F6767D" w14:textId="77777777" w:rsidTr="00B65C69">
        <w:trPr>
          <w:trHeight w:val="281"/>
        </w:trPr>
        <w:tc>
          <w:tcPr>
            <w:tcW w:w="4692" w:type="dxa"/>
            <w:shd w:val="clear" w:color="auto" w:fill="auto"/>
          </w:tcPr>
          <w:p w14:paraId="3F00E41F" w14:textId="77777777" w:rsidR="009E375B" w:rsidRPr="00E3552F" w:rsidRDefault="009E375B" w:rsidP="00B65C69">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203C5786" w14:textId="77777777" w:rsidR="009E375B" w:rsidRPr="00E3552F" w:rsidRDefault="009E375B" w:rsidP="00B65C69">
            <w:pPr>
              <w:pStyle w:val="ab"/>
              <w:jc w:val="center"/>
              <w:rPr>
                <w:rFonts w:ascii="Times New Roman" w:hAnsi="Times New Roman"/>
                <w:b/>
                <w:lang w:val="uk-UA"/>
              </w:rPr>
            </w:pPr>
          </w:p>
        </w:tc>
      </w:tr>
    </w:tbl>
    <w:p w14:paraId="1B2C65D7" w14:textId="77777777" w:rsidR="009E375B" w:rsidRDefault="009E375B" w:rsidP="009E375B">
      <w:pPr>
        <w:autoSpaceDE w:val="0"/>
        <w:jc w:val="both"/>
      </w:pPr>
    </w:p>
    <w:p w14:paraId="114BA713" w14:textId="77777777" w:rsidR="009E375B" w:rsidRPr="00305675" w:rsidRDefault="009E375B" w:rsidP="009E375B">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4779678E" w14:textId="77777777" w:rsidR="009E375B" w:rsidRDefault="009E375B" w:rsidP="009E375B">
      <w:pPr>
        <w:autoSpaceDE w:val="0"/>
        <w:jc w:val="both"/>
      </w:pPr>
    </w:p>
    <w:p w14:paraId="17868EE6" w14:textId="77777777" w:rsidR="009E375B" w:rsidRDefault="009E375B" w:rsidP="009E375B">
      <w:pPr>
        <w:autoSpaceDE w:val="0"/>
        <w:jc w:val="both"/>
      </w:pPr>
      <w:r>
        <w:t>Заступник головного інженера                                                                    Микита ПОНОМАРЕНКО</w:t>
      </w:r>
    </w:p>
    <w:p w14:paraId="2024DF01" w14:textId="77777777" w:rsidR="009E375B" w:rsidRDefault="009E375B" w:rsidP="009E375B">
      <w:pPr>
        <w:autoSpaceDE w:val="0"/>
        <w:jc w:val="both"/>
      </w:pPr>
    </w:p>
    <w:p w14:paraId="418BEDD9" w14:textId="77777777" w:rsidR="009E375B" w:rsidRDefault="009E375B" w:rsidP="009E375B">
      <w:pPr>
        <w:autoSpaceDE w:val="0"/>
        <w:jc w:val="both"/>
      </w:pPr>
    </w:p>
    <w:p w14:paraId="3030786C" w14:textId="77777777" w:rsidR="009E375B" w:rsidRPr="00E3552F" w:rsidRDefault="009E375B" w:rsidP="009E375B">
      <w:pPr>
        <w:autoSpaceDE w:val="0"/>
        <w:jc w:val="both"/>
      </w:pPr>
      <w:r>
        <w:t>Начальник виробничо-технічного відділу                                                               Тетяна ДУДКО</w:t>
      </w: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3105" w14:textId="77777777" w:rsidR="00B1149C" w:rsidRDefault="00B1149C">
      <w:r>
        <w:separator/>
      </w:r>
    </w:p>
  </w:endnote>
  <w:endnote w:type="continuationSeparator" w:id="0">
    <w:p w14:paraId="200161FA" w14:textId="77777777" w:rsidR="00B1149C" w:rsidRDefault="00B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EA18E8" w:rsidRDefault="00EA18E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EA18E8" w:rsidRDefault="00EA18E8"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EA18E8" w:rsidRPr="002B4C36" w:rsidRDefault="00EA18E8"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15F6" w14:textId="77777777" w:rsidR="00B1149C" w:rsidRDefault="00B1149C">
      <w:r>
        <w:separator/>
      </w:r>
    </w:p>
  </w:footnote>
  <w:footnote w:type="continuationSeparator" w:id="0">
    <w:p w14:paraId="788B598E" w14:textId="77777777" w:rsidR="00B1149C" w:rsidRDefault="00B1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EA18E8" w:rsidRDefault="00EA18E8"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EA18E8" w:rsidRDefault="00EA18E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EA18E8" w:rsidRDefault="00EA18E8">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EA18E8" w:rsidRDefault="00EA18E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ED6"/>
    <w:rsid w:val="008678A3"/>
    <w:rsid w:val="00870552"/>
    <w:rsid w:val="00870FD9"/>
    <w:rsid w:val="008717D0"/>
    <w:rsid w:val="00874867"/>
    <w:rsid w:val="008748B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149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64B8-BB66-4EF9-881E-471EEB12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44</Pages>
  <Words>18604</Words>
  <Characters>106049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124405</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10</cp:revision>
  <cp:lastPrinted>2023-05-10T11:50:00Z</cp:lastPrinted>
  <dcterms:created xsi:type="dcterms:W3CDTF">2023-05-30T08:24:00Z</dcterms:created>
  <dcterms:modified xsi:type="dcterms:W3CDTF">2023-05-30T10:20:00Z</dcterms:modified>
</cp:coreProperties>
</file>