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52"/>
        <w:gridCol w:w="1338"/>
        <w:gridCol w:w="3940"/>
        <w:gridCol w:w="2219"/>
        <w:gridCol w:w="1418"/>
        <w:gridCol w:w="1239"/>
        <w:gridCol w:w="31"/>
        <w:gridCol w:w="21"/>
        <w:gridCol w:w="153"/>
      </w:tblGrid>
      <w:tr w:rsidR="00F970F2" w:rsidRPr="00E31BB3" w:rsidTr="0061501C">
        <w:trPr>
          <w:gridBefore w:val="1"/>
          <w:gridAfter w:val="3"/>
          <w:wBefore w:w="28" w:type="dxa"/>
          <w:wAfter w:w="205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3BA1" w:rsidRDefault="006E3BA1" w:rsidP="006E3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b/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ar-SA"/>
              </w:rPr>
              <w:t>Додаток 2</w:t>
            </w:r>
          </w:p>
          <w:p w:rsidR="00F970F2" w:rsidRPr="006E3BA1" w:rsidRDefault="006E3BA1" w:rsidP="006E3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b/>
                <w:sz w:val="24"/>
                <w:szCs w:val="24"/>
                <w:lang w:val="uk-UA" w:eastAsia="ar-SA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ar-SA"/>
              </w:rPr>
              <w:t xml:space="preserve"> до тендерної документації</w:t>
            </w:r>
          </w:p>
          <w:p w:rsidR="00F970F2" w:rsidRPr="00E31BB3" w:rsidRDefault="00F970F2" w:rsidP="002420F2">
            <w:pPr>
              <w:jc w:val="both"/>
              <w:rPr>
                <w:sz w:val="20"/>
                <w:szCs w:val="20"/>
              </w:rPr>
            </w:pPr>
            <w:r w:rsidRPr="00E31BB3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E31BB3">
              <w:rPr>
                <w:i/>
                <w:sz w:val="20"/>
                <w:szCs w:val="20"/>
              </w:rPr>
              <w:t>разі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31BB3">
              <w:rPr>
                <w:i/>
                <w:sz w:val="20"/>
                <w:szCs w:val="20"/>
              </w:rPr>
              <w:t>якщо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нижче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по тексту </w:t>
            </w:r>
            <w:proofErr w:type="spellStart"/>
            <w:r w:rsidRPr="00E31BB3">
              <w:rPr>
                <w:i/>
                <w:sz w:val="20"/>
                <w:szCs w:val="20"/>
              </w:rPr>
              <w:t>технічні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специфікації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містять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посилання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на </w:t>
            </w:r>
            <w:proofErr w:type="spellStart"/>
            <w:r w:rsidRPr="00E31BB3">
              <w:rPr>
                <w:i/>
                <w:sz w:val="20"/>
                <w:szCs w:val="20"/>
              </w:rPr>
              <w:t>конкретні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марку </w:t>
            </w:r>
            <w:proofErr w:type="spellStart"/>
            <w:r w:rsidRPr="00E31BB3">
              <w:rPr>
                <w:i/>
                <w:sz w:val="20"/>
                <w:szCs w:val="20"/>
              </w:rPr>
              <w:t>чи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виробника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або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на </w:t>
            </w:r>
            <w:proofErr w:type="spellStart"/>
            <w:r w:rsidRPr="00E31BB3">
              <w:rPr>
                <w:i/>
                <w:sz w:val="20"/>
                <w:szCs w:val="20"/>
              </w:rPr>
              <w:t>конкретний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процес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31BB3">
              <w:rPr>
                <w:i/>
                <w:sz w:val="20"/>
                <w:szCs w:val="20"/>
              </w:rPr>
              <w:t>що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характеризує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продукт </w:t>
            </w:r>
            <w:proofErr w:type="spellStart"/>
            <w:r w:rsidRPr="00E31BB3">
              <w:rPr>
                <w:i/>
                <w:sz w:val="20"/>
                <w:szCs w:val="20"/>
              </w:rPr>
              <w:t>чи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послугу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певного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суб’єкта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господарювання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31BB3">
              <w:rPr>
                <w:i/>
                <w:sz w:val="20"/>
                <w:szCs w:val="20"/>
              </w:rPr>
              <w:t>чи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на</w:t>
            </w:r>
            <w:proofErr w:type="gram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торгові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марки, </w:t>
            </w:r>
            <w:proofErr w:type="spellStart"/>
            <w:r w:rsidRPr="00E31BB3">
              <w:rPr>
                <w:i/>
                <w:sz w:val="20"/>
                <w:szCs w:val="20"/>
              </w:rPr>
              <w:t>патенти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31BB3">
              <w:rPr>
                <w:i/>
                <w:sz w:val="20"/>
                <w:szCs w:val="20"/>
              </w:rPr>
              <w:t>типи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або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конкретне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місце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походження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чи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спосіб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виробництва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. - </w:t>
            </w:r>
            <w:proofErr w:type="spellStart"/>
            <w:r w:rsidRPr="00E31BB3">
              <w:rPr>
                <w:i/>
                <w:sz w:val="20"/>
                <w:szCs w:val="20"/>
              </w:rPr>
              <w:t>читати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 "</w:t>
            </w:r>
            <w:proofErr w:type="spellStart"/>
            <w:r w:rsidRPr="00E31BB3">
              <w:rPr>
                <w:i/>
                <w:sz w:val="20"/>
                <w:szCs w:val="20"/>
              </w:rPr>
              <w:t>або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еквівалент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". В </w:t>
            </w:r>
            <w:proofErr w:type="spellStart"/>
            <w:r w:rsidRPr="00E31BB3">
              <w:rPr>
                <w:i/>
                <w:sz w:val="20"/>
                <w:szCs w:val="20"/>
              </w:rPr>
              <w:t>разі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наявності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E31BB3">
              <w:rPr>
                <w:i/>
                <w:sz w:val="20"/>
                <w:szCs w:val="20"/>
              </w:rPr>
              <w:t>технічному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завданні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E31BB3">
              <w:rPr>
                <w:i/>
                <w:sz w:val="20"/>
                <w:szCs w:val="20"/>
              </w:rPr>
              <w:t>технічній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специфікації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E31BB3">
              <w:rPr>
                <w:i/>
                <w:sz w:val="20"/>
                <w:szCs w:val="20"/>
              </w:rPr>
              <w:t>посилання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на </w:t>
            </w:r>
            <w:proofErr w:type="spellStart"/>
            <w:r w:rsidRPr="00E31BB3">
              <w:rPr>
                <w:i/>
                <w:sz w:val="20"/>
                <w:szCs w:val="20"/>
              </w:rPr>
              <w:t>конкретну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торговельну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марку </w:t>
            </w:r>
            <w:proofErr w:type="spellStart"/>
            <w:r w:rsidRPr="00E31BB3">
              <w:rPr>
                <w:i/>
                <w:sz w:val="20"/>
                <w:szCs w:val="20"/>
              </w:rPr>
              <w:t>чи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фірму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патент, </w:t>
            </w:r>
            <w:proofErr w:type="spellStart"/>
            <w:r w:rsidRPr="00E31BB3">
              <w:rPr>
                <w:i/>
                <w:sz w:val="20"/>
                <w:szCs w:val="20"/>
              </w:rPr>
              <w:t>конструкцію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або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тип предмета </w:t>
            </w:r>
            <w:proofErr w:type="spellStart"/>
            <w:r w:rsidRPr="00E31BB3">
              <w:rPr>
                <w:i/>
                <w:sz w:val="20"/>
                <w:szCs w:val="20"/>
              </w:rPr>
              <w:t>закупівлі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31BB3">
              <w:rPr>
                <w:i/>
                <w:sz w:val="20"/>
                <w:szCs w:val="20"/>
              </w:rPr>
              <w:t>джерело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його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походження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або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виробника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31BB3">
              <w:rPr>
                <w:i/>
                <w:sz w:val="20"/>
                <w:szCs w:val="20"/>
              </w:rPr>
              <w:t>таке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посилання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обгрунтоване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тим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31BB3">
              <w:rPr>
                <w:i/>
                <w:sz w:val="20"/>
                <w:szCs w:val="20"/>
              </w:rPr>
              <w:t>що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технічна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специфікація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сформована </w:t>
            </w:r>
            <w:proofErr w:type="spellStart"/>
            <w:r w:rsidRPr="00E31BB3">
              <w:rPr>
                <w:i/>
                <w:sz w:val="20"/>
                <w:szCs w:val="20"/>
              </w:rPr>
              <w:t>з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відомостей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обсягів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робіт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31BB3">
              <w:rPr>
                <w:i/>
                <w:sz w:val="20"/>
                <w:szCs w:val="20"/>
              </w:rPr>
              <w:t>які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є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частиною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проектно-кошторисної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документації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яка </w:t>
            </w:r>
            <w:proofErr w:type="spellStart"/>
            <w:r w:rsidRPr="00E31BB3">
              <w:rPr>
                <w:i/>
                <w:sz w:val="20"/>
                <w:szCs w:val="20"/>
              </w:rPr>
              <w:t>розроблена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проектною </w:t>
            </w:r>
            <w:proofErr w:type="spellStart"/>
            <w:r w:rsidRPr="00E31BB3">
              <w:rPr>
                <w:i/>
                <w:sz w:val="20"/>
                <w:szCs w:val="20"/>
              </w:rPr>
              <w:t>організацією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яка </w:t>
            </w:r>
            <w:proofErr w:type="spellStart"/>
            <w:r w:rsidRPr="00E31BB3">
              <w:rPr>
                <w:i/>
                <w:sz w:val="20"/>
                <w:szCs w:val="20"/>
              </w:rPr>
              <w:t>має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відповідні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1BB3">
              <w:rPr>
                <w:i/>
                <w:sz w:val="20"/>
                <w:szCs w:val="20"/>
              </w:rPr>
              <w:t>знання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та </w:t>
            </w:r>
            <w:proofErr w:type="spellStart"/>
            <w:r w:rsidRPr="00E31BB3">
              <w:rPr>
                <w:i/>
                <w:sz w:val="20"/>
                <w:szCs w:val="20"/>
              </w:rPr>
              <w:t>компетенцію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, та </w:t>
            </w:r>
            <w:proofErr w:type="spellStart"/>
            <w:r w:rsidRPr="00E31BB3">
              <w:rPr>
                <w:i/>
                <w:sz w:val="20"/>
                <w:szCs w:val="20"/>
              </w:rPr>
              <w:t>затверджена</w:t>
            </w:r>
            <w:proofErr w:type="spellEnd"/>
            <w:r w:rsidRPr="00E31BB3">
              <w:rPr>
                <w:i/>
                <w:sz w:val="20"/>
                <w:szCs w:val="20"/>
              </w:rPr>
              <w:t xml:space="preserve"> ЕКСПЕРТНИМ ЗВІТОМ</w:t>
            </w:r>
            <w:r w:rsidRPr="00E31BB3">
              <w:rPr>
                <w:sz w:val="20"/>
                <w:szCs w:val="20"/>
              </w:rPr>
              <w:t>.</w:t>
            </w:r>
          </w:p>
          <w:p w:rsidR="00E31BB3" w:rsidRPr="00E31BB3" w:rsidRDefault="00E31BB3" w:rsidP="002420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31BB3">
              <w:rPr>
                <w:rFonts w:eastAsia="Calibri"/>
                <w:b/>
                <w:sz w:val="24"/>
                <w:szCs w:val="24"/>
                <w:lang w:eastAsia="ar-SA"/>
              </w:rPr>
              <w:t>ТЕХНІЧНЕ ЗАВДАННЯ</w:t>
            </w:r>
            <w:r w:rsidRPr="00E31BB3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F970F2" w:rsidRPr="00E31BB3" w:rsidRDefault="002420F2" w:rsidP="002420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31BB3">
              <w:rPr>
                <w:b/>
                <w:sz w:val="24"/>
                <w:szCs w:val="24"/>
                <w:lang w:val="uk-UA"/>
              </w:rPr>
              <w:t>на закупівлю</w:t>
            </w:r>
          </w:p>
        </w:tc>
      </w:tr>
      <w:tr w:rsidR="00F970F2" w:rsidTr="0061501C">
        <w:trPr>
          <w:gridBefore w:val="1"/>
          <w:gridAfter w:val="3"/>
          <w:wBefore w:w="28" w:type="dxa"/>
          <w:wAfter w:w="205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0F2" w:rsidRPr="00E31BB3" w:rsidRDefault="00F970F2" w:rsidP="002420F2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E31B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0F2" w:rsidRPr="00E31BB3" w:rsidRDefault="00F970F2" w:rsidP="002420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BB3">
              <w:rPr>
                <w:sz w:val="24"/>
                <w:szCs w:val="24"/>
              </w:rPr>
              <w:t xml:space="preserve"> </w:t>
            </w:r>
          </w:p>
        </w:tc>
      </w:tr>
      <w:tr w:rsidR="00F970F2" w:rsidRPr="00377EE8" w:rsidTr="0061501C">
        <w:trPr>
          <w:gridBefore w:val="1"/>
          <w:gridAfter w:val="3"/>
          <w:wBefore w:w="28" w:type="dxa"/>
          <w:wAfter w:w="205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70F2" w:rsidRPr="00E31BB3" w:rsidRDefault="00A00BFE" w:rsidP="002420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spacing w:val="-3"/>
                <w:sz w:val="24"/>
                <w:szCs w:val="24"/>
                <w:lang w:val="uk-UA"/>
              </w:rPr>
            </w:pPr>
            <w:r w:rsidRPr="00E31BB3">
              <w:rPr>
                <w:b/>
                <w:spacing w:val="-3"/>
                <w:sz w:val="24"/>
                <w:szCs w:val="24"/>
                <w:lang w:val="uk-UA"/>
              </w:rPr>
              <w:t>"</w:t>
            </w:r>
            <w:r w:rsidR="0061501C" w:rsidRPr="00E31BB3">
              <w:rPr>
                <w:b/>
                <w:spacing w:val="-3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 w:rsidR="0061501C" w:rsidRPr="00E31BB3">
              <w:rPr>
                <w:b/>
                <w:spacing w:val="-3"/>
                <w:sz w:val="24"/>
                <w:szCs w:val="24"/>
                <w:lang w:val="uk-UA"/>
              </w:rPr>
              <w:t>мультифункціонального</w:t>
            </w:r>
            <w:proofErr w:type="spellEnd"/>
            <w:r w:rsidR="0061501C" w:rsidRPr="00E31BB3">
              <w:rPr>
                <w:b/>
                <w:spacing w:val="-3"/>
                <w:sz w:val="24"/>
                <w:szCs w:val="24"/>
                <w:lang w:val="uk-UA"/>
              </w:rPr>
              <w:t xml:space="preserve"> спортивного майданчика по </w:t>
            </w:r>
            <w:proofErr w:type="spellStart"/>
            <w:r w:rsidR="0061501C" w:rsidRPr="00E31BB3">
              <w:rPr>
                <w:b/>
                <w:spacing w:val="-3"/>
                <w:sz w:val="24"/>
                <w:szCs w:val="24"/>
                <w:lang w:val="uk-UA"/>
              </w:rPr>
              <w:t>вул.Вокзальна</w:t>
            </w:r>
            <w:proofErr w:type="spellEnd"/>
            <w:r w:rsidR="0061501C" w:rsidRPr="00E31BB3">
              <w:rPr>
                <w:b/>
                <w:spacing w:val="-3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61501C" w:rsidRPr="00E31BB3">
              <w:rPr>
                <w:b/>
                <w:spacing w:val="-3"/>
                <w:sz w:val="24"/>
                <w:szCs w:val="24"/>
                <w:lang w:val="uk-UA"/>
              </w:rPr>
              <w:t>с.Лавочне</w:t>
            </w:r>
            <w:proofErr w:type="spellEnd"/>
            <w:r w:rsidR="0061501C" w:rsidRPr="00E31BB3">
              <w:rPr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1501C" w:rsidRPr="00E31BB3">
              <w:rPr>
                <w:b/>
                <w:spacing w:val="-3"/>
                <w:sz w:val="24"/>
                <w:szCs w:val="24"/>
                <w:lang w:val="uk-UA"/>
              </w:rPr>
              <w:t>Стрийського</w:t>
            </w:r>
            <w:proofErr w:type="spellEnd"/>
            <w:r w:rsidR="0061501C" w:rsidRPr="00E31BB3">
              <w:rPr>
                <w:b/>
                <w:spacing w:val="-3"/>
                <w:sz w:val="24"/>
                <w:szCs w:val="24"/>
                <w:lang w:val="uk-UA"/>
              </w:rPr>
              <w:t xml:space="preserve"> району Львівської області</w:t>
            </w:r>
            <w:r w:rsidRPr="00E31BB3">
              <w:rPr>
                <w:b/>
                <w:spacing w:val="-3"/>
                <w:sz w:val="24"/>
                <w:szCs w:val="24"/>
                <w:lang w:val="uk-UA"/>
              </w:rPr>
              <w:t>"</w:t>
            </w:r>
            <w:r w:rsidRPr="00E31BB3">
              <w:rPr>
                <w:b/>
                <w:sz w:val="24"/>
                <w:szCs w:val="24"/>
              </w:rPr>
              <w:t xml:space="preserve"> (код ДК 021:2015:45000000-7 </w:t>
            </w:r>
            <w:proofErr w:type="spellStart"/>
            <w:r w:rsidRPr="00E31BB3">
              <w:rPr>
                <w:b/>
                <w:sz w:val="24"/>
                <w:szCs w:val="24"/>
              </w:rPr>
              <w:t>Будівельні</w:t>
            </w:r>
            <w:proofErr w:type="spellEnd"/>
            <w:r w:rsidRPr="00E31B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BB3">
              <w:rPr>
                <w:b/>
                <w:sz w:val="24"/>
                <w:szCs w:val="24"/>
              </w:rPr>
              <w:t>роботи</w:t>
            </w:r>
            <w:proofErr w:type="spellEnd"/>
            <w:r w:rsidRPr="00E31BB3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E31BB3">
              <w:rPr>
                <w:b/>
                <w:sz w:val="24"/>
                <w:szCs w:val="24"/>
              </w:rPr>
              <w:t>поточний</w:t>
            </w:r>
            <w:proofErr w:type="spellEnd"/>
            <w:r w:rsidRPr="00E31BB3">
              <w:rPr>
                <w:b/>
                <w:sz w:val="24"/>
                <w:szCs w:val="24"/>
              </w:rPr>
              <w:t xml:space="preserve"> ремонт)</w:t>
            </w:r>
          </w:p>
          <w:p w:rsidR="002420F2" w:rsidRPr="00E31BB3" w:rsidRDefault="002420F2" w:rsidP="002420F2">
            <w:pPr>
              <w:keepLines/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</w:rPr>
            </w:pPr>
            <w:r w:rsidRPr="00E31BB3">
              <w:rPr>
                <w:b/>
                <w:i/>
                <w:spacing w:val="-3"/>
                <w:sz w:val="24"/>
                <w:szCs w:val="24"/>
                <w:lang w:val="uk-UA"/>
              </w:rPr>
              <w:t>Клас наслідків СС1</w:t>
            </w:r>
          </w:p>
        </w:tc>
      </w:tr>
      <w:tr w:rsidR="00FD5F36" w:rsidTr="0061501C">
        <w:trPr>
          <w:gridBefore w:val="1"/>
          <w:gridAfter w:val="2"/>
          <w:wBefore w:w="28" w:type="dxa"/>
          <w:wAfter w:w="174" w:type="dxa"/>
          <w:jc w:val="center"/>
        </w:trPr>
        <w:tc>
          <w:tcPr>
            <w:tcW w:w="10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5F36" w:rsidRDefault="00FD5F36" w:rsidP="007F2E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01C" w:rsidTr="0061501C">
        <w:trPr>
          <w:gridBefore w:val="2"/>
          <w:gridAfter w:val="1"/>
          <w:wBefore w:w="80" w:type="dxa"/>
          <w:wAfter w:w="153" w:type="dxa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501C" w:rsidRDefault="0061501C" w:rsidP="00BB33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1501C" w:rsidRDefault="0061501C" w:rsidP="00BB33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00" w:type="dxa"/>
              <w:tblLayout w:type="fixed"/>
              <w:tblLook w:val="04A0"/>
            </w:tblPr>
            <w:tblGrid>
              <w:gridCol w:w="620"/>
              <w:gridCol w:w="5880"/>
              <w:gridCol w:w="1540"/>
              <w:gridCol w:w="1560"/>
            </w:tblGrid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№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п/п</w:t>
                  </w:r>
                </w:p>
              </w:tc>
              <w:tc>
                <w:tcPr>
                  <w:tcW w:w="5880" w:type="dxa"/>
                  <w:tcBorders>
                    <w:top w:val="single" w:sz="8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br/>
                    <w:t>Найменування робіт та витрат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Одиниця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виміру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Кількість</w:t>
                  </w:r>
                </w:p>
              </w:tc>
            </w:tr>
            <w:tr w:rsidR="0061501C" w:rsidRPr="006E3BA1" w:rsidTr="00BB33B3">
              <w:trPr>
                <w:trHeight w:val="308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4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Локальний кошторис 02-01-01 на будівництво</w:t>
                  </w: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br/>
                    <w:t>майданчика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248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proofErr w:type="spellStart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Роздiл</w:t>
                  </w:r>
                  <w:proofErr w:type="spellEnd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 xml:space="preserve"> 1. Земляні та підготовчі роботи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248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(Демонтаж) Демонтаж металоконструкцій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т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0,36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Навантаження сміття вручну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т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0,36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Перевезення сміття до 15 км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т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0,36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4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Планування площ бульдозерами потужністю 79 кВт [108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к.с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>.] за 1 прохід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1200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proofErr w:type="spellStart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Роздiл</w:t>
                  </w:r>
                  <w:proofErr w:type="spellEnd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 xml:space="preserve"> 2. Поліуретанове покриття - S = 375 м2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248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5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Улаштування дорожніх корит із переміщенням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грунту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на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відстань до 100 м при глибині корита до 250 мм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375</w:t>
                  </w:r>
                </w:p>
              </w:tc>
            </w:tr>
            <w:tr w:rsidR="0061501C" w:rsidRPr="006E3BA1" w:rsidTr="00BB33B3">
              <w:trPr>
                <w:trHeight w:val="825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6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На кожні 10 м зміни відстані переміщення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грунту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під час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улаштування корит додавати або вилучати при глибині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корита до 250 мм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375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7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Перевезення ґрунту до 10 км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т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223,125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8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Улаштування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вирівнюючих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шарів основи із піску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автогрейдером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37,5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9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Улаштування одношарової основи із щебеню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фр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>. 5-20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та 20-40, товщиною 15 см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375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10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Улаштування прошарку з поліетиленової плівки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375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11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Улаштування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підстилаючих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бетонних шарів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37,5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12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Армування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підстилаючих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шарів і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набетонок</w:t>
                  </w:r>
                  <w:proofErr w:type="spellEnd"/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т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0,28125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13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Улаштування гумового покриття наливного з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поліуретановим компонентом, 13мм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375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14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Розмiтка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полів та доріжок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суцiльною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лiнiєю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шириною 0,1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км лінії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0,27375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lastRenderedPageBreak/>
                    <w:t>15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Установлення бетонних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поребрикiв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на бетонну основу,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при ширині борту у верхній його частині до 100 мм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80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proofErr w:type="spellStart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Роздiл</w:t>
                  </w:r>
                  <w:proofErr w:type="spellEnd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 xml:space="preserve"> 3. Огорожа навколо поля h=4 м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248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16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Установлення металевої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огорожi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з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сiтки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по металевих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стовпах без цоколя, висотою 4 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80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17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Улаштування воріт та хвіртки при металевій огорожі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proofErr w:type="spellStart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Роздiл</w:t>
                  </w:r>
                  <w:proofErr w:type="spellEnd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 xml:space="preserve"> 4. Покриття з ФЕМ  S= 330м2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248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18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Улаштування дорожніх корит із переміщенням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грунту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на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відстань до 100 м при глибині корита до 250 мм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330</w:t>
                  </w:r>
                </w:p>
              </w:tc>
            </w:tr>
            <w:tr w:rsidR="0061501C" w:rsidRPr="006E3BA1" w:rsidTr="00BB33B3">
              <w:trPr>
                <w:trHeight w:val="825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19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На кожні 10 м зміни відстані переміщення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грунту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під час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улаштування корит додавати або вилучати при глибині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корита до 250 мм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330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20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Перевезення ґрунту до 10 км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т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196,35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21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Улаштування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вирівнюючих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шарів основи із піску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автогрейдером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33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22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Улаштування основи тротуарів зі щебеню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фр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>. 20-40, при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товщині шару 12 см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330</w:t>
                  </w:r>
                </w:p>
              </w:tc>
            </w:tr>
            <w:tr w:rsidR="0061501C" w:rsidRPr="006E3BA1" w:rsidTr="00BB33B3">
              <w:trPr>
                <w:trHeight w:val="825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23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Улаштування основи тротуарів зі щебеню , при зміні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товщини на кожний 1 см додавати до норми 27-17-3 (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заг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br/>
                    <w:t>товщ. 15см)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330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24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Улаштування основи тротуарів зі щебеню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фр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>. 5-10 мм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при товщині шару 12 см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330</w:t>
                  </w:r>
                </w:p>
              </w:tc>
            </w:tr>
            <w:tr w:rsidR="0061501C" w:rsidRPr="006E3BA1" w:rsidTr="00BB33B3">
              <w:trPr>
                <w:trHeight w:val="825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25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Улаштування основи тротуарів зі щебеню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фр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>. 5-10 мм ,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при зміні товщини на кожний 1 см виключати до норми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27-17-1 (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заг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товщ. 7см)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-330</w:t>
                  </w:r>
                </w:p>
              </w:tc>
            </w:tr>
            <w:tr w:rsidR="0061501C" w:rsidRPr="006E3BA1" w:rsidTr="00BB33B3">
              <w:trPr>
                <w:trHeight w:val="825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26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Улаштування покриття з фігурних елементів мощення з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використанням готової піщано-цементної суміші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площадок та тротуарів шириною понад 2 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330</w:t>
                  </w:r>
                </w:p>
              </w:tc>
            </w:tr>
            <w:tr w:rsidR="0061501C" w:rsidRPr="006E3BA1" w:rsidTr="00BB33B3">
              <w:trPr>
                <w:trHeight w:val="825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27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Установлення бетонних бортових каменів на бетонну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основу, за ширини борту у верхній його частині понад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100 мм до 150 мм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36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28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Установлення бетонних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поребрикiв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на бетонну основу,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при ширині борту у верхній його частині до 100 мм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60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proofErr w:type="spellStart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Роздiл</w:t>
                  </w:r>
                  <w:proofErr w:type="spellEnd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 xml:space="preserve"> 5. Сходи з ФЕМ  S= 9м2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248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29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Улаштування дорожніх корит із переміщенням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грунту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на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відстань до 100 м при глибині корита до 250 мм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9</w:t>
                  </w:r>
                </w:p>
              </w:tc>
            </w:tr>
            <w:tr w:rsidR="0061501C" w:rsidRPr="006E3BA1" w:rsidTr="00BB33B3">
              <w:trPr>
                <w:trHeight w:val="825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30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На кожні 10 м зміни відстані переміщення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грунту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під час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улаштування корит додавати або вилучати при глибині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корита до 250 мм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9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31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Перевезення ґрунту до 10 км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т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5,355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32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Улаштування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вирівнюючих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шарів основи із піску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автогрейдером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0,9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33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Улаштування основи тротуарів зі щебеню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фр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>. 20-40, при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товщині шару 12 см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9</w:t>
                  </w:r>
                </w:p>
              </w:tc>
            </w:tr>
            <w:tr w:rsidR="0061501C" w:rsidRPr="006E3BA1" w:rsidTr="00BB33B3">
              <w:trPr>
                <w:trHeight w:val="825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34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Улаштування основи тротуарів зі щебеню , при зміні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товщини на кожний 1 см додавати до норми 27-17-3 (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заг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br/>
                    <w:t>товщ. 20см)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9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35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Улаштування основи тротуарів зі щебеню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фр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>. 5-10 мм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при товщині шару 12 см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9</w:t>
                  </w:r>
                </w:p>
              </w:tc>
            </w:tr>
            <w:tr w:rsidR="0061501C" w:rsidRPr="006E3BA1" w:rsidTr="00BB33B3">
              <w:trPr>
                <w:trHeight w:val="825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lastRenderedPageBreak/>
                    <w:t>36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Улаштування основи тротуарів зі щебеню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фр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>. 5-10 мм ,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при зміні товщини на кожний 1 см виключати до норми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27-17-1 (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заг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товщ. 10см)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-9</w:t>
                  </w:r>
                </w:p>
              </w:tc>
            </w:tr>
            <w:tr w:rsidR="0061501C" w:rsidRPr="006E3BA1" w:rsidTr="00BB33B3">
              <w:trPr>
                <w:trHeight w:val="825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37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Улаштування покриття з фігурних елементів мощення з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використанням готової піщано-цементної суміші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тротуарів, шириною до 2 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9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38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Установлення бетонних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поребрикiв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на бетонну основу,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при ширині борту у верхній його частині до 100 мм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9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39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Установлення металевої огорожі - поручня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proofErr w:type="spellStart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Роздiл</w:t>
                  </w:r>
                  <w:proofErr w:type="spellEnd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 xml:space="preserve"> 6. Огорожа h=2м, панельна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248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40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Установлення металевої огорожі з панелей по стовпах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без цоколя, висотою до 2,2 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36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41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Улаштування воріт та хвіртки при металевій огорожі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proofErr w:type="spellStart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Роздiл</w:t>
                  </w:r>
                  <w:proofErr w:type="spellEnd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 xml:space="preserve"> 7. Огорожа  h=2,0м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248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42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Установлення металевої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огорожi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з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сiтки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по металевих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стовпах без цоколя, висотою 2 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70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43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Улаштування воріт та хвіртки при металевій огорожі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proofErr w:type="spellStart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Роздiл</w:t>
                  </w:r>
                  <w:proofErr w:type="spellEnd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 xml:space="preserve"> 8. Штучна трава - S = 200 м2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248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44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Улаштування дорожніх корит із переміщенням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грунту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на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відстань до 100 м при глибині корита до 250 мм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200</w:t>
                  </w:r>
                </w:p>
              </w:tc>
            </w:tr>
            <w:tr w:rsidR="0061501C" w:rsidRPr="006E3BA1" w:rsidTr="00BB33B3">
              <w:trPr>
                <w:trHeight w:val="825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45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На кожні 10 м зміни відстані переміщення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грунту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під час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улаштування корит додавати або вилучати при глибині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корита до 250 мм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200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46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Перевезення ґрунту до 10 км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т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119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47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Улаштування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вирівнюючих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шарів основи із піску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автогрейдером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20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48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Улаштування одношарової основи із щебеню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фр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>. 5-20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та 20-40, товщиною 15 см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200</w:t>
                  </w:r>
                </w:p>
              </w:tc>
            </w:tr>
            <w:tr w:rsidR="0061501C" w:rsidRPr="006E3BA1" w:rsidTr="00BB33B3">
              <w:trPr>
                <w:trHeight w:val="825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49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Улаштування основи зі щебеню, за зміни товщини на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кожен 1 см вилучати з норм 27-13-1 - 27-13-3 (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заг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товш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>.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10см)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-200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50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Улаштування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вирівнювальних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шарів основи з відсіву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автогрейдером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14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51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Улаштування покриття поля зі штучної трави (висотою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20 мм)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200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52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Розподiл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сипучих матеріалів вручну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т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53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Установлення бетонних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поребрикiв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на бетонну основу,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при ширині борту у верхній його частині до 100 мм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60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proofErr w:type="spellStart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Роздiл</w:t>
                  </w:r>
                  <w:proofErr w:type="spellEnd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 xml:space="preserve"> 9. Покриття з ФЕМ  S= 330м2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248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proofErr w:type="spellStart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Роздiл</w:t>
                  </w:r>
                  <w:proofErr w:type="spellEnd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 xml:space="preserve"> 10. Обладнання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248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54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Копання ям для стояків і стовпів вручну без кріплень,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без укосів, глибиною до 0,7 м, група ґрунтів 2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2,11</w:t>
                  </w:r>
                </w:p>
              </w:tc>
            </w:tr>
            <w:tr w:rsidR="0061501C" w:rsidRPr="006E3BA1" w:rsidTr="00BB33B3">
              <w:trPr>
                <w:trHeight w:val="825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55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Улаштування бетонних фундаментів загального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призначення під колони об'ємом до 3 м3 бетон важкий В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 xml:space="preserve">10 (М 150),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крупнiсть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заповнювача 20-40мм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0,99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56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Установлення закладних деталей вагою до 5 кг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т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0,01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57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Монтаж металоконструкцій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т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1,5529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Локальний кошторис 02-01-02 на водовідведення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248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lastRenderedPageBreak/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1088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58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Розроблення ґрунту з навантаженням на автомобілі-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 xml:space="preserve">самоскиди екскаваторами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одноковшовими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дизельними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 xml:space="preserve">на пневмоколісному ходу з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ковшом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місткістю 0,25 м3,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група ґрунтів 2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18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59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Перевезення ґрунту до 10 км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т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30,6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60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Улаштування піщаної основи під трубопроводи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1,1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61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Улаштування монолітних бетонних прямокутних лотків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22,8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62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Улаштування колодязів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дощоприймальних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круглих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 xml:space="preserve">діаметром 1,0 м із збірного залізобетону в сухих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грунтах</w:t>
                  </w:r>
                  <w:proofErr w:type="spellEnd"/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0,58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Локальний кошторис 02-01-03 на електроосвітлення</w:t>
                  </w: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br/>
                    <w:t>майданчика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248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proofErr w:type="spellStart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Роздiл</w:t>
                  </w:r>
                  <w:proofErr w:type="spellEnd"/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 xml:space="preserve"> 1. Електропостачання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248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63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Установлення вимикачів, перемикачів пакетних 2-х і 3-х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полюсних на струм до 100 А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64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Установлення групових щитків освітлювальних на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конструкції у готовій ніші або на стіні, масою до 3 кг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</w:t>
                  </w:r>
                </w:p>
              </w:tc>
            </w:tr>
            <w:tr w:rsidR="0061501C" w:rsidRPr="006E3BA1" w:rsidTr="00BB33B3">
              <w:trPr>
                <w:trHeight w:val="825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65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Розроблення ґрунту у відвал екскаваторами "драглайн"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 xml:space="preserve">або "зворотна лопата" з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ковшом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місткістю 0,25 м3, група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ґрунтів 2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6,84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66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Засипка вручну траншей, пазух котлованів і ям, група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ґрунтів 1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6,84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67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Прокладання поліетиленових труб по основі підлоги,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діаметр труб до 32 мм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76</w:t>
                  </w:r>
                </w:p>
              </w:tc>
            </w:tr>
            <w:tr w:rsidR="0061501C" w:rsidRPr="006E3BA1" w:rsidTr="00BB33B3">
              <w:trPr>
                <w:trHeight w:val="825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68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Затягування у прокладені труби або металеві рукави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проводу першого одножильного або багатожильного у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загальному обплетенні сумарним перерізом до 16 мм2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76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69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Прокладка сигнальної стрічки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тр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76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70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Копання ям для стояків і стовпів вручну без кріплень, з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укосами, глибиною до 1,5 м, група ґрунтів 2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71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Монтаж опори ліхтарів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опора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4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72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Установлення в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готовi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гнiзда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iз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заробленням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анкерних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деталей для опор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т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0,02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73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Улаштування бетонних фундаментів під опори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</w:t>
                  </w:r>
                </w:p>
              </w:tc>
            </w:tr>
            <w:tr w:rsidR="0061501C" w:rsidRPr="006E3BA1" w:rsidTr="00BB33B3">
              <w:trPr>
                <w:trHeight w:val="308"/>
              </w:trPr>
              <w:tc>
                <w:tcPr>
                  <w:tcW w:w="6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</w:t>
                  </w:r>
                </w:p>
              </w:tc>
              <w:tc>
                <w:tcPr>
                  <w:tcW w:w="5880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4</w:t>
                  </w:r>
                </w:p>
              </w:tc>
            </w:tr>
            <w:tr w:rsidR="0061501C" w:rsidRPr="006E3BA1" w:rsidTr="00BB33B3">
              <w:trPr>
                <w:trHeight w:val="825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74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Затягування у прокладені труби або металеві рукави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проводу першого одножильного або багатожильного у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22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75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Установлення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розподiльних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коробок (коробки на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освітлювальних опорах)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4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76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Навішування світильників на готові опори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4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77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Заземленння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освітлювальних опор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4</w:t>
                  </w:r>
                </w:p>
              </w:tc>
            </w:tr>
            <w:tr w:rsidR="0061501C" w:rsidRPr="006E3BA1" w:rsidTr="00BB33B3">
              <w:trPr>
                <w:trHeight w:val="563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78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Прокладання одного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кабеля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перерізом до 10 мм2, що</w:t>
                  </w:r>
                  <w:r w:rsidRPr="006E3BA1">
                    <w:rPr>
                      <w:color w:val="000000"/>
                      <w:lang w:val="uk-UA" w:eastAsia="uk-UA"/>
                    </w:rPr>
                    <w:br/>
                    <w:t>закріплюється на тросі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м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50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Локальний кошторис 02-01-04 на придбання обладнання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248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588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u w:val="single"/>
                      <w:lang w:val="uk-UA" w:eastAsia="uk-UA"/>
                    </w:rPr>
                  </w:pPr>
                  <w:r w:rsidRPr="006E3BA1">
                    <w:rPr>
                      <w:color w:val="000000"/>
                      <w:u w:val="single"/>
                      <w:lang w:val="uk-UA" w:eastAsia="uk-UA"/>
                    </w:rPr>
                    <w:t> 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79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Ворота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футбольн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3х2 м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80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Сiтка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для футбольних воріт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81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Стакани під волейбольні стійки (на огорожі)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82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Сiтка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волейбольна (маса = 0,012т)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83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Стенд баскетбольний 105х180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lastRenderedPageBreak/>
                    <w:t>84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Сiтка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для баскетболу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85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Лавка без спинки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6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86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Смітник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3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87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Гімнастичний комплекс СВК-013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88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Тренажер "Прес анатомічний"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89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Тренажер "Гребля".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90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Тренажер "Жим від грудей + Тяга зверху"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91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Тренажер "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Орбітрек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>".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1</w:t>
                  </w:r>
                </w:p>
              </w:tc>
            </w:tr>
            <w:tr w:rsidR="0061501C" w:rsidRPr="006E3BA1" w:rsidTr="00BB33B3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92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Стiл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для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настiльного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тенiсу</w:t>
                  </w:r>
                  <w:proofErr w:type="spellEnd"/>
                  <w:r w:rsidRPr="006E3BA1">
                    <w:rPr>
                      <w:color w:val="000000"/>
                      <w:lang w:val="uk-UA" w:eastAsia="uk-UA"/>
                    </w:rPr>
                    <w:t xml:space="preserve"> (вуличний)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</w:t>
                  </w:r>
                </w:p>
              </w:tc>
            </w:tr>
            <w:tr w:rsidR="0061501C" w:rsidRPr="006E3BA1" w:rsidTr="005F3D8D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93</w:t>
                  </w:r>
                </w:p>
              </w:tc>
              <w:tc>
                <w:tcPr>
                  <w:tcW w:w="5880" w:type="dxa"/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Лавка без спинки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4</w:t>
                  </w:r>
                </w:p>
              </w:tc>
            </w:tr>
            <w:tr w:rsidR="0061501C" w:rsidRPr="006E3BA1" w:rsidTr="005F3D8D">
              <w:trPr>
                <w:trHeight w:val="297"/>
              </w:trPr>
              <w:tc>
                <w:tcPr>
                  <w:tcW w:w="62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94</w:t>
                  </w:r>
                </w:p>
              </w:tc>
              <w:tc>
                <w:tcPr>
                  <w:tcW w:w="5880" w:type="dxa"/>
                  <w:tcBorders>
                    <w:bottom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Смітник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 xml:space="preserve">  </w:t>
                  </w:r>
                  <w:proofErr w:type="spellStart"/>
                  <w:r w:rsidRPr="006E3BA1">
                    <w:rPr>
                      <w:color w:val="00000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1501C" w:rsidRPr="006E3BA1" w:rsidRDefault="0061501C" w:rsidP="00BB33B3">
                  <w:pPr>
                    <w:spacing w:after="0" w:line="240" w:lineRule="auto"/>
                    <w:jc w:val="right"/>
                    <w:rPr>
                      <w:color w:val="000000"/>
                      <w:lang w:val="uk-UA" w:eastAsia="uk-UA"/>
                    </w:rPr>
                  </w:pPr>
                  <w:r w:rsidRPr="006E3BA1">
                    <w:rPr>
                      <w:color w:val="000000"/>
                      <w:lang w:val="uk-UA" w:eastAsia="uk-UA"/>
                    </w:rPr>
                    <w:t>2</w:t>
                  </w:r>
                </w:p>
              </w:tc>
            </w:tr>
          </w:tbl>
          <w:p w:rsidR="0061501C" w:rsidRDefault="0061501C" w:rsidP="00BB33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1501C" w:rsidRDefault="0061501C" w:rsidP="00BB33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1501C" w:rsidRDefault="0061501C" w:rsidP="00BB33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1501C" w:rsidRDefault="0061501C" w:rsidP="00BB33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01C" w:rsidTr="0061501C">
        <w:tblPrEx>
          <w:jc w:val="left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01C" w:rsidRDefault="0061501C" w:rsidP="00BB33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1C" w:rsidRDefault="0061501C" w:rsidP="00BB33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501C" w:rsidRDefault="0061501C" w:rsidP="00BB33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01C" w:rsidRDefault="0061501C" w:rsidP="00BB33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1501C" w:rsidRDefault="0061501C" w:rsidP="0061501C">
      <w:pPr>
        <w:pStyle w:val="a3"/>
        <w:suppressAutoHyphens w:val="0"/>
        <w:spacing w:after="160" w:line="259" w:lineRule="auto"/>
        <w:ind w:left="0"/>
        <w:rPr>
          <w:b/>
          <w:sz w:val="22"/>
          <w:szCs w:val="22"/>
          <w:lang w:val="uk-UA"/>
        </w:rPr>
      </w:pPr>
      <w:r w:rsidRPr="000A4ADF">
        <w:rPr>
          <w:b/>
          <w:sz w:val="22"/>
          <w:szCs w:val="22"/>
          <w:lang w:val="uk-UA"/>
        </w:rPr>
        <w:t>1. У складі тендерної пропозиції учасник підтверджує відповідність наступним технічним вимогам.</w:t>
      </w:r>
    </w:p>
    <w:p w:rsidR="0061501C" w:rsidRDefault="0061501C" w:rsidP="0061501C">
      <w:pPr>
        <w:pStyle w:val="a3"/>
        <w:suppressAutoHyphens w:val="0"/>
        <w:spacing w:after="160" w:line="259" w:lineRule="auto"/>
        <w:ind w:left="0"/>
        <w:rPr>
          <w:b/>
          <w:sz w:val="22"/>
          <w:szCs w:val="22"/>
          <w:lang w:val="uk-UA"/>
        </w:rPr>
      </w:pPr>
    </w:p>
    <w:p w:rsidR="0061501C" w:rsidRDefault="0061501C" w:rsidP="0061501C">
      <w:pPr>
        <w:pStyle w:val="a3"/>
        <w:ind w:left="0"/>
        <w:rPr>
          <w:i/>
          <w:sz w:val="22"/>
          <w:szCs w:val="22"/>
        </w:rPr>
      </w:pPr>
      <w:r w:rsidRPr="00671EFB">
        <w:rPr>
          <w:i/>
          <w:sz w:val="22"/>
          <w:szCs w:val="22"/>
          <w:lang w:val="uk-UA"/>
        </w:rPr>
        <w:t>1.1. По штучній траві</w:t>
      </w:r>
      <w:r w:rsidRPr="00671EFB">
        <w:rPr>
          <w:i/>
          <w:sz w:val="22"/>
          <w:szCs w:val="22"/>
        </w:rPr>
        <w:t>:</w:t>
      </w:r>
    </w:p>
    <w:p w:rsidR="005F3D8D" w:rsidRPr="00671EFB" w:rsidRDefault="005F3D8D" w:rsidP="0061501C">
      <w:pPr>
        <w:pStyle w:val="a3"/>
        <w:ind w:left="0"/>
        <w:rPr>
          <w:i/>
          <w:sz w:val="22"/>
          <w:szCs w:val="22"/>
        </w:rPr>
      </w:pPr>
    </w:p>
    <w:p w:rsidR="0061501C" w:rsidRPr="00671EFB" w:rsidRDefault="0061501C" w:rsidP="0061501C">
      <w:pPr>
        <w:pStyle w:val="a3"/>
        <w:numPr>
          <w:ilvl w:val="0"/>
          <w:numId w:val="2"/>
        </w:numPr>
        <w:suppressAutoHyphens w:val="0"/>
        <w:spacing w:after="160" w:line="259" w:lineRule="auto"/>
        <w:ind w:left="0" w:firstLine="0"/>
        <w:rPr>
          <w:sz w:val="22"/>
          <w:szCs w:val="22"/>
        </w:rPr>
      </w:pPr>
      <w:proofErr w:type="spellStart"/>
      <w:r w:rsidRPr="00671EFB">
        <w:rPr>
          <w:sz w:val="22"/>
          <w:szCs w:val="22"/>
        </w:rPr>
        <w:t>Технічну</w:t>
      </w:r>
      <w:proofErr w:type="spellEnd"/>
      <w:r w:rsidRPr="00671EFB">
        <w:rPr>
          <w:sz w:val="22"/>
          <w:szCs w:val="22"/>
        </w:rPr>
        <w:t xml:space="preserve"> карту </w:t>
      </w:r>
      <w:proofErr w:type="spellStart"/>
      <w:r w:rsidRPr="00671EFB">
        <w:rPr>
          <w:sz w:val="22"/>
          <w:szCs w:val="22"/>
        </w:rPr>
        <w:t>штучної</w:t>
      </w:r>
      <w:proofErr w:type="spellEnd"/>
      <w:r w:rsidRPr="00671EFB">
        <w:rPr>
          <w:sz w:val="22"/>
          <w:szCs w:val="22"/>
        </w:rPr>
        <w:t xml:space="preserve"> трави, характеристики </w:t>
      </w:r>
      <w:proofErr w:type="spellStart"/>
      <w:r w:rsidRPr="00671EFB">
        <w:rPr>
          <w:sz w:val="22"/>
          <w:szCs w:val="22"/>
        </w:rPr>
        <w:t>якої</w:t>
      </w:r>
      <w:proofErr w:type="spellEnd"/>
      <w:r w:rsidRPr="00671EFB">
        <w:rPr>
          <w:sz w:val="22"/>
          <w:szCs w:val="22"/>
        </w:rPr>
        <w:t xml:space="preserve"> </w:t>
      </w:r>
      <w:proofErr w:type="spellStart"/>
      <w:r w:rsidRPr="00671EFB">
        <w:rPr>
          <w:sz w:val="22"/>
          <w:szCs w:val="22"/>
        </w:rPr>
        <w:t>відповідають</w:t>
      </w:r>
      <w:proofErr w:type="spellEnd"/>
      <w:r w:rsidRPr="00671EFB">
        <w:rPr>
          <w:sz w:val="22"/>
          <w:szCs w:val="22"/>
        </w:rPr>
        <w:t xml:space="preserve"> </w:t>
      </w:r>
      <w:proofErr w:type="spellStart"/>
      <w:r w:rsidRPr="00671EFB">
        <w:rPr>
          <w:sz w:val="22"/>
          <w:szCs w:val="22"/>
        </w:rPr>
        <w:t>технічним</w:t>
      </w:r>
      <w:proofErr w:type="spellEnd"/>
      <w:r w:rsidRPr="00671EFB">
        <w:rPr>
          <w:sz w:val="22"/>
          <w:szCs w:val="22"/>
        </w:rPr>
        <w:t xml:space="preserve"> </w:t>
      </w:r>
      <w:proofErr w:type="spellStart"/>
      <w:r w:rsidRPr="00671EFB">
        <w:rPr>
          <w:sz w:val="22"/>
          <w:szCs w:val="22"/>
        </w:rPr>
        <w:t>вимогам</w:t>
      </w:r>
      <w:proofErr w:type="spellEnd"/>
      <w:r w:rsidRPr="00671EFB">
        <w:rPr>
          <w:sz w:val="22"/>
          <w:szCs w:val="22"/>
        </w:rPr>
        <w:t>;</w:t>
      </w:r>
    </w:p>
    <w:p w:rsidR="0061501C" w:rsidRPr="00671EFB" w:rsidRDefault="0061501C" w:rsidP="0061501C">
      <w:pPr>
        <w:pStyle w:val="a3"/>
        <w:numPr>
          <w:ilvl w:val="0"/>
          <w:numId w:val="2"/>
        </w:numPr>
        <w:suppressAutoHyphens w:val="0"/>
        <w:spacing w:after="160" w:line="259" w:lineRule="auto"/>
        <w:ind w:left="0" w:firstLine="0"/>
        <w:rPr>
          <w:sz w:val="22"/>
          <w:szCs w:val="22"/>
        </w:rPr>
      </w:pPr>
      <w:proofErr w:type="spellStart"/>
      <w:r w:rsidRPr="00671EFB">
        <w:rPr>
          <w:sz w:val="22"/>
          <w:szCs w:val="22"/>
        </w:rPr>
        <w:t>Сертифікат</w:t>
      </w:r>
      <w:proofErr w:type="spellEnd"/>
      <w:r w:rsidRPr="00671EFB">
        <w:rPr>
          <w:sz w:val="22"/>
          <w:szCs w:val="22"/>
        </w:rPr>
        <w:t xml:space="preserve"> про </w:t>
      </w:r>
      <w:proofErr w:type="spellStart"/>
      <w:r w:rsidRPr="00671EFB">
        <w:rPr>
          <w:sz w:val="22"/>
          <w:szCs w:val="22"/>
        </w:rPr>
        <w:t>відповідність</w:t>
      </w:r>
      <w:proofErr w:type="spellEnd"/>
      <w:r w:rsidRPr="00671EFB">
        <w:rPr>
          <w:sz w:val="22"/>
          <w:szCs w:val="22"/>
        </w:rPr>
        <w:t xml:space="preserve"> </w:t>
      </w:r>
      <w:proofErr w:type="spellStart"/>
      <w:r w:rsidRPr="00671EFB">
        <w:rPr>
          <w:sz w:val="22"/>
          <w:szCs w:val="22"/>
        </w:rPr>
        <w:t>виробництва</w:t>
      </w:r>
      <w:proofErr w:type="spellEnd"/>
      <w:r w:rsidRPr="00671EFB">
        <w:rPr>
          <w:sz w:val="22"/>
          <w:szCs w:val="22"/>
        </w:rPr>
        <w:t xml:space="preserve"> </w:t>
      </w:r>
      <w:proofErr w:type="spellStart"/>
      <w:r w:rsidRPr="00671EFB">
        <w:rPr>
          <w:sz w:val="22"/>
          <w:szCs w:val="22"/>
        </w:rPr>
        <w:t>штучної</w:t>
      </w:r>
      <w:proofErr w:type="spellEnd"/>
      <w:r w:rsidRPr="00671EFB">
        <w:rPr>
          <w:sz w:val="22"/>
          <w:szCs w:val="22"/>
        </w:rPr>
        <w:t xml:space="preserve"> трави </w:t>
      </w:r>
      <w:proofErr w:type="spellStart"/>
      <w:r w:rsidRPr="00671EFB">
        <w:rPr>
          <w:sz w:val="22"/>
          <w:szCs w:val="22"/>
        </w:rPr>
        <w:t>системі</w:t>
      </w:r>
      <w:proofErr w:type="spellEnd"/>
      <w:r w:rsidRPr="00671EFB">
        <w:rPr>
          <w:sz w:val="22"/>
          <w:szCs w:val="22"/>
        </w:rPr>
        <w:t xml:space="preserve"> стандарту </w:t>
      </w:r>
      <w:proofErr w:type="spellStart"/>
      <w:r w:rsidRPr="00671EFB">
        <w:rPr>
          <w:sz w:val="22"/>
          <w:szCs w:val="22"/>
        </w:rPr>
        <w:t>якості</w:t>
      </w:r>
      <w:proofErr w:type="spellEnd"/>
      <w:r w:rsidRPr="00671EFB">
        <w:rPr>
          <w:sz w:val="22"/>
          <w:szCs w:val="22"/>
        </w:rPr>
        <w:t xml:space="preserve"> ISO 9001-2015 та ISO 14001-2015, ISO 45001:2018;</w:t>
      </w:r>
    </w:p>
    <w:p w:rsidR="0061501C" w:rsidRPr="00671EFB" w:rsidRDefault="0061501C" w:rsidP="0061501C">
      <w:pPr>
        <w:pStyle w:val="a3"/>
        <w:numPr>
          <w:ilvl w:val="0"/>
          <w:numId w:val="2"/>
        </w:numPr>
        <w:suppressAutoHyphens w:val="0"/>
        <w:spacing w:after="160" w:line="259" w:lineRule="auto"/>
        <w:ind w:left="0" w:firstLine="0"/>
        <w:jc w:val="both"/>
        <w:rPr>
          <w:sz w:val="22"/>
          <w:szCs w:val="22"/>
        </w:rPr>
      </w:pPr>
      <w:r w:rsidRPr="00671EFB">
        <w:rPr>
          <w:sz w:val="22"/>
          <w:szCs w:val="22"/>
        </w:rPr>
        <w:t xml:space="preserve">Подати </w:t>
      </w:r>
      <w:proofErr w:type="spellStart"/>
      <w:r w:rsidRPr="00671EFB">
        <w:rPr>
          <w:sz w:val="22"/>
          <w:szCs w:val="22"/>
        </w:rPr>
        <w:t>копію</w:t>
      </w:r>
      <w:proofErr w:type="spellEnd"/>
      <w:r w:rsidRPr="00671EFB">
        <w:rPr>
          <w:sz w:val="22"/>
          <w:szCs w:val="22"/>
        </w:rPr>
        <w:t xml:space="preserve"> </w:t>
      </w:r>
      <w:proofErr w:type="spellStart"/>
      <w:r w:rsidRPr="00671EFB">
        <w:rPr>
          <w:sz w:val="22"/>
          <w:szCs w:val="22"/>
        </w:rPr>
        <w:t>звіту</w:t>
      </w:r>
      <w:proofErr w:type="spellEnd"/>
      <w:r w:rsidRPr="00671EFB">
        <w:rPr>
          <w:sz w:val="22"/>
          <w:szCs w:val="22"/>
        </w:rPr>
        <w:t xml:space="preserve"> на </w:t>
      </w:r>
      <w:proofErr w:type="spellStart"/>
      <w:r w:rsidRPr="00671EFB">
        <w:rPr>
          <w:sz w:val="22"/>
          <w:szCs w:val="22"/>
        </w:rPr>
        <w:t>проходження</w:t>
      </w:r>
      <w:proofErr w:type="spellEnd"/>
      <w:r w:rsidRPr="00671EFB">
        <w:rPr>
          <w:sz w:val="22"/>
          <w:szCs w:val="22"/>
        </w:rPr>
        <w:t xml:space="preserve"> </w:t>
      </w:r>
      <w:proofErr w:type="spellStart"/>
      <w:r w:rsidRPr="00671EFB">
        <w:rPr>
          <w:sz w:val="22"/>
          <w:szCs w:val="22"/>
        </w:rPr>
        <w:t>взірця</w:t>
      </w:r>
      <w:proofErr w:type="spellEnd"/>
      <w:r w:rsidRPr="00671EFB">
        <w:rPr>
          <w:sz w:val="22"/>
          <w:szCs w:val="22"/>
        </w:rPr>
        <w:t xml:space="preserve"> </w:t>
      </w:r>
      <w:proofErr w:type="spellStart"/>
      <w:r w:rsidRPr="00671EFB">
        <w:rPr>
          <w:sz w:val="22"/>
          <w:szCs w:val="22"/>
        </w:rPr>
        <w:t>штучної</w:t>
      </w:r>
      <w:proofErr w:type="spellEnd"/>
      <w:r w:rsidRPr="00671EFB">
        <w:rPr>
          <w:sz w:val="22"/>
          <w:szCs w:val="22"/>
        </w:rPr>
        <w:t xml:space="preserve"> трави </w:t>
      </w:r>
      <w:proofErr w:type="spellStart"/>
      <w:r w:rsidRPr="00671EFB">
        <w:rPr>
          <w:sz w:val="22"/>
          <w:szCs w:val="22"/>
        </w:rPr>
        <w:t>випробування</w:t>
      </w:r>
      <w:proofErr w:type="spellEnd"/>
      <w:r w:rsidRPr="00671EFB">
        <w:rPr>
          <w:sz w:val="22"/>
          <w:szCs w:val="22"/>
        </w:rPr>
        <w:t xml:space="preserve"> на </w:t>
      </w:r>
      <w:proofErr w:type="spellStart"/>
      <w:r w:rsidRPr="00671EFB">
        <w:rPr>
          <w:sz w:val="22"/>
          <w:szCs w:val="22"/>
        </w:rPr>
        <w:t>відповідність</w:t>
      </w:r>
      <w:proofErr w:type="spellEnd"/>
      <w:r w:rsidRPr="00671EFB">
        <w:rPr>
          <w:sz w:val="22"/>
          <w:szCs w:val="22"/>
        </w:rPr>
        <w:t xml:space="preserve"> Регламенту REACH ЄС 1907/2006 та DIN 18035-7.</w:t>
      </w:r>
    </w:p>
    <w:p w:rsidR="0061501C" w:rsidRPr="00671EFB" w:rsidRDefault="0061501C" w:rsidP="0061501C">
      <w:pPr>
        <w:pStyle w:val="a3"/>
        <w:numPr>
          <w:ilvl w:val="0"/>
          <w:numId w:val="2"/>
        </w:numPr>
        <w:suppressAutoHyphens w:val="0"/>
        <w:spacing w:after="160" w:line="259" w:lineRule="auto"/>
        <w:ind w:left="0" w:firstLine="0"/>
        <w:jc w:val="both"/>
        <w:rPr>
          <w:sz w:val="22"/>
          <w:szCs w:val="22"/>
        </w:rPr>
      </w:pPr>
      <w:r w:rsidRPr="00671EFB">
        <w:rPr>
          <w:sz w:val="22"/>
          <w:szCs w:val="22"/>
        </w:rPr>
        <w:t xml:space="preserve">Подати </w:t>
      </w:r>
      <w:proofErr w:type="spellStart"/>
      <w:r w:rsidRPr="00671EFB">
        <w:rPr>
          <w:sz w:val="22"/>
          <w:szCs w:val="22"/>
        </w:rPr>
        <w:t>копію</w:t>
      </w:r>
      <w:proofErr w:type="spellEnd"/>
      <w:r w:rsidRPr="00671EFB">
        <w:rPr>
          <w:sz w:val="22"/>
          <w:szCs w:val="22"/>
        </w:rPr>
        <w:t xml:space="preserve"> документу </w:t>
      </w:r>
      <w:proofErr w:type="spellStart"/>
      <w:r w:rsidRPr="00671EFB">
        <w:rPr>
          <w:sz w:val="22"/>
          <w:szCs w:val="22"/>
        </w:rPr>
        <w:t>що</w:t>
      </w:r>
      <w:proofErr w:type="spellEnd"/>
      <w:r w:rsidRPr="00671EFB">
        <w:rPr>
          <w:sz w:val="22"/>
          <w:szCs w:val="22"/>
        </w:rPr>
        <w:t xml:space="preserve"> </w:t>
      </w:r>
      <w:proofErr w:type="spellStart"/>
      <w:r w:rsidRPr="00671EFB">
        <w:rPr>
          <w:sz w:val="22"/>
          <w:szCs w:val="22"/>
        </w:rPr>
        <w:t>підтверджує</w:t>
      </w:r>
      <w:proofErr w:type="spellEnd"/>
      <w:r w:rsidRPr="00671EFB">
        <w:rPr>
          <w:sz w:val="22"/>
          <w:szCs w:val="22"/>
        </w:rPr>
        <w:t xml:space="preserve"> </w:t>
      </w:r>
      <w:proofErr w:type="spellStart"/>
      <w:r w:rsidRPr="00671EFB">
        <w:rPr>
          <w:sz w:val="22"/>
          <w:szCs w:val="22"/>
        </w:rPr>
        <w:t>відповідність</w:t>
      </w:r>
      <w:proofErr w:type="spellEnd"/>
      <w:r w:rsidRPr="00671EFB">
        <w:rPr>
          <w:sz w:val="22"/>
          <w:szCs w:val="22"/>
        </w:rPr>
        <w:t xml:space="preserve"> </w:t>
      </w:r>
      <w:proofErr w:type="spellStart"/>
      <w:r w:rsidRPr="00671EFB">
        <w:rPr>
          <w:sz w:val="22"/>
          <w:szCs w:val="22"/>
        </w:rPr>
        <w:t>штучної</w:t>
      </w:r>
      <w:proofErr w:type="spellEnd"/>
      <w:r w:rsidRPr="00671EFB">
        <w:rPr>
          <w:sz w:val="22"/>
          <w:szCs w:val="22"/>
        </w:rPr>
        <w:t xml:space="preserve"> трави </w:t>
      </w:r>
      <w:proofErr w:type="spellStart"/>
      <w:r w:rsidRPr="00671EFB">
        <w:rPr>
          <w:sz w:val="22"/>
          <w:szCs w:val="22"/>
        </w:rPr>
        <w:t>еталонному</w:t>
      </w:r>
      <w:proofErr w:type="spellEnd"/>
      <w:r w:rsidRPr="00671EFB">
        <w:rPr>
          <w:sz w:val="22"/>
          <w:szCs w:val="22"/>
        </w:rPr>
        <w:t xml:space="preserve"> стандарту UNI 10667-16:2015</w:t>
      </w:r>
    </w:p>
    <w:p w:rsidR="0061501C" w:rsidRDefault="0061501C" w:rsidP="0061501C">
      <w:pPr>
        <w:pStyle w:val="a3"/>
        <w:suppressAutoHyphens w:val="0"/>
        <w:spacing w:after="160" w:line="259" w:lineRule="auto"/>
        <w:ind w:left="0"/>
        <w:rPr>
          <w:b/>
          <w:sz w:val="22"/>
          <w:szCs w:val="22"/>
        </w:rPr>
      </w:pPr>
    </w:p>
    <w:p w:rsidR="0061501C" w:rsidRPr="00CB5630" w:rsidRDefault="0061501C" w:rsidP="0061501C">
      <w:pPr>
        <w:pStyle w:val="a3"/>
        <w:suppressAutoHyphens w:val="0"/>
        <w:spacing w:after="160" w:line="259" w:lineRule="auto"/>
        <w:ind w:left="0"/>
        <w:rPr>
          <w:b/>
          <w:sz w:val="22"/>
          <w:szCs w:val="22"/>
        </w:rPr>
      </w:pPr>
    </w:p>
    <w:p w:rsidR="0061501C" w:rsidRPr="003B1BD5" w:rsidRDefault="0061501C" w:rsidP="003B1BD5">
      <w:pPr>
        <w:pStyle w:val="a3"/>
        <w:suppressAutoHyphens w:val="0"/>
        <w:spacing w:after="160" w:line="259" w:lineRule="auto"/>
        <w:ind w:left="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1.2. </w:t>
      </w:r>
      <w:r w:rsidR="003B1BD5">
        <w:rPr>
          <w:i/>
          <w:sz w:val="22"/>
          <w:szCs w:val="22"/>
          <w:lang w:val="uk-UA"/>
        </w:rPr>
        <w:t>На поліуретанове покриття:</w:t>
      </w:r>
    </w:p>
    <w:p w:rsidR="003B1BD5" w:rsidRPr="004776B0" w:rsidRDefault="003B1BD5" w:rsidP="003B1BD5">
      <w:pPr>
        <w:pStyle w:val="a3"/>
        <w:numPr>
          <w:ilvl w:val="0"/>
          <w:numId w:val="1"/>
        </w:numPr>
        <w:suppressAutoHyphens w:val="0"/>
        <w:spacing w:after="160" w:line="259" w:lineRule="auto"/>
        <w:ind w:left="0" w:firstLine="0"/>
        <w:jc w:val="both"/>
        <w:rPr>
          <w:sz w:val="22"/>
          <w:szCs w:val="22"/>
          <w:lang w:val="uk-UA"/>
        </w:rPr>
      </w:pPr>
      <w:r w:rsidRPr="000A4ADF">
        <w:rPr>
          <w:sz w:val="22"/>
          <w:szCs w:val="22"/>
          <w:lang w:val="uk-UA"/>
        </w:rPr>
        <w:t xml:space="preserve">копії висновків державної санітарно-епідеміологічної експертизи на гранулу ЕПДМ, гумовий </w:t>
      </w:r>
      <w:proofErr w:type="spellStart"/>
      <w:r w:rsidRPr="000A4ADF">
        <w:rPr>
          <w:sz w:val="22"/>
          <w:szCs w:val="22"/>
          <w:lang w:val="uk-UA"/>
        </w:rPr>
        <w:t>гранулят</w:t>
      </w:r>
      <w:proofErr w:type="spellEnd"/>
      <w:r w:rsidRPr="000A4ADF">
        <w:rPr>
          <w:sz w:val="22"/>
          <w:szCs w:val="22"/>
          <w:lang w:val="uk-UA"/>
        </w:rPr>
        <w:t xml:space="preserve"> </w:t>
      </w:r>
      <w:r w:rsidRPr="000A4ADF">
        <w:rPr>
          <w:sz w:val="22"/>
          <w:szCs w:val="22"/>
        </w:rPr>
        <w:t>SBR</w:t>
      </w:r>
      <w:r w:rsidRPr="000A4ADF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які використовуються для будівництва спортивних майданчиків, </w:t>
      </w:r>
      <w:r w:rsidRPr="000A4ADF">
        <w:rPr>
          <w:sz w:val="22"/>
          <w:szCs w:val="22"/>
          <w:lang w:val="uk-UA"/>
        </w:rPr>
        <w:t xml:space="preserve">що </w:t>
      </w:r>
      <w:proofErr w:type="spellStart"/>
      <w:r w:rsidRPr="000A4ADF">
        <w:rPr>
          <w:sz w:val="22"/>
          <w:szCs w:val="22"/>
          <w:lang w:val="uk-UA"/>
        </w:rPr>
        <w:t>підтвердж</w:t>
      </w:r>
      <w:r>
        <w:rPr>
          <w:sz w:val="22"/>
          <w:szCs w:val="22"/>
          <w:lang w:val="uk-UA"/>
        </w:rPr>
        <w:t>ють</w:t>
      </w:r>
      <w:proofErr w:type="spellEnd"/>
      <w:r w:rsidRPr="000A4ADF">
        <w:rPr>
          <w:sz w:val="22"/>
          <w:szCs w:val="22"/>
          <w:lang w:val="uk-UA"/>
        </w:rPr>
        <w:t xml:space="preserve"> відповідність товару вимогам, </w:t>
      </w:r>
      <w:r w:rsidRPr="004776B0">
        <w:rPr>
          <w:sz w:val="22"/>
          <w:szCs w:val="22"/>
          <w:lang w:val="uk-UA"/>
        </w:rPr>
        <w:t>встановленим до даного товару на території України;</w:t>
      </w:r>
    </w:p>
    <w:p w:rsidR="003B1BD5" w:rsidRPr="0065299E" w:rsidRDefault="003B1BD5" w:rsidP="003B1BD5">
      <w:pPr>
        <w:pStyle w:val="a3"/>
        <w:numPr>
          <w:ilvl w:val="0"/>
          <w:numId w:val="1"/>
        </w:numPr>
        <w:suppressAutoHyphens w:val="0"/>
        <w:spacing w:after="160" w:line="259" w:lineRule="auto"/>
        <w:ind w:left="0" w:firstLine="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Скан-</w:t>
      </w:r>
      <w:r w:rsidRPr="0065299E">
        <w:rPr>
          <w:sz w:val="22"/>
          <w:szCs w:val="22"/>
          <w:lang w:val="uk-UA"/>
        </w:rPr>
        <w:t>копі</w:t>
      </w:r>
      <w:r>
        <w:rPr>
          <w:sz w:val="22"/>
          <w:szCs w:val="22"/>
          <w:lang w:val="uk-UA"/>
        </w:rPr>
        <w:t>ї</w:t>
      </w:r>
      <w:proofErr w:type="spellEnd"/>
      <w:r w:rsidRPr="0065299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гігієнічного </w:t>
      </w:r>
      <w:r w:rsidRPr="0065299E">
        <w:rPr>
          <w:sz w:val="22"/>
          <w:szCs w:val="22"/>
          <w:lang w:val="uk-UA"/>
        </w:rPr>
        <w:t xml:space="preserve">сертифікату на гранулу ЕПДМ, гумовий </w:t>
      </w:r>
      <w:proofErr w:type="spellStart"/>
      <w:r w:rsidRPr="0065299E">
        <w:rPr>
          <w:sz w:val="22"/>
          <w:szCs w:val="22"/>
          <w:lang w:val="uk-UA"/>
        </w:rPr>
        <w:t>гранулят</w:t>
      </w:r>
      <w:proofErr w:type="spellEnd"/>
      <w:r w:rsidRPr="0065299E">
        <w:rPr>
          <w:sz w:val="22"/>
          <w:szCs w:val="22"/>
          <w:lang w:val="uk-UA"/>
        </w:rPr>
        <w:t xml:space="preserve"> </w:t>
      </w:r>
      <w:r w:rsidRPr="004776B0">
        <w:rPr>
          <w:sz w:val="22"/>
          <w:szCs w:val="22"/>
        </w:rPr>
        <w:t>SBR</w:t>
      </w:r>
      <w:r w:rsidRPr="0065299E">
        <w:rPr>
          <w:sz w:val="22"/>
          <w:szCs w:val="22"/>
          <w:lang w:val="uk-UA"/>
        </w:rPr>
        <w:t>, як</w:t>
      </w:r>
      <w:r>
        <w:rPr>
          <w:sz w:val="22"/>
          <w:szCs w:val="22"/>
          <w:lang w:val="uk-UA"/>
        </w:rPr>
        <w:t>і</w:t>
      </w:r>
      <w:r w:rsidRPr="0065299E">
        <w:rPr>
          <w:sz w:val="22"/>
          <w:szCs w:val="22"/>
          <w:lang w:val="uk-UA"/>
        </w:rPr>
        <w:t xml:space="preserve"> засвідчу</w:t>
      </w:r>
      <w:r>
        <w:rPr>
          <w:sz w:val="22"/>
          <w:szCs w:val="22"/>
          <w:lang w:val="uk-UA"/>
        </w:rPr>
        <w:t>ють</w:t>
      </w:r>
      <w:r w:rsidRPr="0065299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їх</w:t>
      </w:r>
      <w:r w:rsidRPr="0065299E">
        <w:rPr>
          <w:sz w:val="22"/>
          <w:szCs w:val="22"/>
          <w:lang w:val="uk-UA"/>
        </w:rPr>
        <w:t xml:space="preserve"> безпеку для здоров'я людини та навколишнього середовища;</w:t>
      </w:r>
    </w:p>
    <w:p w:rsidR="003B1BD5" w:rsidRPr="004776B0" w:rsidRDefault="003B1BD5" w:rsidP="003B1BD5">
      <w:pPr>
        <w:pStyle w:val="a3"/>
        <w:numPr>
          <w:ilvl w:val="0"/>
          <w:numId w:val="1"/>
        </w:numPr>
        <w:suppressAutoHyphens w:val="0"/>
        <w:spacing w:after="160" w:line="259" w:lineRule="auto"/>
        <w:ind w:left="0" w:firstLine="0"/>
        <w:jc w:val="both"/>
        <w:rPr>
          <w:iCs/>
          <w:color w:val="000000"/>
          <w:sz w:val="22"/>
          <w:szCs w:val="22"/>
          <w:lang w:val="uk-UA"/>
        </w:rPr>
      </w:pPr>
      <w:r w:rsidRPr="004776B0">
        <w:rPr>
          <w:iCs/>
          <w:color w:val="000000"/>
          <w:sz w:val="22"/>
          <w:szCs w:val="22"/>
          <w:lang w:val="uk-UA"/>
        </w:rPr>
        <w:t>Сертифікат</w:t>
      </w:r>
      <w:r>
        <w:rPr>
          <w:iCs/>
          <w:color w:val="000000"/>
          <w:sz w:val="22"/>
          <w:szCs w:val="22"/>
          <w:lang w:val="uk-UA"/>
        </w:rPr>
        <w:t xml:space="preserve"> та/або протокол лабораторних випробувань на синтетичне покриття для відкритих спортивних майданчиків</w:t>
      </w:r>
      <w:r w:rsidRPr="004776B0">
        <w:rPr>
          <w:iCs/>
          <w:color w:val="000000"/>
          <w:sz w:val="22"/>
          <w:szCs w:val="22"/>
          <w:lang w:val="uk-UA"/>
        </w:rPr>
        <w:t xml:space="preserve">, що підтверджує відповідність поліуретанового покриття </w:t>
      </w:r>
      <w:r>
        <w:rPr>
          <w:iCs/>
          <w:color w:val="000000"/>
          <w:sz w:val="22"/>
          <w:szCs w:val="22"/>
          <w:lang w:val="uk-UA"/>
        </w:rPr>
        <w:t>стандарту</w:t>
      </w:r>
      <w:r w:rsidRPr="004776B0">
        <w:rPr>
          <w:iCs/>
          <w:color w:val="000000"/>
          <w:sz w:val="22"/>
          <w:szCs w:val="22"/>
          <w:lang w:val="uk-UA"/>
        </w:rPr>
        <w:t xml:space="preserve">  </w:t>
      </w:r>
      <w:r w:rsidRPr="004776B0">
        <w:rPr>
          <w:iCs/>
          <w:color w:val="000000"/>
          <w:sz w:val="22"/>
          <w:szCs w:val="22"/>
          <w:lang w:val="en-US"/>
        </w:rPr>
        <w:t>EN</w:t>
      </w:r>
      <w:r w:rsidRPr="004776B0">
        <w:rPr>
          <w:iCs/>
          <w:color w:val="000000"/>
          <w:sz w:val="22"/>
          <w:szCs w:val="22"/>
          <w:lang w:val="uk-UA"/>
        </w:rPr>
        <w:t xml:space="preserve"> 14877:2013.</w:t>
      </w:r>
    </w:p>
    <w:p w:rsidR="001F5C08" w:rsidRPr="003B1BD5" w:rsidRDefault="001F5C08">
      <w:pPr>
        <w:rPr>
          <w:lang w:val="uk-UA"/>
        </w:rPr>
      </w:pPr>
      <w:bookmarkStart w:id="0" w:name="_GoBack"/>
      <w:bookmarkEnd w:id="0"/>
    </w:p>
    <w:sectPr w:rsidR="001F5C08" w:rsidRPr="003B1BD5" w:rsidSect="006D0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1FC"/>
    <w:multiLevelType w:val="hybridMultilevel"/>
    <w:tmpl w:val="D6C6221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3E7EB0"/>
    <w:multiLevelType w:val="hybridMultilevel"/>
    <w:tmpl w:val="3FDE8EBE"/>
    <w:lvl w:ilvl="0" w:tplc="925E9BF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081B34"/>
    <w:rsid w:val="00081B34"/>
    <w:rsid w:val="001F5C08"/>
    <w:rsid w:val="002420F2"/>
    <w:rsid w:val="003B1BD5"/>
    <w:rsid w:val="005F3D8D"/>
    <w:rsid w:val="00607AF9"/>
    <w:rsid w:val="0061501C"/>
    <w:rsid w:val="0065299E"/>
    <w:rsid w:val="006D0D55"/>
    <w:rsid w:val="006E3BA1"/>
    <w:rsid w:val="00A00BFE"/>
    <w:rsid w:val="00E31BB3"/>
    <w:rsid w:val="00F970F2"/>
    <w:rsid w:val="00FD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F2"/>
    <w:pPr>
      <w:suppressAutoHyphens/>
      <w:spacing w:after="0" w:line="240" w:lineRule="auto"/>
      <w:ind w:left="720"/>
      <w:contextualSpacing/>
    </w:pPr>
    <w:rPr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FD5F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F3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6865</Words>
  <Characters>3914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Laduba</dc:creator>
  <cp:keywords/>
  <dc:description/>
  <cp:lastModifiedBy>admin</cp:lastModifiedBy>
  <cp:revision>11</cp:revision>
  <dcterms:created xsi:type="dcterms:W3CDTF">2023-06-21T12:52:00Z</dcterms:created>
  <dcterms:modified xsi:type="dcterms:W3CDTF">2023-08-21T11:43:00Z</dcterms:modified>
</cp:coreProperties>
</file>