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7B" w:rsidRPr="00576F63" w:rsidRDefault="0072687B" w:rsidP="009B651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Додаток 1</w:t>
      </w:r>
    </w:p>
    <w:p w:rsidR="0072687B" w:rsidRPr="00492ADC" w:rsidRDefault="0072687B" w:rsidP="00320BB6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576F63">
        <w:rPr>
          <w:rFonts w:ascii="Times New Roman" w:hAnsi="Times New Roman" w:cs="Times New Roman"/>
          <w:b/>
          <w:bCs/>
        </w:rPr>
        <w:t xml:space="preserve">до </w:t>
      </w:r>
      <w:r>
        <w:rPr>
          <w:rFonts w:ascii="Times New Roman" w:hAnsi="Times New Roman" w:cs="Times New Roman"/>
          <w:b/>
          <w:bCs/>
        </w:rPr>
        <w:t>тендерної документації</w:t>
      </w:r>
    </w:p>
    <w:p w:rsidR="0072687B" w:rsidRPr="00576F63" w:rsidRDefault="0072687B" w:rsidP="009B651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2687B" w:rsidRPr="00576F63" w:rsidRDefault="0072687B" w:rsidP="009B651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</w:rPr>
        <w:t>ФОРМА «ПРОПОЗИЦІЯ»</w:t>
      </w:r>
    </w:p>
    <w:p w:rsidR="0072687B" w:rsidRPr="00576F63" w:rsidRDefault="0072687B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72687B" w:rsidRPr="00576F63" w:rsidRDefault="0072687B" w:rsidP="009B65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687B" w:rsidRPr="00576F63" w:rsidRDefault="0072687B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 xml:space="preserve">Електрична енергія - за кодом CPV за </w:t>
      </w:r>
      <w:proofErr w:type="spellStart"/>
      <w:r w:rsidRPr="00576F63">
        <w:rPr>
          <w:rFonts w:ascii="Times New Roman" w:hAnsi="Times New Roman" w:cs="Times New Roman"/>
        </w:rPr>
        <w:t>ДК</w:t>
      </w:r>
      <w:proofErr w:type="spellEnd"/>
      <w:r w:rsidRPr="00576F63">
        <w:rPr>
          <w:rFonts w:ascii="Times New Roman" w:hAnsi="Times New Roman" w:cs="Times New Roman"/>
        </w:rPr>
        <w:t xml:space="preserve"> 021:2015 – 09310000-5 (Електрична енергія).</w:t>
      </w:r>
    </w:p>
    <w:p w:rsidR="0072687B" w:rsidRPr="00E447D5" w:rsidRDefault="0072687B" w:rsidP="00576F63">
      <w:pPr>
        <w:pStyle w:val="1"/>
        <w:ind w:firstLine="426"/>
        <w:rPr>
          <w:rFonts w:ascii="Times New Roman" w:hAnsi="Times New Roman"/>
          <w:sz w:val="24"/>
          <w:szCs w:val="24"/>
        </w:rPr>
      </w:pPr>
      <w:r w:rsidRPr="00E447D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447D5">
        <w:rPr>
          <w:rFonts w:ascii="Times New Roman" w:hAnsi="Times New Roman"/>
          <w:sz w:val="24"/>
          <w:szCs w:val="24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72687B" w:rsidRPr="00576F63" w:rsidRDefault="0072687B" w:rsidP="00576F63">
      <w:pPr>
        <w:pStyle w:val="1"/>
        <w:ind w:firstLine="426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438"/>
        <w:gridCol w:w="1624"/>
        <w:gridCol w:w="1624"/>
        <w:gridCol w:w="1624"/>
        <w:gridCol w:w="2008"/>
      </w:tblGrid>
      <w:tr w:rsidR="0072687B" w:rsidRPr="00F94A9B">
        <w:trPr>
          <w:trHeight w:val="827"/>
        </w:trPr>
        <w:tc>
          <w:tcPr>
            <w:tcW w:w="272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vAlign w:val="center"/>
          </w:tcPr>
          <w:p w:rsidR="0072687B" w:rsidRPr="00F94A9B" w:rsidRDefault="0072687B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72687B" w:rsidRPr="00F94A9B">
        <w:trPr>
          <w:trHeight w:val="255"/>
        </w:trPr>
        <w:tc>
          <w:tcPr>
            <w:tcW w:w="272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72687B" w:rsidRPr="00F94A9B">
        <w:trPr>
          <w:trHeight w:val="217"/>
        </w:trPr>
        <w:tc>
          <w:tcPr>
            <w:tcW w:w="272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F94A9B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vAlign w:val="center"/>
          </w:tcPr>
          <w:p w:rsidR="0072687B" w:rsidRPr="00403A28" w:rsidRDefault="00403A28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100 000</w:t>
            </w:r>
          </w:p>
        </w:tc>
        <w:tc>
          <w:tcPr>
            <w:tcW w:w="824" w:type="pct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2687B" w:rsidRPr="00F94A9B">
        <w:trPr>
          <w:trHeight w:val="895"/>
        </w:trPr>
        <w:tc>
          <w:tcPr>
            <w:tcW w:w="3981" w:type="pct"/>
            <w:gridSpan w:val="5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4A9B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F94A9B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F94A9B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4A9B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F94A9B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F94A9B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F94A9B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F94A9B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F94A9B">
              <w:rPr>
                <w:rFonts w:ascii="Times New Roman" w:hAnsi="Times New Roman" w:cs="Times New Roman"/>
                <w:lang w:eastAsia="en-US"/>
              </w:rPr>
              <w:t>(з</w:t>
            </w:r>
            <w:r w:rsidRPr="00F94A9B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F94A9B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F94A9B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F94A9B">
              <w:rPr>
                <w:rFonts w:ascii="Times New Roman" w:hAnsi="Times New Roman" w:cs="Times New Roman"/>
                <w:lang w:eastAsia="en-US"/>
              </w:rPr>
              <w:t>ПДВ),</w:t>
            </w:r>
            <w:r w:rsidRPr="00F94A9B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F94A9B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72687B" w:rsidRPr="00F94A9B">
        <w:trPr>
          <w:trHeight w:val="217"/>
        </w:trPr>
        <w:tc>
          <w:tcPr>
            <w:tcW w:w="3981" w:type="pct"/>
            <w:gridSpan w:val="5"/>
            <w:vAlign w:val="center"/>
          </w:tcPr>
          <w:p w:rsidR="0072687B" w:rsidRPr="00E50720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E50720">
              <w:rPr>
                <w:rFonts w:ascii="Times New Roman" w:hAnsi="Times New Roman" w:cs="Times New Roman"/>
                <w:i/>
                <w:iCs/>
                <w:lang w:eastAsia="en-US"/>
              </w:rPr>
              <w:t>Ціна 1 кВт/</w:t>
            </w:r>
            <w:proofErr w:type="spellStart"/>
            <w:r w:rsidRPr="00E50720">
              <w:rPr>
                <w:rFonts w:ascii="Times New Roman" w:hAnsi="Times New Roman" w:cs="Times New Roman"/>
                <w:i/>
                <w:iCs/>
                <w:lang w:eastAsia="en-US"/>
              </w:rPr>
              <w:t>год</w:t>
            </w:r>
            <w:proofErr w:type="spellEnd"/>
            <w:r w:rsidRPr="00E50720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з урахуванням усіх витрат </w:t>
            </w:r>
            <w:proofErr w:type="spellStart"/>
            <w:r w:rsidRPr="00E50720">
              <w:rPr>
                <w:rFonts w:ascii="Times New Roman" w:hAnsi="Times New Roman" w:cs="Times New Roman"/>
                <w:i/>
                <w:iCs/>
                <w:lang w:eastAsia="en-US"/>
              </w:rPr>
              <w:t>енергопостачальника</w:t>
            </w:r>
            <w:proofErr w:type="spellEnd"/>
            <w:r w:rsidRPr="00E50720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, окрім тарифу щодо послуги на передачу електричної енергії оператору системи передачі </w:t>
            </w:r>
            <w:proofErr w:type="spellStart"/>
            <w:r w:rsidRPr="00E50720">
              <w:rPr>
                <w:rFonts w:ascii="Times New Roman" w:hAnsi="Times New Roman" w:cs="Times New Roman"/>
                <w:i/>
                <w:iCs/>
                <w:lang w:eastAsia="en-US"/>
              </w:rPr>
              <w:t>ДП</w:t>
            </w:r>
            <w:proofErr w:type="spellEnd"/>
            <w:r w:rsidRPr="00E50720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НЕК «Укренерго» та окрім тарифу щодо послуги на розподіл електричної енергії оператору системи розподілу АТ «Хмельницькобленерго», відповідно до укладеного між Постачальником та ОСП Договором</w:t>
            </w:r>
          </w:p>
        </w:tc>
        <w:tc>
          <w:tcPr>
            <w:tcW w:w="1019" w:type="pct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687B" w:rsidRPr="00F94A9B">
        <w:trPr>
          <w:trHeight w:val="812"/>
        </w:trPr>
        <w:tc>
          <w:tcPr>
            <w:tcW w:w="3981" w:type="pct"/>
            <w:gridSpan w:val="5"/>
            <w:vAlign w:val="center"/>
          </w:tcPr>
          <w:p w:rsidR="0072687B" w:rsidRPr="00E50720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E50720">
              <w:rPr>
                <w:rFonts w:ascii="Times New Roman" w:hAnsi="Times New Roman" w:cs="Times New Roman"/>
                <w:i/>
                <w:iCs/>
                <w:lang w:eastAsia="en-US"/>
              </w:rPr>
              <w:t>Тариф щодо послуги на передачу електричної енергії оператору</w:t>
            </w:r>
            <w:r w:rsidRPr="00E50720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</w:t>
            </w:r>
            <w:r w:rsidRPr="00E50720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системи передачі </w:t>
            </w:r>
            <w:proofErr w:type="spellStart"/>
            <w:r w:rsidRPr="00E50720">
              <w:rPr>
                <w:rFonts w:ascii="Times New Roman" w:hAnsi="Times New Roman" w:cs="Times New Roman"/>
                <w:i/>
                <w:iCs/>
                <w:lang w:eastAsia="en-US"/>
              </w:rPr>
              <w:t>ДП</w:t>
            </w:r>
            <w:proofErr w:type="spellEnd"/>
            <w:r w:rsidRPr="00E50720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НЕК «Укренерго», відповідно до укладеного між</w:t>
            </w:r>
            <w:r w:rsidRPr="00E50720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</w:t>
            </w:r>
            <w:r w:rsidRPr="00E50720">
              <w:rPr>
                <w:rFonts w:ascii="Times New Roman" w:hAnsi="Times New Roman" w:cs="Times New Roman"/>
                <w:i/>
                <w:iCs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687B" w:rsidRPr="00F94A9B">
        <w:trPr>
          <w:trHeight w:val="217"/>
        </w:trPr>
        <w:tc>
          <w:tcPr>
            <w:tcW w:w="3981" w:type="pct"/>
            <w:gridSpan w:val="5"/>
            <w:vAlign w:val="center"/>
          </w:tcPr>
          <w:p w:rsidR="0072687B" w:rsidRPr="00E50720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E50720">
              <w:rPr>
                <w:rFonts w:ascii="Times New Roman" w:hAnsi="Times New Roman" w:cs="Times New Roman"/>
                <w:i/>
                <w:iCs/>
                <w:lang w:eastAsia="en-US"/>
              </w:rPr>
              <w:t>Тариф щодо послуги на розподіл електричної енергії оператору системи розподілу  АТ «Хмельницькобленерго», відповідно до укладеного між Постачальником та ОСР Договором</w:t>
            </w:r>
          </w:p>
        </w:tc>
        <w:tc>
          <w:tcPr>
            <w:tcW w:w="1019" w:type="pct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687B" w:rsidRPr="00F94A9B">
        <w:trPr>
          <w:trHeight w:val="217"/>
        </w:trPr>
        <w:tc>
          <w:tcPr>
            <w:tcW w:w="3981" w:type="pct"/>
            <w:gridSpan w:val="5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94A9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F94A9B">
              <w:rPr>
                <w:rFonts w:ascii="Times New Roman" w:hAnsi="Times New Roman" w:cs="Times New Roman"/>
                <w:b/>
                <w:bCs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687B" w:rsidRPr="00F94A9B">
        <w:trPr>
          <w:trHeight w:val="217"/>
        </w:trPr>
        <w:tc>
          <w:tcPr>
            <w:tcW w:w="3981" w:type="pct"/>
            <w:gridSpan w:val="5"/>
            <w:vAlign w:val="center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94A9B">
              <w:rPr>
                <w:rFonts w:ascii="Times New Roman" w:hAnsi="Times New Roman" w:cs="Times New Roman"/>
                <w:b/>
                <w:bCs/>
                <w:lang w:eastAsia="en-US"/>
              </w:rPr>
              <w:t>ПДВ, грн.</w:t>
            </w:r>
          </w:p>
        </w:tc>
        <w:tc>
          <w:tcPr>
            <w:tcW w:w="1019" w:type="pct"/>
          </w:tcPr>
          <w:p w:rsidR="0072687B" w:rsidRPr="00F94A9B" w:rsidRDefault="0072687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687B" w:rsidRPr="00F94A9B">
        <w:trPr>
          <w:trHeight w:val="217"/>
        </w:trPr>
        <w:tc>
          <w:tcPr>
            <w:tcW w:w="3981" w:type="pct"/>
            <w:gridSpan w:val="5"/>
            <w:vAlign w:val="center"/>
          </w:tcPr>
          <w:p w:rsidR="0072687B" w:rsidRPr="00F94A9B" w:rsidRDefault="0072687B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94A9B">
              <w:rPr>
                <w:rFonts w:ascii="Times New Roman" w:hAnsi="Times New Roman" w:cs="Times New Roman"/>
                <w:b/>
                <w:bCs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</w:tcPr>
          <w:p w:rsidR="0072687B" w:rsidRPr="00F94A9B" w:rsidRDefault="0072687B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2687B" w:rsidRDefault="0072687B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2687B" w:rsidRPr="00576F63" w:rsidRDefault="0072687B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576F63">
        <w:rPr>
          <w:rFonts w:ascii="Times New Roman" w:hAnsi="Times New Roman" w:cs="Times New Roman"/>
          <w:u w:val="single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hAnsi="Times New Roman" w:cs="Times New Roman"/>
          <w:u w:val="single"/>
          <w:lang w:val="ru-RU"/>
        </w:rPr>
        <w:t xml:space="preserve"> </w:t>
      </w:r>
      <w:r w:rsidRPr="00576F63">
        <w:rPr>
          <w:rFonts w:ascii="Times New Roman" w:hAnsi="Times New Roman" w:cs="Times New Roman"/>
          <w:u w:val="single"/>
        </w:rPr>
        <w:t>урахування</w:t>
      </w:r>
      <w:r>
        <w:rPr>
          <w:rFonts w:ascii="Times New Roman" w:hAnsi="Times New Roman" w:cs="Times New Roman"/>
          <w:u w:val="single"/>
        </w:rPr>
        <w:t>м</w:t>
      </w:r>
      <w:bookmarkStart w:id="0" w:name="_GoBack"/>
      <w:bookmarkEnd w:id="0"/>
      <w:r w:rsidRPr="00576F63">
        <w:rPr>
          <w:rFonts w:ascii="Times New Roman" w:hAnsi="Times New Roman" w:cs="Times New Roman"/>
          <w:u w:val="single"/>
        </w:rPr>
        <w:t xml:space="preserve"> ПДВ</w:t>
      </w:r>
      <w:r w:rsidRPr="00576F63">
        <w:rPr>
          <w:rFonts w:ascii="Times New Roman" w:hAnsi="Times New Roman" w:cs="Times New Roman"/>
          <w:u w:val="single"/>
          <w:lang w:val="ru-RU"/>
        </w:rPr>
        <w:t>.</w:t>
      </w:r>
    </w:p>
    <w:p w:rsidR="0072687B" w:rsidRPr="00576F63" w:rsidRDefault="0072687B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2687B" w:rsidRPr="00576F63" w:rsidRDefault="0072687B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76F63">
        <w:rPr>
          <w:rFonts w:ascii="Times New Roman" w:hAnsi="Times New Roman" w:cs="Times New Roman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72687B" w:rsidRPr="00576F63" w:rsidRDefault="0072687B" w:rsidP="00576F6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hAnsi="Times New Roman" w:cs="Times New Roman"/>
        </w:rPr>
        <w:t xml:space="preserve">цієї </w:t>
      </w:r>
      <w:r w:rsidRPr="00576F63">
        <w:rPr>
          <w:rFonts w:ascii="Times New Roman" w:hAnsi="Times New Roman" w:cs="Times New Roman"/>
        </w:rPr>
        <w:t>закупівлі.</w:t>
      </w:r>
    </w:p>
    <w:p w:rsidR="0072687B" w:rsidRPr="00576F63" w:rsidRDefault="0072687B" w:rsidP="00576F6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hAnsi="Times New Roman" w:cs="Times New Roman"/>
        </w:rPr>
        <w:t>спрощеної закупівлі</w:t>
      </w:r>
      <w:r w:rsidRPr="00576F63">
        <w:rPr>
          <w:rFonts w:ascii="Times New Roman" w:hAnsi="Times New Roman" w:cs="Times New Roman"/>
        </w:rPr>
        <w:t>).</w:t>
      </w:r>
    </w:p>
    <w:p w:rsidR="0072687B" w:rsidRPr="00576F63" w:rsidRDefault="0072687B" w:rsidP="00576F6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hAnsi="Times New Roman" w:cs="Times New Roman"/>
        </w:rPr>
        <w:t xml:space="preserve"> поставки товарів та</w:t>
      </w:r>
      <w:r w:rsidRPr="00576F63">
        <w:rPr>
          <w:rFonts w:ascii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72687B" w:rsidRPr="00576F63" w:rsidRDefault="0072687B" w:rsidP="00576F6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2687B" w:rsidRPr="00576F63" w:rsidRDefault="0072687B" w:rsidP="00576F63">
      <w:pPr>
        <w:spacing w:before="60" w:after="60" w:line="220" w:lineRule="atLeast"/>
        <w:ind w:right="-23" w:firstLine="567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</w:rPr>
        <w:lastRenderedPageBreak/>
        <w:t xml:space="preserve">4.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72687B" w:rsidRPr="00576F63" w:rsidRDefault="0072687B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76F63">
        <w:rPr>
          <w:rFonts w:ascii="Times New Roman" w:hAnsi="Times New Roman" w:cs="Times New Roman"/>
        </w:rPr>
        <w:t xml:space="preserve">. Ми розуміємо та погоджуємося, що Ви можете відмінити </w:t>
      </w:r>
      <w:r>
        <w:rPr>
          <w:rFonts w:ascii="Times New Roman" w:hAnsi="Times New Roman" w:cs="Times New Roman"/>
        </w:rPr>
        <w:t>відкриті торги</w:t>
      </w:r>
      <w:r w:rsidRPr="00576F63">
        <w:rPr>
          <w:rFonts w:ascii="Times New Roman" w:hAnsi="Times New Roman" w:cs="Times New Roman"/>
        </w:rPr>
        <w:t xml:space="preserve"> у разі наявності обставин для цього згідно із Законом.  </w:t>
      </w:r>
    </w:p>
    <w:p w:rsidR="0072687B" w:rsidRPr="00576F63" w:rsidRDefault="0072687B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6F63">
        <w:rPr>
          <w:rFonts w:ascii="Times New Roman" w:hAnsi="Times New Roman" w:cs="Times New Roman"/>
        </w:rPr>
        <w:t xml:space="preserve">. Ми погоджуємося з основними умовами договору (проекту договору) </w:t>
      </w:r>
      <w:r>
        <w:rPr>
          <w:rFonts w:ascii="Times New Roman" w:hAnsi="Times New Roman" w:cs="Times New Roman"/>
        </w:rPr>
        <w:t xml:space="preserve">про закупівлю </w:t>
      </w:r>
      <w:r w:rsidRPr="00576F63">
        <w:rPr>
          <w:rFonts w:ascii="Times New Roman" w:hAnsi="Times New Roman" w:cs="Times New Roman"/>
        </w:rPr>
        <w:t>та зобов’язуємося підписати Договір із З</w:t>
      </w:r>
      <w:r>
        <w:rPr>
          <w:rFonts w:ascii="Times New Roman" w:hAnsi="Times New Roman" w:cs="Times New Roman"/>
        </w:rPr>
        <w:t>амовником не пізніше ніж через 15</w:t>
      </w:r>
      <w:r w:rsidRPr="00576F63">
        <w:rPr>
          <w:rFonts w:ascii="Times New Roman" w:hAnsi="Times New Roman" w:cs="Times New Roman"/>
        </w:rPr>
        <w:t xml:space="preserve"> днів з дня прийняття Замовником рішення про намір укласти договір про закупівлю.</w:t>
      </w:r>
    </w:p>
    <w:p w:rsidR="0072687B" w:rsidRPr="00576F63" w:rsidRDefault="0072687B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7</w:t>
      </w:r>
      <w:r w:rsidRPr="00576F63">
        <w:rPr>
          <w:rFonts w:ascii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72687B" w:rsidRPr="00576F63" w:rsidRDefault="0072687B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76F63">
        <w:rPr>
          <w:rFonts w:ascii="Times New Roman" w:hAnsi="Times New Roman" w:cs="Times New Roman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>
        <w:rPr>
          <w:rFonts w:ascii="Times New Roman" w:hAnsi="Times New Roman" w:cs="Times New Roman"/>
        </w:rPr>
        <w:t xml:space="preserve"> Замовника</w:t>
      </w:r>
      <w:r w:rsidRPr="00576F63">
        <w:rPr>
          <w:rFonts w:ascii="Times New Roman" w:hAnsi="Times New Roman" w:cs="Times New Roman"/>
        </w:rPr>
        <w:t>.</w:t>
      </w:r>
    </w:p>
    <w:p w:rsidR="0072687B" w:rsidRPr="00576F63" w:rsidRDefault="0072687B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Pr="00576F63">
        <w:rPr>
          <w:rFonts w:ascii="Times New Roman" w:hAnsi="Times New Roman" w:cs="Times New Roman"/>
          <w:color w:val="000000"/>
        </w:rPr>
        <w:t xml:space="preserve">. Ми надаємо згоду на обробку персональних даних відповідно до Закону України </w:t>
      </w:r>
      <w:proofErr w:type="spellStart"/>
      <w:r w:rsidRPr="00576F63">
        <w:rPr>
          <w:rFonts w:ascii="Times New Roman" w:hAnsi="Times New Roman" w:cs="Times New Roman"/>
          <w:color w:val="000000"/>
        </w:rPr>
        <w:t>“Про</w:t>
      </w:r>
      <w:proofErr w:type="spellEnd"/>
      <w:r w:rsidRPr="00576F63">
        <w:rPr>
          <w:rFonts w:ascii="Times New Roman" w:hAnsi="Times New Roman" w:cs="Times New Roman"/>
          <w:color w:val="000000"/>
        </w:rPr>
        <w:t xml:space="preserve"> захист персональних </w:t>
      </w:r>
      <w:proofErr w:type="spellStart"/>
      <w:r w:rsidRPr="00576F63">
        <w:rPr>
          <w:rFonts w:ascii="Times New Roman" w:hAnsi="Times New Roman" w:cs="Times New Roman"/>
          <w:color w:val="000000"/>
        </w:rPr>
        <w:t>даних”</w:t>
      </w:r>
      <w:proofErr w:type="spellEnd"/>
      <w:r w:rsidRPr="00576F63">
        <w:rPr>
          <w:rFonts w:ascii="Times New Roman" w:hAnsi="Times New Roman" w:cs="Times New Roman"/>
          <w:color w:val="000000"/>
        </w:rPr>
        <w:t>.</w:t>
      </w:r>
    </w:p>
    <w:p w:rsidR="0072687B" w:rsidRPr="00576F63" w:rsidRDefault="0072687B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hAnsi="Times New Roman" w:cs="Times New Roman"/>
        </w:rPr>
      </w:pPr>
    </w:p>
    <w:p w:rsidR="0072687B" w:rsidRPr="00576F63" w:rsidRDefault="0072687B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  <w:iCs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hAnsi="Times New Roman" w:cs="Times New Roman"/>
          <w:b/>
          <w:bCs/>
        </w:rPr>
        <w:t>_________________________________________________________</w:t>
      </w:r>
    </w:p>
    <w:p w:rsidR="0072687B" w:rsidRPr="00576F63" w:rsidRDefault="0072687B" w:rsidP="009B65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687B" w:rsidRPr="00576F63" w:rsidRDefault="0072687B" w:rsidP="009B65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687B" w:rsidRPr="00576F63" w:rsidRDefault="0072687B" w:rsidP="009B65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687B" w:rsidRPr="00576F63" w:rsidRDefault="0072687B" w:rsidP="009B65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72687B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091"/>
    <w:rsid w:val="00070383"/>
    <w:rsid w:val="00087107"/>
    <w:rsid w:val="00097DC8"/>
    <w:rsid w:val="000B7283"/>
    <w:rsid w:val="00114BBA"/>
    <w:rsid w:val="001436CE"/>
    <w:rsid w:val="00192034"/>
    <w:rsid w:val="001A76D5"/>
    <w:rsid w:val="001C453A"/>
    <w:rsid w:val="00215B01"/>
    <w:rsid w:val="00263B6B"/>
    <w:rsid w:val="00294538"/>
    <w:rsid w:val="002A56EF"/>
    <w:rsid w:val="002A6FB6"/>
    <w:rsid w:val="002C3ED1"/>
    <w:rsid w:val="002C541E"/>
    <w:rsid w:val="00320BB6"/>
    <w:rsid w:val="003301BD"/>
    <w:rsid w:val="003348D2"/>
    <w:rsid w:val="00346E09"/>
    <w:rsid w:val="00356E47"/>
    <w:rsid w:val="003F09EB"/>
    <w:rsid w:val="003F63B4"/>
    <w:rsid w:val="00403A28"/>
    <w:rsid w:val="00492ADC"/>
    <w:rsid w:val="004A3D46"/>
    <w:rsid w:val="004A4A61"/>
    <w:rsid w:val="004F2AF5"/>
    <w:rsid w:val="004F45A7"/>
    <w:rsid w:val="00576F63"/>
    <w:rsid w:val="00595AEB"/>
    <w:rsid w:val="005A54C5"/>
    <w:rsid w:val="005F64A5"/>
    <w:rsid w:val="00630C3B"/>
    <w:rsid w:val="0066025C"/>
    <w:rsid w:val="006B6D69"/>
    <w:rsid w:val="00723695"/>
    <w:rsid w:val="0072687B"/>
    <w:rsid w:val="00726E6D"/>
    <w:rsid w:val="007362D7"/>
    <w:rsid w:val="00763D28"/>
    <w:rsid w:val="00775C5F"/>
    <w:rsid w:val="007D2EA7"/>
    <w:rsid w:val="0080598A"/>
    <w:rsid w:val="008314CD"/>
    <w:rsid w:val="008368F0"/>
    <w:rsid w:val="00841278"/>
    <w:rsid w:val="00853091"/>
    <w:rsid w:val="00901623"/>
    <w:rsid w:val="00913AF7"/>
    <w:rsid w:val="00915535"/>
    <w:rsid w:val="0092522F"/>
    <w:rsid w:val="00952069"/>
    <w:rsid w:val="00953552"/>
    <w:rsid w:val="0096667C"/>
    <w:rsid w:val="00987F34"/>
    <w:rsid w:val="009B4C8E"/>
    <w:rsid w:val="009B5C2B"/>
    <w:rsid w:val="009B651B"/>
    <w:rsid w:val="00A203A0"/>
    <w:rsid w:val="00A2194D"/>
    <w:rsid w:val="00A255EF"/>
    <w:rsid w:val="00A35C53"/>
    <w:rsid w:val="00A77D15"/>
    <w:rsid w:val="00AA35B2"/>
    <w:rsid w:val="00AF2D9F"/>
    <w:rsid w:val="00B27945"/>
    <w:rsid w:val="00B303CD"/>
    <w:rsid w:val="00B34EE6"/>
    <w:rsid w:val="00B425A3"/>
    <w:rsid w:val="00B551C1"/>
    <w:rsid w:val="00C6696E"/>
    <w:rsid w:val="00C70F23"/>
    <w:rsid w:val="00C734CB"/>
    <w:rsid w:val="00CA0E58"/>
    <w:rsid w:val="00CB4C17"/>
    <w:rsid w:val="00D2788C"/>
    <w:rsid w:val="00E1267F"/>
    <w:rsid w:val="00E447D5"/>
    <w:rsid w:val="00E50720"/>
    <w:rsid w:val="00E66DCF"/>
    <w:rsid w:val="00EF6BF7"/>
    <w:rsid w:val="00F069D0"/>
    <w:rsid w:val="00F46B16"/>
    <w:rsid w:val="00F80285"/>
    <w:rsid w:val="00F83D96"/>
    <w:rsid w:val="00F9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pPr>
      <w:spacing w:after="160" w:line="259" w:lineRule="auto"/>
    </w:pPr>
    <w:rPr>
      <w:rFonts w:eastAsia="Times New Roman"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3091"/>
    <w:pPr>
      <w:spacing w:after="200" w:line="276" w:lineRule="auto"/>
      <w:ind w:left="720"/>
    </w:pPr>
    <w:rPr>
      <w:rFonts w:eastAsia="Calibri"/>
      <w:lang w:val="ru-RU" w:eastAsia="en-US"/>
    </w:rPr>
  </w:style>
  <w:style w:type="character" w:customStyle="1" w:styleId="a4">
    <w:name w:val="Основний текст_"/>
    <w:link w:val="1"/>
    <w:uiPriority w:val="99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uiPriority w:val="99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2019-10-17T12:28:00Z</dcterms:created>
  <dcterms:modified xsi:type="dcterms:W3CDTF">2022-12-09T09:46:00Z</dcterms:modified>
</cp:coreProperties>
</file>