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roofErr w:type="spellStart"/>
            <w:r w:rsidRPr="00B06910">
              <w:rPr>
                <w:rFonts w:ascii="Times New Roman" w:eastAsia="Times New Roman" w:hAnsi="Times New Roman" w:cs="Times New Roman"/>
                <w:b/>
                <w:sz w:val="28"/>
                <w:szCs w:val="28"/>
                <w:lang w:val="uk-UA" w:eastAsia="uk-UA"/>
              </w:rPr>
              <w:t>Городнянського</w:t>
            </w:r>
            <w:proofErr w:type="spellEnd"/>
            <w:r w:rsidRPr="00B06910">
              <w:rPr>
                <w:rFonts w:ascii="Times New Roman" w:eastAsia="Times New Roman" w:hAnsi="Times New Roman" w:cs="Times New Roman"/>
                <w:b/>
                <w:sz w:val="28"/>
                <w:szCs w:val="28"/>
                <w:lang w:val="uk-UA" w:eastAsia="uk-UA"/>
              </w:rPr>
              <w:t xml:space="preserve"> психоневрологічного інтернату</w:t>
            </w:r>
          </w:p>
          <w:p w14:paraId="1C7B288D" w14:textId="14B339E0" w:rsidR="00260083" w:rsidRDefault="00B06910"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від</w:t>
            </w:r>
            <w:r w:rsidRPr="00B06910">
              <w:rPr>
                <w:rFonts w:ascii="Times New Roman" w:eastAsia="Times New Roman" w:hAnsi="Times New Roman" w:cs="Times New Roman"/>
                <w:b/>
                <w:sz w:val="28"/>
                <w:szCs w:val="28"/>
                <w:lang w:eastAsia="uk-UA"/>
              </w:rPr>
              <w:t xml:space="preserve"> «</w:t>
            </w:r>
            <w:r w:rsidR="007B1EEA">
              <w:rPr>
                <w:rFonts w:ascii="Times New Roman" w:eastAsia="Times New Roman" w:hAnsi="Times New Roman" w:cs="Times New Roman"/>
                <w:b/>
                <w:sz w:val="28"/>
                <w:szCs w:val="28"/>
                <w:lang w:val="uk-UA" w:eastAsia="uk-UA"/>
              </w:rPr>
              <w:t>08</w:t>
            </w:r>
            <w:r w:rsidRPr="00B06910">
              <w:rPr>
                <w:rFonts w:ascii="Times New Roman" w:eastAsia="Times New Roman" w:hAnsi="Times New Roman" w:cs="Times New Roman"/>
                <w:b/>
                <w:sz w:val="28"/>
                <w:szCs w:val="28"/>
                <w:lang w:eastAsia="uk-UA"/>
              </w:rPr>
              <w:t>»</w:t>
            </w:r>
            <w:r w:rsidRPr="00B06910">
              <w:rPr>
                <w:rFonts w:ascii="Times New Roman" w:eastAsia="Times New Roman" w:hAnsi="Times New Roman" w:cs="Times New Roman"/>
                <w:b/>
                <w:sz w:val="28"/>
                <w:szCs w:val="28"/>
                <w:lang w:val="uk-UA" w:eastAsia="uk-UA"/>
              </w:rPr>
              <w:t xml:space="preserve"> </w:t>
            </w:r>
            <w:r w:rsidR="0029329A">
              <w:rPr>
                <w:rFonts w:ascii="Times New Roman" w:eastAsia="Times New Roman" w:hAnsi="Times New Roman" w:cs="Times New Roman"/>
                <w:b/>
                <w:sz w:val="28"/>
                <w:szCs w:val="28"/>
                <w:lang w:val="uk-UA" w:eastAsia="uk-UA"/>
              </w:rPr>
              <w:t>лютого</w:t>
            </w:r>
            <w:r w:rsidRPr="00B06910">
              <w:rPr>
                <w:rFonts w:ascii="Times New Roman" w:eastAsia="Times New Roman" w:hAnsi="Times New Roman" w:cs="Times New Roman"/>
                <w:b/>
                <w:sz w:val="28"/>
                <w:szCs w:val="28"/>
                <w:lang w:val="uk-UA" w:eastAsia="uk-UA"/>
              </w:rPr>
              <w:t xml:space="preserve"> </w:t>
            </w:r>
            <w:r w:rsidRPr="00B06910">
              <w:rPr>
                <w:rFonts w:ascii="Times New Roman" w:eastAsia="Times New Roman" w:hAnsi="Times New Roman" w:cs="Times New Roman"/>
                <w:b/>
                <w:sz w:val="28"/>
                <w:szCs w:val="28"/>
                <w:lang w:eastAsia="uk-UA"/>
              </w:rPr>
              <w:t>20</w:t>
            </w:r>
            <w:r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7B1EEA">
              <w:rPr>
                <w:rFonts w:ascii="Times New Roman" w:eastAsia="Times New Roman" w:hAnsi="Times New Roman" w:cs="Times New Roman"/>
                <w:b/>
                <w:sz w:val="28"/>
                <w:szCs w:val="28"/>
                <w:lang w:val="uk-UA" w:eastAsia="uk-UA"/>
              </w:rPr>
              <w:t xml:space="preserve"> 1</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sidRPr="00B06910">
        <w:rPr>
          <w:rFonts w:ascii="Times New Roman CYR" w:eastAsia="Calibri" w:hAnsi="Times New Roman CYR" w:cs="Times New Roman CYR"/>
          <w:color w:val="000000"/>
          <w:sz w:val="28"/>
          <w:szCs w:val="28"/>
          <w:lang w:val="uk-UA" w:eastAsia="zh-CN"/>
        </w:rPr>
        <w:t xml:space="preserve">по </w:t>
      </w:r>
      <w:proofErr w:type="spellStart"/>
      <w:r w:rsidRPr="00B06910">
        <w:rPr>
          <w:rFonts w:ascii="Times New Roman CYR" w:eastAsia="Calibri" w:hAnsi="Times New Roman CYR" w:cs="Times New Roman CYR"/>
          <w:color w:val="000000"/>
          <w:sz w:val="28"/>
          <w:szCs w:val="28"/>
          <w:lang w:val="uk-UA" w:eastAsia="zh-CN"/>
        </w:rPr>
        <w:t>прецедурі</w:t>
      </w:r>
      <w:proofErr w:type="spellEnd"/>
      <w:r w:rsidRPr="00B06910">
        <w:rPr>
          <w:rFonts w:ascii="Times New Roman CYR" w:eastAsia="Calibri" w:hAnsi="Times New Roman CYR" w:cs="Times New Roman CYR"/>
          <w:b/>
          <w:color w:val="000000"/>
          <w:sz w:val="28"/>
          <w:szCs w:val="28"/>
          <w:lang w:val="uk-UA" w:eastAsia="zh-CN"/>
        </w:rPr>
        <w:t xml:space="preserve"> ВІДКРИТІ ТОРГИ </w:t>
      </w:r>
      <w:r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3211FD5A"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77312CF3" w14:textId="34965C84" w:rsidR="0053451B" w:rsidRDefault="0053451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767FFB6" w14:textId="3BC98EBB" w:rsidR="0053451B" w:rsidRDefault="0053451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21B22993" w14:textId="77777777" w:rsidR="0053451B" w:rsidRPr="0053451B" w:rsidRDefault="0053451B" w:rsidP="0053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CYR" w:eastAsia="Times New Roman" w:hAnsi="Times New Roman CYR" w:cs="Times New Roman CYR"/>
          <w:b/>
          <w:sz w:val="32"/>
          <w:szCs w:val="32"/>
          <w:lang w:val="uk-UA" w:eastAsia="zh-CN"/>
        </w:rPr>
      </w:pPr>
      <w:r w:rsidRPr="0053451B">
        <w:rPr>
          <w:rFonts w:ascii="Times New Roman CYR" w:eastAsia="Times New Roman" w:hAnsi="Times New Roman CYR" w:cs="Times New Roman CYR"/>
          <w:b/>
          <w:sz w:val="32"/>
          <w:szCs w:val="32"/>
          <w:lang w:val="uk-UA" w:eastAsia="zh-CN"/>
        </w:rPr>
        <w:t xml:space="preserve">Сало свинини </w:t>
      </w:r>
    </w:p>
    <w:p w14:paraId="4AF1C2DF" w14:textId="0EF0419E" w:rsidR="0053451B" w:rsidRPr="0053451B" w:rsidRDefault="0053451B" w:rsidP="0053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CYR" w:eastAsia="Times New Roman" w:hAnsi="Times New Roman CYR" w:cs="Times New Roman CYR"/>
          <w:b/>
          <w:sz w:val="32"/>
          <w:szCs w:val="32"/>
          <w:lang w:val="uk-UA" w:eastAsia="zh-CN"/>
        </w:rPr>
      </w:pPr>
      <w:r w:rsidRPr="0053451B">
        <w:rPr>
          <w:rFonts w:ascii="Times New Roman CYR" w:eastAsia="Times New Roman" w:hAnsi="Times New Roman CYR" w:cs="Times New Roman CYR"/>
          <w:b/>
          <w:sz w:val="32"/>
          <w:szCs w:val="32"/>
          <w:lang w:val="uk-UA" w:eastAsia="zh-CN"/>
        </w:rPr>
        <w:t xml:space="preserve">за </w:t>
      </w:r>
      <w:r>
        <w:rPr>
          <w:rFonts w:ascii="Times New Roman CYR" w:hAnsi="Times New Roman CYR" w:cs="Times New Roman CYR"/>
          <w:b/>
          <w:sz w:val="32"/>
          <w:szCs w:val="32"/>
          <w:lang w:val="uk-UA"/>
        </w:rPr>
        <w:t>ЄЗС</w:t>
      </w:r>
      <w:r w:rsidRPr="0053451B">
        <w:rPr>
          <w:rFonts w:ascii="Times New Roman CYR" w:eastAsia="Times New Roman" w:hAnsi="Times New Roman CYR" w:cs="Times New Roman CYR"/>
          <w:b/>
          <w:sz w:val="32"/>
          <w:szCs w:val="32"/>
          <w:lang w:val="uk-UA" w:eastAsia="zh-CN"/>
        </w:rPr>
        <w:t xml:space="preserve"> ДК 021:2015: 15410000-5</w:t>
      </w:r>
    </w:p>
    <w:p w14:paraId="37CDB004" w14:textId="77777777" w:rsidR="0053451B" w:rsidRPr="0053451B" w:rsidRDefault="0053451B" w:rsidP="0053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CYR" w:eastAsia="Times New Roman" w:hAnsi="Times New Roman CYR" w:cs="Times New Roman CYR"/>
          <w:b/>
          <w:sz w:val="32"/>
          <w:szCs w:val="32"/>
          <w:lang w:val="uk-UA" w:eastAsia="zh-CN"/>
        </w:rPr>
      </w:pPr>
      <w:r w:rsidRPr="0053451B">
        <w:rPr>
          <w:rFonts w:ascii="Times New Roman CYR" w:eastAsia="Times New Roman" w:hAnsi="Times New Roman CYR" w:cs="Times New Roman CYR"/>
          <w:b/>
          <w:sz w:val="32"/>
          <w:szCs w:val="32"/>
          <w:lang w:val="uk-UA" w:eastAsia="zh-CN"/>
        </w:rPr>
        <w:t xml:space="preserve"> Сирі олії та тваринні і рослинні жири </w:t>
      </w:r>
    </w:p>
    <w:p w14:paraId="68E65C79" w14:textId="77777777" w:rsidR="0053451B" w:rsidRPr="0053451B" w:rsidRDefault="0053451B" w:rsidP="0053451B">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w:eastAsia="Calibri" w:hAnsi="Times New Roman" w:cs="Times New Roman"/>
          <w:b/>
          <w:sz w:val="28"/>
          <w:szCs w:val="28"/>
          <w:lang w:val="uk-UA" w:eastAsia="zh-CN"/>
        </w:rPr>
      </w:pPr>
    </w:p>
    <w:p w14:paraId="1C7B289B" w14:textId="77777777" w:rsidR="00FE53E7" w:rsidRPr="00B06910"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C7B289E"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7B1EEA"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61AC6F6B"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2F3B46F2" w14:textId="77777777" w:rsidR="0053451B" w:rsidRDefault="0053451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77777777"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53451B"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eastAsia="zh-CN"/>
        </w:rPr>
      </w:pPr>
      <w:r w:rsidRPr="0053451B">
        <w:rPr>
          <w:rFonts w:ascii="Times New Roman CYR" w:eastAsia="Calibri" w:hAnsi="Times New Roman CYR" w:cs="Times New Roman CYR"/>
          <w:b/>
          <w:bCs/>
          <w:sz w:val="28"/>
          <w:szCs w:val="28"/>
          <w:lang w:eastAsia="zh-CN"/>
        </w:rPr>
        <w:t xml:space="preserve">м. </w:t>
      </w:r>
      <w:r w:rsidRPr="0053451B">
        <w:rPr>
          <w:rFonts w:ascii="Times New Roman CYR" w:eastAsia="Calibri" w:hAnsi="Times New Roman CYR" w:cs="Times New Roman CYR"/>
          <w:b/>
          <w:bCs/>
          <w:sz w:val="28"/>
          <w:szCs w:val="28"/>
          <w:lang w:val="uk-UA" w:eastAsia="zh-CN"/>
        </w:rPr>
        <w:t>Городня</w:t>
      </w:r>
    </w:p>
    <w:p w14:paraId="1C7B28AF" w14:textId="77777777" w:rsidR="00B06910" w:rsidRPr="0053451B"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zh-CN"/>
        </w:rPr>
      </w:pPr>
    </w:p>
    <w:p w14:paraId="1C7B28B0" w14:textId="486731A4"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lastRenderedPageBreak/>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w:t>
            </w:r>
            <w:proofErr w:type="spellStart"/>
            <w:r w:rsidRPr="00260083">
              <w:rPr>
                <w:rFonts w:ascii="Times New Roman" w:eastAsia="Calibri" w:hAnsi="Times New Roman" w:cs="Times New Roman"/>
                <w:sz w:val="24"/>
                <w:szCs w:val="24"/>
                <w:lang w:val="uk-UA" w:eastAsia="ru-RU"/>
              </w:rPr>
              <w:t>закупівель</w:t>
            </w:r>
            <w:proofErr w:type="spellEnd"/>
            <w:r w:rsidRPr="00260083">
              <w:rPr>
                <w:rFonts w:ascii="Times New Roman" w:eastAsia="Calibri"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w:t>
            </w:r>
            <w:proofErr w:type="spellStart"/>
            <w:r w:rsidRPr="005E7AB3">
              <w:rPr>
                <w:rFonts w:ascii="Times New Roman" w:eastAsia="Times New Roman" w:hAnsi="Times New Roman" w:cs="Times New Roman"/>
                <w:sz w:val="24"/>
                <w:szCs w:val="24"/>
                <w:lang w:val="uk-UA" w:eastAsia="ru-RU"/>
              </w:rPr>
              <w:t>закупівель</w:t>
            </w:r>
            <w:proofErr w:type="spellEnd"/>
            <w:r w:rsidRPr="005E7AB3">
              <w:rPr>
                <w:rFonts w:ascii="Times New Roman" w:eastAsia="Times New Roman" w:hAnsi="Times New Roman" w:cs="Times New Roman"/>
                <w:sz w:val="24"/>
                <w:szCs w:val="24"/>
                <w:lang w:val="uk-UA" w:eastAsia="ru-RU"/>
              </w:rPr>
              <w:t xml:space="preserve"> </w:t>
            </w:r>
            <w:proofErr w:type="spellStart"/>
            <w:r w:rsidRPr="005E7AB3">
              <w:rPr>
                <w:rFonts w:ascii="Times New Roman" w:eastAsia="Times New Roman" w:hAnsi="Times New Roman" w:cs="Times New Roman"/>
                <w:sz w:val="24"/>
                <w:szCs w:val="24"/>
                <w:lang w:val="uk-UA" w:eastAsia="ru-RU"/>
              </w:rPr>
              <w:t>Городнянського</w:t>
            </w:r>
            <w:proofErr w:type="spellEnd"/>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260083" w:rsidRPr="0053451B" w14:paraId="1C7B28E0" w14:textId="77777777" w:rsidTr="005E7AB3">
        <w:trPr>
          <w:jc w:val="center"/>
        </w:trPr>
        <w:tc>
          <w:tcPr>
            <w:tcW w:w="705" w:type="dxa"/>
          </w:tcPr>
          <w:p w14:paraId="1C7B28DC"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2C46F715" w14:textId="77777777" w:rsidR="00260083" w:rsidRDefault="0053451B" w:rsidP="0053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CYR" w:eastAsia="Times New Roman" w:hAnsi="Times New Roman CYR" w:cs="Times New Roman CYR"/>
                <w:b/>
                <w:sz w:val="24"/>
                <w:szCs w:val="24"/>
                <w:lang w:val="uk-UA" w:eastAsia="zh-CN"/>
              </w:rPr>
            </w:pPr>
            <w:r w:rsidRPr="0053451B">
              <w:rPr>
                <w:rFonts w:ascii="Times New Roman CYR" w:eastAsia="Times New Roman" w:hAnsi="Times New Roman CYR" w:cs="Times New Roman CYR"/>
                <w:b/>
                <w:sz w:val="24"/>
                <w:szCs w:val="24"/>
                <w:lang w:val="uk-UA" w:eastAsia="zh-CN"/>
              </w:rPr>
              <w:t xml:space="preserve">Сало свинини за </w:t>
            </w:r>
            <w:r w:rsidRPr="0053451B">
              <w:rPr>
                <w:rFonts w:ascii="Times New Roman CYR" w:hAnsi="Times New Roman CYR" w:cs="Times New Roman CYR"/>
                <w:b/>
                <w:sz w:val="24"/>
                <w:szCs w:val="24"/>
                <w:lang w:val="uk-UA"/>
              </w:rPr>
              <w:t>ЄЗС</w:t>
            </w:r>
            <w:r w:rsidRPr="0053451B">
              <w:rPr>
                <w:rFonts w:ascii="Times New Roman CYR" w:eastAsia="Times New Roman" w:hAnsi="Times New Roman CYR" w:cs="Times New Roman CYR"/>
                <w:b/>
                <w:sz w:val="24"/>
                <w:szCs w:val="24"/>
                <w:lang w:val="uk-UA" w:eastAsia="zh-CN"/>
              </w:rPr>
              <w:t xml:space="preserve"> ДК 021:2015: 15410000-5 Сирі олії та тваринні і рослинні жири </w:t>
            </w:r>
          </w:p>
          <w:p w14:paraId="1C7B28DF" w14:textId="22A4EDE4" w:rsidR="0053451B" w:rsidRPr="005E7AB3" w:rsidRDefault="0053451B" w:rsidP="0053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Calibri" w:hAnsi="Times New Roman" w:cs="Times New Roman"/>
                <w:b/>
                <w:sz w:val="24"/>
                <w:szCs w:val="24"/>
                <w:lang w:val="uk-UA" w:eastAsia="ru-RU"/>
              </w:rPr>
            </w:pPr>
          </w:p>
        </w:tc>
      </w:tr>
      <w:tr w:rsidR="00260083" w:rsidRPr="00260083" w14:paraId="1C7B28E5" w14:textId="77777777" w:rsidTr="005E7AB3">
        <w:trPr>
          <w:trHeight w:val="1119"/>
          <w:jc w:val="center"/>
        </w:trPr>
        <w:tc>
          <w:tcPr>
            <w:tcW w:w="705" w:type="dxa"/>
          </w:tcPr>
          <w:p w14:paraId="1C7B28E1" w14:textId="77777777" w:rsidR="00260083" w:rsidRPr="00260083" w:rsidRDefault="00260083" w:rsidP="0026008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260083" w:rsidRPr="00260083" w14:paraId="1C7B28F0" w14:textId="77777777" w:rsidTr="005E7AB3">
        <w:trPr>
          <w:trHeight w:val="1119"/>
          <w:jc w:val="center"/>
        </w:trPr>
        <w:tc>
          <w:tcPr>
            <w:tcW w:w="705" w:type="dxa"/>
          </w:tcPr>
          <w:p w14:paraId="1C7B28E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4.3</w:t>
            </w:r>
          </w:p>
        </w:tc>
        <w:tc>
          <w:tcPr>
            <w:tcW w:w="3401" w:type="dxa"/>
          </w:tcPr>
          <w:p w14:paraId="1C7B28E7"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(надання послуг, виконання робіт).</w:t>
            </w:r>
          </w:p>
        </w:tc>
        <w:tc>
          <w:tcPr>
            <w:tcW w:w="5854" w:type="dxa"/>
          </w:tcPr>
          <w:p w14:paraId="1C7B28EA"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Городнянський психоневрологічний інтернат (склад харчових продуктів) поставка товару окремими </w:t>
            </w:r>
            <w:r w:rsidRPr="00260083">
              <w:rPr>
                <w:rFonts w:ascii="Times New Roman" w:eastAsia="Calibri" w:hAnsi="Times New Roman" w:cs="Times New Roman"/>
                <w:kern w:val="2"/>
                <w:sz w:val="24"/>
                <w:szCs w:val="24"/>
                <w:shd w:val="clear" w:color="auto" w:fill="FFFFFF"/>
                <w:lang w:val="uk-UA" w:eastAsia="zh-CN"/>
              </w:rPr>
              <w:lastRenderedPageBreak/>
              <w:t>партіями, відповідно до заявки Замовника.</w:t>
            </w:r>
          </w:p>
          <w:p w14:paraId="1C7B28ED"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260083" w:rsidRPr="00260083" w:rsidRDefault="00260083" w:rsidP="0026008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260083" w:rsidRPr="00260083" w14:paraId="1C7B28F4" w14:textId="77777777" w:rsidTr="005E7AB3">
        <w:trPr>
          <w:trHeight w:val="645"/>
          <w:jc w:val="center"/>
        </w:trPr>
        <w:tc>
          <w:tcPr>
            <w:tcW w:w="705" w:type="dxa"/>
          </w:tcPr>
          <w:p w14:paraId="1C7B28F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4.4</w:t>
            </w:r>
          </w:p>
        </w:tc>
        <w:tc>
          <w:tcPr>
            <w:tcW w:w="3401" w:type="dxa"/>
          </w:tcPr>
          <w:p w14:paraId="1C7B28F2"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sidR="000A3D7B">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260083" w:rsidRPr="00E44C35" w14:paraId="1C7B28F8" w14:textId="77777777" w:rsidTr="005E7AB3">
        <w:trPr>
          <w:trHeight w:val="841"/>
          <w:jc w:val="center"/>
        </w:trPr>
        <w:tc>
          <w:tcPr>
            <w:tcW w:w="705" w:type="dxa"/>
          </w:tcPr>
          <w:p w14:paraId="1C7B28F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A767EE" w:rsidRPr="00A767EE" w:rsidRDefault="00A767EE" w:rsidP="00A767EE">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A767EE" w:rsidRPr="00A767EE" w:rsidRDefault="00A767EE" w:rsidP="00A767EE">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7151189C" w:rsidR="006B6CF7" w:rsidRPr="00260083" w:rsidRDefault="00A767EE" w:rsidP="0029329A">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ідповідно до абз.2 п.2 Постанови КМУ від 12.10.2022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w:t>
            </w:r>
            <w:r w:rsidR="0029329A">
              <w:rPr>
                <w:rFonts w:ascii="Times New Roman CYR" w:eastAsia="Times New Roman" w:hAnsi="Times New Roman CYR" w:cs="Times New Roman CYR"/>
                <w:sz w:val="24"/>
                <w:szCs w:val="24"/>
                <w:u w:val="single"/>
                <w:lang w:val="uk-UA" w:eastAsia="ru-RU"/>
              </w:rPr>
              <w:t xml:space="preserve">нодавства України, кінцевим </w:t>
            </w:r>
            <w:proofErr w:type="spellStart"/>
            <w:r w:rsidR="0029329A">
              <w:rPr>
                <w:rFonts w:ascii="Times New Roman CYR" w:eastAsia="Times New Roman" w:hAnsi="Times New Roman CYR" w:cs="Times New Roman CYR"/>
                <w:sz w:val="24"/>
                <w:szCs w:val="24"/>
                <w:u w:val="single"/>
                <w:lang w:val="uk-UA" w:eastAsia="ru-RU"/>
              </w:rPr>
              <w:t>бене</w:t>
            </w:r>
            <w:r w:rsidRPr="00A767EE">
              <w:rPr>
                <w:rFonts w:ascii="Times New Roman CYR" w:eastAsia="Times New Roman" w:hAnsi="Times New Roman CYR" w:cs="Times New Roman CYR"/>
                <w:sz w:val="24"/>
                <w:szCs w:val="24"/>
                <w:u w:val="single"/>
                <w:lang w:val="uk-UA" w:eastAsia="ru-RU"/>
              </w:rPr>
              <w:t>фіціарним</w:t>
            </w:r>
            <w:proofErr w:type="spellEnd"/>
            <w:r w:rsidRPr="00A767EE">
              <w:rPr>
                <w:rFonts w:ascii="Times New Roman CYR" w:eastAsia="Times New Roman" w:hAnsi="Times New Roman CYR" w:cs="Times New Roman CYR"/>
                <w:sz w:val="24"/>
                <w:szCs w:val="24"/>
                <w:u w:val="singl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B6CF7">
              <w:rPr>
                <w:rFonts w:ascii="Times New Roman CYR" w:eastAsia="Times New Roman" w:hAnsi="Times New Roman CYR" w:cs="Times New Roman CYR"/>
                <w:sz w:val="24"/>
                <w:szCs w:val="24"/>
                <w:u w:val="single"/>
                <w:lang w:val="uk-UA" w:eastAsia="ru-RU"/>
              </w:rPr>
              <w:t>.</w:t>
            </w:r>
          </w:p>
        </w:tc>
      </w:tr>
      <w:tr w:rsidR="00260083" w:rsidRPr="00260083" w14:paraId="1C7B28FC" w14:textId="77777777" w:rsidTr="005E7AB3">
        <w:trPr>
          <w:trHeight w:val="1119"/>
          <w:jc w:val="center"/>
        </w:trPr>
        <w:tc>
          <w:tcPr>
            <w:tcW w:w="705" w:type="dxa"/>
          </w:tcPr>
          <w:p w14:paraId="1C7B28F9"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260083" w:rsidRPr="00260083" w:rsidRDefault="00260083" w:rsidP="0026008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часник зазначає ціну пропозиції в електронній системі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у валюті – гривня.</w:t>
            </w:r>
          </w:p>
        </w:tc>
      </w:tr>
      <w:tr w:rsidR="00260083" w:rsidRPr="00E44C35" w14:paraId="1C7B2906" w14:textId="77777777" w:rsidTr="005E7AB3">
        <w:trPr>
          <w:trHeight w:val="1119"/>
          <w:jc w:val="center"/>
        </w:trPr>
        <w:tc>
          <w:tcPr>
            <w:tcW w:w="705" w:type="dxa"/>
          </w:tcPr>
          <w:p w14:paraId="1C7B28F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7</w:t>
            </w:r>
          </w:p>
        </w:tc>
        <w:tc>
          <w:tcPr>
            <w:tcW w:w="3401" w:type="dxa"/>
          </w:tcPr>
          <w:p w14:paraId="1C7B28FE"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xml:space="preserve">. Визначальним є текст, </w:t>
            </w:r>
            <w:r w:rsidRPr="00260083">
              <w:rPr>
                <w:rFonts w:ascii="Times New Roman" w:eastAsia="Calibri" w:hAnsi="Times New Roman" w:cs="Times New Roman"/>
                <w:color w:val="000000"/>
                <w:sz w:val="24"/>
                <w:szCs w:val="24"/>
                <w:lang w:val="uk-UA" w:eastAsia="ru-RU"/>
              </w:rPr>
              <w:lastRenderedPageBreak/>
              <w:t>викладений українською мовою.</w:t>
            </w:r>
          </w:p>
          <w:p w14:paraId="1C7B290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0083" w:rsidRPr="00260083" w14:paraId="1C7B2908" w14:textId="77777777" w:rsidTr="00DB59C3">
        <w:trPr>
          <w:trHeight w:val="501"/>
          <w:jc w:val="center"/>
        </w:trPr>
        <w:tc>
          <w:tcPr>
            <w:tcW w:w="9960" w:type="dxa"/>
            <w:gridSpan w:val="3"/>
            <w:vAlign w:val="center"/>
          </w:tcPr>
          <w:p w14:paraId="1C7B290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260083" w:rsidRPr="00E44C35" w14:paraId="1C7B2910" w14:textId="77777777" w:rsidTr="005E7AB3">
        <w:trPr>
          <w:trHeight w:val="1975"/>
          <w:jc w:val="center"/>
        </w:trPr>
        <w:tc>
          <w:tcPr>
            <w:tcW w:w="705" w:type="dxa"/>
          </w:tcPr>
          <w:p w14:paraId="1C7B2909"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tcPr>
          <w:p w14:paraId="1C7B290A" w14:textId="77777777" w:rsidR="00260083" w:rsidRPr="00260083" w:rsidRDefault="00260083" w:rsidP="0026008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260083" w:rsidRPr="00260083" w:rsidRDefault="006F4D88"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00260083"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00260083" w:rsidRPr="00EA3972">
              <w:rPr>
                <w:rFonts w:ascii="Times New Roman" w:eastAsia="Calibri" w:hAnsi="Times New Roman" w:cs="Times New Roman"/>
                <w:b/>
                <w:bCs/>
                <w:i/>
                <w:iCs/>
                <w:sz w:val="24"/>
                <w:szCs w:val="24"/>
                <w:highlight w:val="white"/>
                <w:lang w:val="uk-UA" w:eastAsia="ru-RU"/>
              </w:rPr>
              <w:t>не пізніше ніж за три дні</w:t>
            </w:r>
            <w:r w:rsidR="00260083"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w:t>
            </w:r>
            <w:proofErr w:type="spellStart"/>
            <w:r w:rsidR="00260083" w:rsidRPr="00260083">
              <w:rPr>
                <w:rFonts w:ascii="Times New Roman" w:eastAsia="Calibri" w:hAnsi="Times New Roman" w:cs="Times New Roman"/>
                <w:sz w:val="24"/>
                <w:szCs w:val="24"/>
                <w:highlight w:val="white"/>
                <w:lang w:val="uk-UA" w:eastAsia="ru-RU"/>
              </w:rPr>
              <w:t>закупівель</w:t>
            </w:r>
            <w:proofErr w:type="spellEnd"/>
            <w:r w:rsidR="00260083" w:rsidRPr="00260083">
              <w:rPr>
                <w:rFonts w:ascii="Times New Roman" w:eastAsia="Calibri" w:hAnsi="Times New Roman" w:cs="Times New Roman"/>
                <w:sz w:val="24"/>
                <w:szCs w:val="24"/>
                <w:highlight w:val="white"/>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w:t>
            </w:r>
            <w:r w:rsidR="00260083" w:rsidRPr="00260083">
              <w:rPr>
                <w:rFonts w:ascii="Times New Roman" w:eastAsia="Calibri" w:hAnsi="Times New Roman" w:cs="Times New Roman"/>
                <w:sz w:val="24"/>
                <w:szCs w:val="24"/>
                <w:highlight w:val="white"/>
                <w:lang w:val="uk-UA" w:eastAsia="ru-RU"/>
              </w:rPr>
              <w:lastRenderedPageBreak/>
              <w:t xml:space="preserve">проведення тендеру. </w:t>
            </w:r>
          </w:p>
          <w:p w14:paraId="1C7B290C" w14:textId="77777777" w:rsidR="00260083" w:rsidRPr="00260083" w:rsidRDefault="00260083" w:rsidP="0026008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60083">
              <w:rPr>
                <w:rFonts w:ascii="Times New Roman" w:eastAsia="Calibri" w:hAnsi="Times New Roman" w:cs="Times New Roman"/>
                <w:sz w:val="24"/>
                <w:szCs w:val="24"/>
                <w:highlight w:val="white"/>
                <w:lang w:val="uk-UA" w:eastAsia="ru-RU"/>
              </w:rPr>
              <w:t>закупівель</w:t>
            </w:r>
            <w:proofErr w:type="spellEnd"/>
            <w:r w:rsidRPr="00260083">
              <w:rPr>
                <w:rFonts w:ascii="Times New Roman" w:eastAsia="Calibri" w:hAnsi="Times New Roman" w:cs="Times New Roman"/>
                <w:sz w:val="24"/>
                <w:szCs w:val="24"/>
                <w:highlight w:val="white"/>
                <w:lang w:val="uk-UA" w:eastAsia="ru-RU"/>
              </w:rPr>
              <w:t xml:space="preserve"> без ідентифікації особи, яка звернулася до замовника. </w:t>
            </w:r>
          </w:p>
          <w:p w14:paraId="1C7B290D" w14:textId="77777777" w:rsidR="00260083" w:rsidRPr="00260083" w:rsidRDefault="00260083" w:rsidP="0026008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260083">
              <w:rPr>
                <w:rFonts w:ascii="Times New Roman" w:eastAsia="Calibri" w:hAnsi="Times New Roman" w:cs="Times New Roman"/>
                <w:sz w:val="24"/>
                <w:szCs w:val="24"/>
                <w:highlight w:val="white"/>
                <w:lang w:val="uk-UA" w:eastAsia="ru-RU"/>
              </w:rPr>
              <w:t>закупівель</w:t>
            </w:r>
            <w:proofErr w:type="spellEnd"/>
            <w:r w:rsidRPr="00260083">
              <w:rPr>
                <w:rFonts w:ascii="Times New Roman" w:eastAsia="Calibri" w:hAnsi="Times New Roman" w:cs="Times New Roman"/>
                <w:sz w:val="24"/>
                <w:szCs w:val="24"/>
                <w:highlight w:val="white"/>
                <w:lang w:val="uk-UA" w:eastAsia="ru-RU"/>
              </w:rPr>
              <w:t>.</w:t>
            </w:r>
          </w:p>
          <w:p w14:paraId="1C7B290E" w14:textId="718C492F" w:rsidR="00260083" w:rsidRPr="00260083" w:rsidRDefault="00170F0C"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00260083" w:rsidRPr="00260083">
              <w:rPr>
                <w:rFonts w:ascii="Times New Roman" w:eastAsia="Calibri" w:hAnsi="Times New Roman" w:cs="Times New Roman"/>
                <w:sz w:val="24"/>
                <w:szCs w:val="24"/>
                <w:highlight w:val="white"/>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00260083" w:rsidRPr="00260083">
              <w:rPr>
                <w:rFonts w:ascii="Times New Roman" w:eastAsia="Calibri" w:hAnsi="Times New Roman" w:cs="Times New Roman"/>
                <w:sz w:val="24"/>
                <w:szCs w:val="24"/>
                <w:highlight w:val="white"/>
                <w:lang w:val="uk-UA" w:eastAsia="ru-RU"/>
              </w:rPr>
              <w:t>закупівель</w:t>
            </w:r>
            <w:proofErr w:type="spellEnd"/>
            <w:r w:rsidR="00260083" w:rsidRPr="00260083">
              <w:rPr>
                <w:rFonts w:ascii="Times New Roman" w:eastAsia="Calibri" w:hAnsi="Times New Roman" w:cs="Times New Roman"/>
                <w:sz w:val="24"/>
                <w:szCs w:val="24"/>
                <w:highlight w:val="white"/>
                <w:lang w:val="uk-UA" w:eastAsia="ru-RU"/>
              </w:rPr>
              <w:t xml:space="preserve"> автоматично зупиняє перебіг відкритих торгів.</w:t>
            </w:r>
          </w:p>
          <w:p w14:paraId="1C7B290F" w14:textId="230E37A4" w:rsidR="00260083" w:rsidRPr="00260083" w:rsidRDefault="00170F0C" w:rsidP="0026008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1</w:t>
            </w:r>
            <w:r w:rsidR="00C74EFD">
              <w:rPr>
                <w:rFonts w:ascii="Times New Roman" w:eastAsia="Calibri" w:hAnsi="Times New Roman" w:cs="Times New Roman"/>
                <w:sz w:val="24"/>
                <w:szCs w:val="24"/>
                <w:highlight w:val="white"/>
                <w:lang w:val="uk-UA" w:eastAsia="ru-RU"/>
              </w:rPr>
              <w:t xml:space="preserve">.3. </w:t>
            </w:r>
            <w:r w:rsidR="00260083"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260083" w:rsidRPr="00260083">
              <w:rPr>
                <w:rFonts w:ascii="Times New Roman" w:eastAsia="Calibri" w:hAnsi="Times New Roman" w:cs="Times New Roman"/>
                <w:sz w:val="24"/>
                <w:szCs w:val="24"/>
                <w:highlight w:val="white"/>
                <w:lang w:val="uk-UA" w:eastAsia="ru-RU"/>
              </w:rPr>
              <w:t>закупівель</w:t>
            </w:r>
            <w:proofErr w:type="spellEnd"/>
            <w:r w:rsidR="00260083" w:rsidRPr="00260083">
              <w:rPr>
                <w:rFonts w:ascii="Times New Roman" w:eastAsia="Calibri" w:hAnsi="Times New Roman" w:cs="Times New Roman"/>
                <w:sz w:val="24"/>
                <w:szCs w:val="24"/>
                <w:highlight w:val="white"/>
                <w:lang w:val="uk-UA" w:eastAsia="ru-RU"/>
              </w:rPr>
              <w:t xml:space="preserve"> з одночасним продовженням строку подання тендерних пропозицій </w:t>
            </w:r>
            <w:r w:rsidR="00260083" w:rsidRPr="00260083">
              <w:rPr>
                <w:rFonts w:ascii="Times New Roman" w:eastAsia="Calibri" w:hAnsi="Times New Roman" w:cs="Times New Roman"/>
                <w:b/>
                <w:i/>
                <w:sz w:val="24"/>
                <w:szCs w:val="24"/>
                <w:highlight w:val="white"/>
                <w:lang w:val="uk-UA" w:eastAsia="ru-RU"/>
              </w:rPr>
              <w:t>не менш як на чотири дні.</w:t>
            </w:r>
          </w:p>
        </w:tc>
      </w:tr>
      <w:tr w:rsidR="00260083" w:rsidRPr="00260083" w14:paraId="1C7B2915" w14:textId="77777777" w:rsidTr="005E7AB3">
        <w:trPr>
          <w:trHeight w:val="1119"/>
          <w:jc w:val="center"/>
        </w:trPr>
        <w:tc>
          <w:tcPr>
            <w:tcW w:w="705" w:type="dxa"/>
          </w:tcPr>
          <w:p w14:paraId="1C7B291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12"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EA27B7" w:rsidRDefault="00EA27B7"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00260083"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260083" w:rsidRPr="00260083">
              <w:rPr>
                <w:rFonts w:ascii="Times New Roman" w:eastAsia="Calibri" w:hAnsi="Times New Roman" w:cs="Times New Roman"/>
                <w:sz w:val="24"/>
                <w:szCs w:val="24"/>
                <w:highlight w:val="white"/>
                <w:lang w:val="uk-UA" w:eastAsia="ru-RU"/>
              </w:rPr>
              <w:t>закупівель</w:t>
            </w:r>
            <w:proofErr w:type="spellEnd"/>
            <w:r w:rsidR="00260083" w:rsidRPr="00260083">
              <w:rPr>
                <w:rFonts w:ascii="Times New Roman" w:eastAsia="Calibri" w:hAnsi="Times New Roman" w:cs="Times New Roman"/>
                <w:sz w:val="24"/>
                <w:szCs w:val="24"/>
                <w:highlight w:val="white"/>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260083" w:rsidRPr="00260083">
              <w:rPr>
                <w:rFonts w:ascii="Times New Roman" w:eastAsia="Calibri" w:hAnsi="Times New Roman" w:cs="Times New Roman"/>
                <w:sz w:val="24"/>
                <w:szCs w:val="24"/>
                <w:highlight w:val="white"/>
                <w:lang w:val="uk-UA" w:eastAsia="ru-RU"/>
              </w:rPr>
              <w:t>внести</w:t>
            </w:r>
            <w:proofErr w:type="spellEnd"/>
            <w:r w:rsidR="00260083"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260083" w:rsidRPr="00260083" w:rsidRDefault="00EA27B7"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00260083" w:rsidRPr="00260083">
              <w:rPr>
                <w:rFonts w:ascii="Times New Roman" w:eastAsia="Calibri" w:hAnsi="Times New Roman" w:cs="Times New Roman"/>
                <w:sz w:val="24"/>
                <w:szCs w:val="24"/>
                <w:highlight w:val="white"/>
                <w:lang w:val="uk-UA" w:eastAsia="ru-RU"/>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260083" w:rsidRPr="00260083">
              <w:rPr>
                <w:rFonts w:ascii="Times New Roman" w:eastAsia="Calibri" w:hAnsi="Times New Roman" w:cs="Times New Roman"/>
                <w:sz w:val="24"/>
                <w:szCs w:val="24"/>
                <w:highlight w:val="white"/>
                <w:lang w:val="uk-UA" w:eastAsia="ru-RU"/>
              </w:rPr>
              <w:t>закупівель</w:t>
            </w:r>
            <w:proofErr w:type="spellEnd"/>
            <w:r w:rsidR="00260083" w:rsidRPr="00260083">
              <w:rPr>
                <w:rFonts w:ascii="Times New Roman" w:eastAsia="Calibri" w:hAnsi="Times New Roman" w:cs="Times New Roman"/>
                <w:sz w:val="24"/>
                <w:szCs w:val="24"/>
                <w:highlight w:val="white"/>
                <w:lang w:val="uk-UA" w:eastAsia="ru-RU"/>
              </w:rPr>
              <w:t>,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260083" w:rsidRPr="00260083" w:rsidRDefault="00EA27B7" w:rsidP="0026008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00260083"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260083" w:rsidRPr="00260083">
              <w:rPr>
                <w:rFonts w:ascii="Times New Roman" w:eastAsia="Calibri" w:hAnsi="Times New Roman" w:cs="Times New Roman"/>
                <w:sz w:val="24"/>
                <w:szCs w:val="24"/>
                <w:highlight w:val="white"/>
                <w:lang w:val="uk-UA" w:eastAsia="ru-RU"/>
              </w:rPr>
              <w:t>закупівель</w:t>
            </w:r>
            <w:proofErr w:type="spellEnd"/>
            <w:r w:rsidR="00260083" w:rsidRPr="00260083">
              <w:rPr>
                <w:rFonts w:ascii="Times New Roman" w:eastAsia="Calibri" w:hAnsi="Times New Roman" w:cs="Times New Roman"/>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00260083" w:rsidRPr="00260083">
              <w:rPr>
                <w:rFonts w:ascii="Times New Roman" w:eastAsia="Calibri" w:hAnsi="Times New Roman" w:cs="Times New Roman"/>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00260083" w:rsidRPr="00260083">
              <w:rPr>
                <w:rFonts w:ascii="Times New Roman" w:eastAsia="Calibri" w:hAnsi="Times New Roman" w:cs="Times New Roman"/>
                <w:sz w:val="24"/>
                <w:szCs w:val="24"/>
                <w:highlight w:val="white"/>
                <w:lang w:val="uk-UA" w:eastAsia="ru-RU"/>
              </w:rPr>
              <w:t xml:space="preserve">, </w:t>
            </w:r>
            <w:r w:rsidR="00260083" w:rsidRPr="00643A6C">
              <w:rPr>
                <w:rFonts w:ascii="Times New Roman" w:eastAsia="Calibri" w:hAnsi="Times New Roman" w:cs="Times New Roman"/>
                <w:b/>
                <w:bCs/>
                <w:i/>
                <w:iCs/>
                <w:sz w:val="24"/>
                <w:szCs w:val="24"/>
                <w:highlight w:val="white"/>
                <w:lang w:val="uk-UA" w:eastAsia="ru-RU"/>
              </w:rPr>
              <w:t>що вносяться</w:t>
            </w:r>
            <w:r w:rsidR="00260083"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00260083" w:rsidRPr="00260083">
              <w:rPr>
                <w:rFonts w:ascii="Times New Roman" w:eastAsia="Calibri" w:hAnsi="Times New Roman" w:cs="Times New Roman"/>
                <w:sz w:val="24"/>
                <w:szCs w:val="24"/>
                <w:highlight w:val="white"/>
                <w:lang w:val="uk-UA" w:eastAsia="ru-RU"/>
              </w:rPr>
              <w:t>машинозчитувальному</w:t>
            </w:r>
            <w:proofErr w:type="spellEnd"/>
            <w:r w:rsidR="00260083"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w:t>
            </w:r>
            <w:proofErr w:type="spellStart"/>
            <w:r w:rsidR="00260083" w:rsidRPr="00260083">
              <w:rPr>
                <w:rFonts w:ascii="Times New Roman" w:eastAsia="Calibri" w:hAnsi="Times New Roman" w:cs="Times New Roman"/>
                <w:sz w:val="24"/>
                <w:szCs w:val="24"/>
                <w:highlight w:val="white"/>
                <w:lang w:val="uk-UA" w:eastAsia="ru-RU"/>
              </w:rPr>
              <w:t>закупівель</w:t>
            </w:r>
            <w:proofErr w:type="spellEnd"/>
            <w:r w:rsidR="00260083" w:rsidRPr="00260083">
              <w:rPr>
                <w:rFonts w:ascii="Times New Roman" w:eastAsia="Calibri" w:hAnsi="Times New Roman" w:cs="Times New Roman"/>
                <w:sz w:val="24"/>
                <w:szCs w:val="24"/>
                <w:highlight w:val="white"/>
                <w:lang w:val="uk-UA" w:eastAsia="ru-RU"/>
              </w:rPr>
              <w:t xml:space="preserve"> протягом одного дня з дати прийняття рішення про їх </w:t>
            </w:r>
            <w:r w:rsidR="00260083" w:rsidRPr="00260083">
              <w:rPr>
                <w:rFonts w:ascii="Times New Roman" w:eastAsia="Calibri" w:hAnsi="Times New Roman" w:cs="Times New Roman"/>
                <w:sz w:val="24"/>
                <w:szCs w:val="24"/>
                <w:highlight w:val="white"/>
                <w:lang w:val="uk-UA" w:eastAsia="ru-RU"/>
              </w:rPr>
              <w:lastRenderedPageBreak/>
              <w:t>внесення.</w:t>
            </w:r>
          </w:p>
        </w:tc>
      </w:tr>
      <w:tr w:rsidR="00260083" w:rsidRPr="00260083" w14:paraId="1C7B2917" w14:textId="77777777" w:rsidTr="00DB59C3">
        <w:trPr>
          <w:trHeight w:val="480"/>
          <w:jc w:val="center"/>
        </w:trPr>
        <w:tc>
          <w:tcPr>
            <w:tcW w:w="9960" w:type="dxa"/>
            <w:gridSpan w:val="3"/>
            <w:vAlign w:val="center"/>
          </w:tcPr>
          <w:p w14:paraId="1C7B291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260083" w:rsidRPr="00260083" w14:paraId="1C7B295D" w14:textId="77777777" w:rsidTr="005E7AB3">
        <w:trPr>
          <w:trHeight w:val="1119"/>
          <w:jc w:val="center"/>
        </w:trPr>
        <w:tc>
          <w:tcPr>
            <w:tcW w:w="705" w:type="dxa"/>
          </w:tcPr>
          <w:p w14:paraId="1C7B2918"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260083" w:rsidRPr="00260083" w:rsidRDefault="00260083" w:rsidP="0026008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260083" w:rsidRPr="00260083" w:rsidRDefault="0063019F" w:rsidP="0029329A">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00260083" w:rsidRPr="00260083">
              <w:rPr>
                <w:rFonts w:ascii="Times New Roman" w:eastAsia="Times New Roman" w:hAnsi="Times New Roman" w:cs="Times New Roman"/>
                <w:color w:val="000000"/>
                <w:sz w:val="24"/>
                <w:szCs w:val="24"/>
                <w:highlight w:val="white"/>
                <w:lang w:val="uk-UA" w:eastAsia="ru-RU"/>
              </w:rPr>
              <w:t xml:space="preserve">Тендерна пропозиція подається в електронній формі через електронну систему </w:t>
            </w:r>
            <w:proofErr w:type="spellStart"/>
            <w:r w:rsidR="00260083" w:rsidRPr="00260083">
              <w:rPr>
                <w:rFonts w:ascii="Times New Roman" w:eastAsia="Times New Roman" w:hAnsi="Times New Roman" w:cs="Times New Roman"/>
                <w:color w:val="000000"/>
                <w:sz w:val="24"/>
                <w:szCs w:val="24"/>
                <w:highlight w:val="white"/>
                <w:lang w:val="uk-UA" w:eastAsia="ru-RU"/>
              </w:rPr>
              <w:t>закупівель</w:t>
            </w:r>
            <w:proofErr w:type="spellEnd"/>
            <w:r w:rsidR="00260083" w:rsidRPr="00260083">
              <w:rPr>
                <w:rFonts w:ascii="Times New Roman" w:eastAsia="Times New Roman" w:hAnsi="Times New Roman" w:cs="Times New Roman"/>
                <w:color w:val="000000"/>
                <w:sz w:val="24"/>
                <w:szCs w:val="24"/>
                <w:highlight w:val="white"/>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D32615">
              <w:rPr>
                <w:rFonts w:ascii="Times New Roman" w:eastAsia="Times New Roman" w:hAnsi="Times New Roman" w:cs="Times New Roman"/>
                <w:color w:val="000000"/>
                <w:sz w:val="24"/>
                <w:szCs w:val="24"/>
                <w:lang w:val="uk-UA" w:eastAsia="ru-RU"/>
              </w:rPr>
              <w:t xml:space="preserve"> </w:t>
            </w:r>
            <w:hyperlink r:id="rId6" w:anchor="n1261" w:history="1">
              <w:r w:rsidR="00260083" w:rsidRPr="00260083">
                <w:rPr>
                  <w:rFonts w:ascii="Times New Roman" w:eastAsia="Times New Roman" w:hAnsi="Times New Roman" w:cs="Times New Roman"/>
                  <w:color w:val="000000"/>
                  <w:sz w:val="24"/>
                  <w:szCs w:val="24"/>
                  <w:highlight w:val="white"/>
                  <w:u w:val="single"/>
                  <w:lang w:val="uk-UA" w:eastAsia="ru-RU"/>
                </w:rPr>
                <w:t>пункті 47</w:t>
              </w:r>
            </w:hyperlink>
            <w:r w:rsidR="00260083"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BD53CF" w:rsidRPr="00BD53CF" w:rsidRDefault="00260083" w:rsidP="00BD53CF">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sidR="00BD53CF">
              <w:rPr>
                <w:rFonts w:ascii="Times New Roman" w:eastAsia="Calibri" w:hAnsi="Times New Roman" w:cs="Times New Roman"/>
                <w:lang w:val="uk-UA" w:eastAsia="ru-RU"/>
              </w:rPr>
              <w:t>.</w:t>
            </w:r>
          </w:p>
          <w:p w14:paraId="1C7B291F" w14:textId="3641D575" w:rsidR="00260083" w:rsidRPr="00260083" w:rsidRDefault="00260083" w:rsidP="0026008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260083" w:rsidRPr="00260083" w:rsidRDefault="00260083" w:rsidP="0026008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888F335" w14:textId="7FC3F1B2" w:rsidR="004B5A8C" w:rsidRPr="00284681"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Рекомендується документи у складі пропозиції Учасника надавати у тій послідовності, у якій вони </w:t>
            </w:r>
            <w:r w:rsidRPr="00260083">
              <w:rPr>
                <w:rFonts w:ascii="Times New Roman" w:eastAsia="Calibri" w:hAnsi="Times New Roman" w:cs="Times New Roman"/>
                <w:sz w:val="24"/>
                <w:szCs w:val="24"/>
                <w:lang w:val="uk-UA" w:eastAsia="ru-RU"/>
              </w:rPr>
              <w:lastRenderedPageBreak/>
              <w:t>наведені у тендерній документації замовника, а також надавати окремим файлом кожний документ, що іменується відповідно до змісту документа</w:t>
            </w:r>
            <w:r w:rsidR="00284681">
              <w:rPr>
                <w:rFonts w:ascii="Times New Roman" w:eastAsia="Calibri" w:hAnsi="Times New Roman" w:cs="Times New Roman"/>
                <w:sz w:val="24"/>
                <w:szCs w:val="24"/>
                <w:lang w:val="uk-UA" w:eastAsia="ru-RU"/>
              </w:rPr>
              <w:t>.</w:t>
            </w:r>
          </w:p>
          <w:p w14:paraId="1C7B2924" w14:textId="75E9FAA7" w:rsidR="00260083" w:rsidRPr="00260083" w:rsidRDefault="00BE6F9B" w:rsidP="0026008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1.</w:t>
            </w:r>
            <w:r w:rsidR="004B5A8C">
              <w:rPr>
                <w:rFonts w:ascii="Times New Roman" w:eastAsia="Calibri" w:hAnsi="Times New Roman" w:cs="Times New Roman"/>
                <w:b/>
                <w:i/>
                <w:sz w:val="24"/>
                <w:szCs w:val="24"/>
                <w:highlight w:val="white"/>
                <w:lang w:val="uk-UA" w:eastAsia="ru-RU"/>
              </w:rPr>
              <w:t>2</w:t>
            </w:r>
            <w:r>
              <w:rPr>
                <w:rFonts w:ascii="Times New Roman" w:eastAsia="Calibri" w:hAnsi="Times New Roman" w:cs="Times New Roman"/>
                <w:b/>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00260083" w:rsidRPr="00260083">
              <w:rPr>
                <w:rFonts w:ascii="Times New Roman" w:eastAsia="Calibri" w:hAnsi="Times New Roman" w:cs="Times New Roman"/>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u w:val="single"/>
                <w:lang w:val="uk-UA" w:eastAsia="ru-RU"/>
              </w:rPr>
              <w:t xml:space="preserve">чотири дні з дати оприлюднення в електронній системі </w:t>
            </w:r>
            <w:proofErr w:type="spellStart"/>
            <w:r w:rsidR="00260083" w:rsidRPr="00260083">
              <w:rPr>
                <w:rFonts w:ascii="Times New Roman" w:eastAsia="Calibri" w:hAnsi="Times New Roman" w:cs="Times New Roman"/>
                <w:b/>
                <w:i/>
                <w:sz w:val="24"/>
                <w:szCs w:val="24"/>
                <w:highlight w:val="white"/>
                <w:u w:val="single"/>
                <w:lang w:val="uk-UA" w:eastAsia="ru-RU"/>
              </w:rPr>
              <w:t>закупівель</w:t>
            </w:r>
            <w:proofErr w:type="spellEnd"/>
            <w:r w:rsidR="00260083" w:rsidRPr="00260083">
              <w:rPr>
                <w:rFonts w:ascii="Times New Roman" w:eastAsia="Calibri" w:hAnsi="Times New Roman" w:cs="Times New Roman"/>
                <w:b/>
                <w:i/>
                <w:sz w:val="24"/>
                <w:szCs w:val="24"/>
                <w:highlight w:val="white"/>
                <w:u w:val="single"/>
                <w:lang w:val="uk-UA" w:eastAsia="ru-RU"/>
              </w:rPr>
              <w:t xml:space="preserve"> повідомлення про намір укласти договір про закупівлю</w:t>
            </w:r>
            <w:r w:rsidR="00260083"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w:t>
            </w:r>
            <w:proofErr w:type="spellStart"/>
            <w:r w:rsidR="00260083" w:rsidRPr="00260083">
              <w:rPr>
                <w:rFonts w:ascii="Times New Roman" w:eastAsia="Calibri" w:hAnsi="Times New Roman" w:cs="Times New Roman"/>
                <w:i/>
                <w:sz w:val="24"/>
                <w:szCs w:val="24"/>
                <w:highlight w:val="white"/>
                <w:lang w:val="uk-UA" w:eastAsia="ru-RU"/>
              </w:rPr>
              <w:t>закупівель</w:t>
            </w:r>
            <w:proofErr w:type="spellEnd"/>
            <w:r w:rsidR="00260083" w:rsidRPr="00260083">
              <w:rPr>
                <w:rFonts w:ascii="Times New Roman" w:eastAsia="Calibri" w:hAnsi="Times New Roman" w:cs="Times New Roman"/>
                <w:i/>
                <w:sz w:val="24"/>
                <w:szCs w:val="24"/>
                <w:highlight w:val="white"/>
                <w:lang w:val="uk-UA" w:eastAsia="ru-RU"/>
              </w:rPr>
              <w:t xml:space="preserve"> документи, встановлені в </w:t>
            </w:r>
            <w:r w:rsidR="00260083" w:rsidRPr="00260083">
              <w:rPr>
                <w:rFonts w:ascii="Times New Roman" w:eastAsia="Calibri" w:hAnsi="Times New Roman" w:cs="Times New Roman"/>
                <w:b/>
                <w:i/>
                <w:sz w:val="24"/>
                <w:szCs w:val="24"/>
                <w:highlight w:val="white"/>
                <w:lang w:val="uk-UA" w:eastAsia="ru-RU"/>
              </w:rPr>
              <w:t>Додатку 2</w:t>
            </w:r>
            <w:r w:rsidR="00260083" w:rsidRPr="00260083">
              <w:rPr>
                <w:rFonts w:ascii="Times New Roman" w:eastAsia="Calibri" w:hAnsi="Times New Roman" w:cs="Times New Roman"/>
                <w:i/>
                <w:sz w:val="24"/>
                <w:szCs w:val="24"/>
                <w:highlight w:val="white"/>
                <w:lang w:val="uk-UA" w:eastAsia="ru-RU"/>
              </w:rPr>
              <w:t xml:space="preserve"> (для переможця)</w:t>
            </w:r>
            <w:r w:rsidR="00260083"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071D16" w:rsidRDefault="00260083" w:rsidP="0026008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260083" w:rsidRPr="00260083" w:rsidRDefault="004A6159" w:rsidP="0026008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1.</w:t>
            </w:r>
            <w:r w:rsidR="004B5A8C">
              <w:rPr>
                <w:rFonts w:ascii="Times New Roman" w:eastAsia="Calibri" w:hAnsi="Times New Roman" w:cs="Times New Roman"/>
                <w:b/>
                <w:i/>
                <w:sz w:val="24"/>
                <w:szCs w:val="24"/>
                <w:lang w:val="uk-UA" w:eastAsia="ru-RU"/>
              </w:rPr>
              <w:t>3</w:t>
            </w:r>
            <w:r>
              <w:rPr>
                <w:rFonts w:ascii="Times New Roman" w:eastAsia="Calibri" w:hAnsi="Times New Roman" w:cs="Times New Roman"/>
                <w:b/>
                <w:i/>
                <w:sz w:val="24"/>
                <w:szCs w:val="24"/>
                <w:lang w:val="uk-UA" w:eastAsia="ru-RU"/>
              </w:rPr>
              <w:t xml:space="preserve">. </w:t>
            </w:r>
            <w:r w:rsidR="00260083"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260083" w:rsidRPr="00260083" w:rsidRDefault="00260083" w:rsidP="0026008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60083">
              <w:rPr>
                <w:rFonts w:ascii="Times New Roman" w:eastAsia="Calibri" w:hAnsi="Times New Roman" w:cs="Times New Roman"/>
                <w:sz w:val="24"/>
                <w:szCs w:val="24"/>
                <w:lang w:val="uk-UA" w:eastAsia="ru-RU"/>
              </w:rPr>
              <w:t>закупівель</w:t>
            </w:r>
            <w:proofErr w:type="spellEnd"/>
            <w:r w:rsidRPr="00260083">
              <w:rPr>
                <w:rFonts w:ascii="Times New Roman" w:eastAsia="Calibri" w:hAnsi="Times New Roman" w:cs="Times New Roman"/>
                <w:sz w:val="24"/>
                <w:szCs w:val="24"/>
                <w:lang w:val="uk-UA" w:eastAsia="ru-RU"/>
              </w:rPr>
              <w:t xml:space="preserve"> та/або унікального номера повідомлення про намір укласти </w:t>
            </w:r>
            <w:r w:rsidRPr="00260083">
              <w:rPr>
                <w:rFonts w:ascii="Times New Roman" w:eastAsia="Calibri" w:hAnsi="Times New Roman" w:cs="Times New Roman"/>
                <w:sz w:val="24"/>
                <w:szCs w:val="24"/>
                <w:lang w:val="uk-UA" w:eastAsia="ru-RU"/>
              </w:rPr>
              <w:lastRenderedPageBreak/>
              <w:t>договір про закупівлю — помилка в цифрах;</w:t>
            </w:r>
          </w:p>
          <w:p w14:paraId="1C7B292F"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r w:rsidRPr="00260083">
              <w:rPr>
                <w:rFonts w:ascii="Times New Roman" w:eastAsia="Calibri" w:hAnsi="Times New Roman" w:cs="Times New Roman"/>
                <w:sz w:val="24"/>
                <w:szCs w:val="24"/>
                <w:lang w:val="uk-UA" w:eastAsia="ru-RU"/>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260083">
              <w:rPr>
                <w:rFonts w:ascii="Times New Roman" w:eastAsia="Calibri" w:hAnsi="Times New Roman" w:cs="Times New Roman"/>
                <w:sz w:val="24"/>
                <w:szCs w:val="24"/>
                <w:lang w:val="uk-UA" w:eastAsia="ru-RU"/>
              </w:rPr>
              <w:lastRenderedPageBreak/>
              <w:t>номера.</w:t>
            </w:r>
          </w:p>
          <w:p w14:paraId="1C7B293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260083" w:rsidRPr="00260083" w:rsidRDefault="00260083" w:rsidP="0026008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260083" w:rsidRPr="00260083" w:rsidRDefault="00260083" w:rsidP="0026008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УВАГА!!!</w:t>
            </w:r>
          </w:p>
          <w:p w14:paraId="1C7B2945"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260083">
              <w:rPr>
                <w:rFonts w:ascii="Times New Roman" w:eastAsia="Calibri" w:hAnsi="Times New Roman" w:cs="Times New Roman"/>
                <w:b/>
                <w:color w:val="000000"/>
                <w:sz w:val="24"/>
                <w:szCs w:val="24"/>
                <w:lang w:val="uk-UA" w:eastAsia="ru-RU"/>
              </w:rPr>
              <w:t>закупівель</w:t>
            </w:r>
            <w:proofErr w:type="spellEnd"/>
            <w:r w:rsidRPr="00260083">
              <w:rPr>
                <w:rFonts w:ascii="Times New Roman" w:eastAsia="Calibri" w:hAnsi="Times New Roman" w:cs="Times New Roman"/>
                <w:b/>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 xml:space="preserve">-копій через електронну систему </w:t>
            </w:r>
            <w:proofErr w:type="spellStart"/>
            <w:r w:rsidRPr="00260083">
              <w:rPr>
                <w:rFonts w:ascii="Times New Roman" w:eastAsia="Calibri" w:hAnsi="Times New Roman" w:cs="Times New Roman"/>
                <w:b/>
                <w:color w:val="000000"/>
                <w:sz w:val="24"/>
                <w:szCs w:val="24"/>
                <w:lang w:val="uk-UA" w:eastAsia="ru-RU"/>
              </w:rPr>
              <w:t>закупівель</w:t>
            </w:r>
            <w:proofErr w:type="spellEnd"/>
            <w:r w:rsidRPr="00260083">
              <w:rPr>
                <w:rFonts w:ascii="Times New Roman" w:eastAsia="Calibri" w:hAnsi="Times New Roman" w:cs="Times New Roman"/>
                <w:b/>
                <w:color w:val="000000"/>
                <w:sz w:val="24"/>
                <w:szCs w:val="24"/>
                <w:lang w:val="uk-UA" w:eastAsia="ru-RU"/>
              </w:rPr>
              <w:t>.</w:t>
            </w:r>
          </w:p>
          <w:p w14:paraId="1C7B2946" w14:textId="77777777" w:rsidR="00260083" w:rsidRPr="00260083" w:rsidRDefault="00260083" w:rsidP="0026008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260083" w:rsidRPr="0028064E"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00A202B0" w:rsidRPr="0028064E">
              <w:rPr>
                <w:rFonts w:ascii="Times New Roman" w:eastAsia="Times New Roman" w:hAnsi="Times New Roman" w:cs="Times New Roman"/>
                <w:b/>
                <w:color w:val="000000"/>
                <w:sz w:val="24"/>
                <w:szCs w:val="24"/>
                <w:lang w:val="uk-UA" w:eastAsia="ru-RU"/>
              </w:rPr>
              <w:t>кваліфіковани</w:t>
            </w:r>
            <w:r w:rsidR="0025763E"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електронни</w:t>
            </w:r>
            <w:r w:rsidR="0025763E"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підпис</w:t>
            </w:r>
            <w:r w:rsidR="00B65A0D" w:rsidRPr="0028064E">
              <w:rPr>
                <w:rFonts w:ascii="Times New Roman" w:eastAsia="Times New Roman" w:hAnsi="Times New Roman" w:cs="Times New Roman"/>
                <w:b/>
                <w:color w:val="000000"/>
                <w:sz w:val="24"/>
                <w:szCs w:val="24"/>
                <w:lang w:val="uk-UA" w:eastAsia="ru-RU"/>
              </w:rPr>
              <w:t>ом</w:t>
            </w:r>
            <w:r w:rsidR="00A202B0" w:rsidRPr="0028064E">
              <w:rPr>
                <w:rFonts w:ascii="Times New Roman" w:eastAsia="Times New Roman" w:hAnsi="Times New Roman" w:cs="Times New Roman"/>
                <w:b/>
                <w:color w:val="000000"/>
                <w:sz w:val="24"/>
                <w:szCs w:val="24"/>
                <w:lang w:val="uk-UA" w:eastAsia="ru-RU"/>
              </w:rPr>
              <w:t>/удосконалени</w:t>
            </w:r>
            <w:r w:rsidR="00B65A0D"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електронни</w:t>
            </w:r>
            <w:r w:rsidR="00B65A0D"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підпис</w:t>
            </w:r>
            <w:r w:rsidR="00B65A0D" w:rsidRPr="0028064E">
              <w:rPr>
                <w:rFonts w:ascii="Times New Roman" w:eastAsia="Times New Roman" w:hAnsi="Times New Roman" w:cs="Times New Roman"/>
                <w:b/>
                <w:color w:val="000000"/>
                <w:sz w:val="24"/>
                <w:szCs w:val="24"/>
                <w:lang w:val="uk-UA" w:eastAsia="ru-RU"/>
              </w:rPr>
              <w:t>ом</w:t>
            </w:r>
            <w:r w:rsidR="00A202B0" w:rsidRPr="0028064E">
              <w:rPr>
                <w:rFonts w:ascii="Times New Roman" w:eastAsia="Times New Roman" w:hAnsi="Times New Roman" w:cs="Times New Roman"/>
                <w:b/>
                <w:color w:val="000000"/>
                <w:sz w:val="24"/>
                <w:szCs w:val="24"/>
                <w:lang w:val="uk-UA" w:eastAsia="ru-RU"/>
              </w:rPr>
              <w:t xml:space="preserve"> (далі – КЕП/УЕП)</w:t>
            </w:r>
            <w:r w:rsidR="0028064E" w:rsidRPr="0028064E">
              <w:rPr>
                <w:rFonts w:ascii="Times New Roman" w:eastAsia="Times New Roman" w:hAnsi="Times New Roman" w:cs="Times New Roman"/>
                <w:b/>
                <w:color w:val="000000"/>
                <w:sz w:val="24"/>
                <w:szCs w:val="24"/>
                <w:lang w:val="uk-UA" w:eastAsia="ru-RU"/>
              </w:rPr>
              <w:t>.</w:t>
            </w:r>
          </w:p>
          <w:p w14:paraId="1C7B294B" w14:textId="36961D5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0028064E"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00E67F64"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00B6611A"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1D7AB8"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260083">
              <w:rPr>
                <w:rFonts w:ascii="Times New Roman" w:eastAsia="Calibri" w:hAnsi="Times New Roman" w:cs="Times New Roman"/>
                <w:b/>
                <w:color w:val="000000"/>
                <w:sz w:val="24"/>
                <w:szCs w:val="24"/>
                <w:lang w:val="uk-UA" w:eastAsia="ru-RU"/>
              </w:rPr>
              <w:lastRenderedPageBreak/>
              <w:t xml:space="preserve">підприємствами / установами / організаціями). </w:t>
            </w:r>
          </w:p>
          <w:p w14:paraId="1C7B294F" w14:textId="77777777" w:rsidR="00260083" w:rsidRPr="00260083" w:rsidRDefault="00260083" w:rsidP="0026008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60083">
              <w:rPr>
                <w:rFonts w:ascii="Times New Roman" w:eastAsia="Calibri" w:hAnsi="Times New Roman" w:cs="Times New Roman"/>
                <w:b/>
                <w:color w:val="000000"/>
                <w:sz w:val="24"/>
                <w:szCs w:val="24"/>
                <w:lang w:val="uk-UA" w:eastAsia="ru-RU"/>
              </w:rPr>
              <w:t>закупівель</w:t>
            </w:r>
            <w:proofErr w:type="spellEnd"/>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260083" w:rsidRPr="00260083" w:rsidRDefault="00260083" w:rsidP="0026008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0067450D"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0067450D"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260083" w:rsidRPr="00260083" w:rsidRDefault="00260083" w:rsidP="0026008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00E96D25"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w:t>
            </w:r>
          </w:p>
          <w:p w14:paraId="1C7B2953" w14:textId="77777777" w:rsidR="00260083" w:rsidRPr="00260083" w:rsidRDefault="00260083" w:rsidP="0026008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260083" w:rsidRPr="00260083" w:rsidRDefault="00260083" w:rsidP="0026008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w:t>
            </w:r>
            <w:r w:rsidRPr="00260083">
              <w:rPr>
                <w:rFonts w:ascii="Times New Roman" w:eastAsia="Calibri" w:hAnsi="Times New Roman" w:cs="Times New Roman CYR"/>
                <w:color w:val="000000"/>
                <w:sz w:val="24"/>
                <w:szCs w:val="20"/>
                <w:lang w:val="uk-UA" w:eastAsia="ru-RU"/>
              </w:rPr>
              <w:lastRenderedPageBreak/>
              <w:t>органів.</w:t>
            </w:r>
          </w:p>
          <w:p w14:paraId="1C7B2956" w14:textId="4E7029BC" w:rsidR="00260083" w:rsidRDefault="00260083" w:rsidP="00224CC2">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B64D35" w:rsidRPr="00224CC2" w:rsidRDefault="00B64D35" w:rsidP="00224CC2">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260083" w:rsidRDefault="00260083" w:rsidP="0026008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B64D35" w:rsidRPr="00B414AC" w:rsidRDefault="00B64D35" w:rsidP="00B64D35">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77777777" w:rsidR="00B64D35" w:rsidRPr="00B414AC" w:rsidRDefault="00B64D35" w:rsidP="00B64D35">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1. Громадянин Російської Федерації/Республіки Білорусь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B64D35" w:rsidRPr="00B33CA9" w:rsidRDefault="00B64D35" w:rsidP="00B33CA9">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w:t>
            </w:r>
            <w:r w:rsidRPr="00B414AC">
              <w:rPr>
                <w:rFonts w:ascii="Times New Roman" w:eastAsia="Times New Roman" w:hAnsi="Times New Roman" w:cs="Times New Roman"/>
                <w:i/>
                <w:lang w:val="uk-UA" w:eastAsia="ru-RU"/>
              </w:rPr>
              <w:lastRenderedPageBreak/>
              <w:t>із зазначенням номеру справи та дати ухвалення рішення суду.</w:t>
            </w:r>
          </w:p>
          <w:p w14:paraId="1C7B295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260083" w:rsidRPr="00260083" w:rsidRDefault="00260083" w:rsidP="0026008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260083" w:rsidRPr="00260083" w:rsidRDefault="00260083" w:rsidP="0026008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260083" w:rsidRPr="00260083" w:rsidRDefault="00260083" w:rsidP="0026008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p>
        </w:tc>
      </w:tr>
      <w:tr w:rsidR="00260083" w:rsidRPr="00260083" w14:paraId="1C7B2961" w14:textId="77777777" w:rsidTr="005E7AB3">
        <w:trPr>
          <w:trHeight w:val="913"/>
          <w:jc w:val="center"/>
        </w:trPr>
        <w:tc>
          <w:tcPr>
            <w:tcW w:w="705" w:type="dxa"/>
          </w:tcPr>
          <w:p w14:paraId="1C7B295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260083" w:rsidRPr="00260083" w14:paraId="1C7B2967" w14:textId="77777777" w:rsidTr="005E7AB3">
        <w:trPr>
          <w:trHeight w:val="1119"/>
          <w:jc w:val="center"/>
        </w:trPr>
        <w:tc>
          <w:tcPr>
            <w:tcW w:w="705" w:type="dxa"/>
          </w:tcPr>
          <w:p w14:paraId="1C7B2962"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260083" w:rsidRPr="00260083" w:rsidRDefault="00260083" w:rsidP="0026008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p>
        </w:tc>
      </w:tr>
      <w:tr w:rsidR="00260083" w:rsidRPr="00E44C35" w14:paraId="1C7B2970" w14:textId="77777777" w:rsidTr="005E7AB3">
        <w:trPr>
          <w:trHeight w:val="560"/>
          <w:jc w:val="center"/>
        </w:trPr>
        <w:tc>
          <w:tcPr>
            <w:tcW w:w="705" w:type="dxa"/>
          </w:tcPr>
          <w:p w14:paraId="1C7B2968"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sidR="0028290F">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00E50A2C"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260083" w:rsidRPr="00260083" w:rsidRDefault="00260083" w:rsidP="0026008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260083" w:rsidRPr="00260083" w:rsidRDefault="00260083" w:rsidP="0026008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60083">
              <w:rPr>
                <w:rFonts w:ascii="Times New Roman" w:eastAsia="Calibri" w:hAnsi="Times New Roman" w:cs="Times New Roman"/>
                <w:sz w:val="24"/>
                <w:szCs w:val="24"/>
                <w:lang w:val="uk-UA" w:eastAsia="ru-RU"/>
              </w:rPr>
              <w:t>закупівель</w:t>
            </w:r>
            <w:proofErr w:type="spellEnd"/>
            <w:r w:rsidRPr="00260083">
              <w:rPr>
                <w:rFonts w:ascii="Times New Roman" w:eastAsia="Calibri" w:hAnsi="Times New Roman" w:cs="Times New Roman"/>
                <w:sz w:val="24"/>
                <w:szCs w:val="24"/>
                <w:lang w:val="uk-UA" w:eastAsia="ru-RU"/>
              </w:rPr>
              <w:t>.</w:t>
            </w:r>
          </w:p>
        </w:tc>
      </w:tr>
      <w:tr w:rsidR="00260083" w:rsidRPr="00E44C35" w14:paraId="1C7B2976" w14:textId="77777777" w:rsidTr="005E7AB3">
        <w:trPr>
          <w:trHeight w:val="1119"/>
          <w:jc w:val="center"/>
        </w:trPr>
        <w:tc>
          <w:tcPr>
            <w:tcW w:w="705" w:type="dxa"/>
          </w:tcPr>
          <w:p w14:paraId="1C7B297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972" w14:textId="77777777" w:rsidR="00260083" w:rsidRPr="00260083" w:rsidRDefault="00260083" w:rsidP="0026008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260083" w:rsidRPr="00260083" w:rsidRDefault="00260083" w:rsidP="0026008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r w:rsidRPr="00260083">
              <w:rPr>
                <w:rFonts w:ascii="Times New Roman" w:eastAsia="Times New Roman" w:hAnsi="Times New Roman" w:cs="Times New Roman"/>
                <w:sz w:val="24"/>
                <w:szCs w:val="24"/>
                <w:lang w:val="uk-UA" w:eastAsia="ru-RU"/>
              </w:rPr>
              <w:lastRenderedPageBreak/>
              <w:t xml:space="preserve">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260083" w:rsidRPr="00260083" w:rsidRDefault="00260083" w:rsidP="0026008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260083" w:rsidRPr="00260083" w14:paraId="1C7B297A" w14:textId="77777777" w:rsidTr="005E7AB3">
        <w:trPr>
          <w:trHeight w:val="1119"/>
          <w:jc w:val="center"/>
        </w:trPr>
        <w:tc>
          <w:tcPr>
            <w:tcW w:w="705" w:type="dxa"/>
          </w:tcPr>
          <w:p w14:paraId="1C7B297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6</w:t>
            </w:r>
          </w:p>
        </w:tc>
        <w:tc>
          <w:tcPr>
            <w:tcW w:w="3401" w:type="dxa"/>
          </w:tcPr>
          <w:p w14:paraId="1C7B2978"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260083" w:rsidRPr="00260083" w:rsidRDefault="00260083" w:rsidP="0026008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sidR="00972DE4">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260083" w:rsidRPr="00260083" w14:paraId="1C7B297F" w14:textId="77777777" w:rsidTr="005E7AB3">
        <w:trPr>
          <w:trHeight w:val="1119"/>
          <w:jc w:val="center"/>
        </w:trPr>
        <w:tc>
          <w:tcPr>
            <w:tcW w:w="705" w:type="dxa"/>
          </w:tcPr>
          <w:p w14:paraId="1C7B297B"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p>
        </w:tc>
      </w:tr>
      <w:tr w:rsidR="00260083" w:rsidRPr="00E44C35" w14:paraId="1C7B2983" w14:textId="77777777" w:rsidTr="005E7AB3">
        <w:trPr>
          <w:trHeight w:val="841"/>
          <w:jc w:val="center"/>
        </w:trPr>
        <w:tc>
          <w:tcPr>
            <w:tcW w:w="705" w:type="dxa"/>
          </w:tcPr>
          <w:p w14:paraId="1C7B2980"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60083">
              <w:rPr>
                <w:rFonts w:ascii="Times New Roman" w:eastAsia="Calibri" w:hAnsi="Times New Roman" w:cs="Times New Roman"/>
                <w:sz w:val="24"/>
                <w:szCs w:val="24"/>
                <w:lang w:val="uk-UA" w:eastAsia="ru-RU"/>
              </w:rPr>
              <w:t>закупівель</w:t>
            </w:r>
            <w:proofErr w:type="spellEnd"/>
            <w:r w:rsidRPr="00260083">
              <w:rPr>
                <w:rFonts w:ascii="Times New Roman" w:eastAsia="Calibri" w:hAnsi="Times New Roman" w:cs="Times New Roman"/>
                <w:sz w:val="24"/>
                <w:szCs w:val="24"/>
                <w:lang w:val="uk-UA" w:eastAsia="ru-RU"/>
              </w:rPr>
              <w:t xml:space="preserve"> до закінчення кінцевого строку подання тендерних пропозицій.</w:t>
            </w:r>
          </w:p>
        </w:tc>
      </w:tr>
      <w:tr w:rsidR="00260083" w:rsidRPr="00260083" w14:paraId="1C7B2985" w14:textId="77777777" w:rsidTr="00DB59C3">
        <w:trPr>
          <w:trHeight w:val="442"/>
          <w:jc w:val="center"/>
        </w:trPr>
        <w:tc>
          <w:tcPr>
            <w:tcW w:w="9960" w:type="dxa"/>
            <w:gridSpan w:val="3"/>
            <w:vAlign w:val="center"/>
          </w:tcPr>
          <w:p w14:paraId="1C7B2984"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260083" w:rsidRPr="00260083" w14:paraId="1C7B298C" w14:textId="77777777" w:rsidTr="005E7AB3">
        <w:trPr>
          <w:trHeight w:val="1119"/>
          <w:jc w:val="center"/>
        </w:trPr>
        <w:tc>
          <w:tcPr>
            <w:tcW w:w="705" w:type="dxa"/>
          </w:tcPr>
          <w:p w14:paraId="1C7B298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EB90A6D" w14:textId="77777777" w:rsidR="008E131B" w:rsidRDefault="00260083" w:rsidP="00260083">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sidR="007329ED">
              <w:rPr>
                <w:rFonts w:ascii="Times New Roman" w:eastAsia="Calibri" w:hAnsi="Times New Roman" w:cs="Times New Roman"/>
                <w:b/>
                <w:color w:val="000000"/>
                <w:sz w:val="24"/>
                <w:szCs w:val="24"/>
                <w:lang w:val="uk-UA" w:eastAsia="ru-RU"/>
              </w:rPr>
              <w:t xml:space="preserve"> </w:t>
            </w:r>
          </w:p>
          <w:p w14:paraId="1C7B2988" w14:textId="4D2AF5CE" w:rsidR="00260083" w:rsidRPr="00260083" w:rsidRDefault="00E44C35" w:rsidP="00260083">
            <w:pPr>
              <w:widowControl w:val="0"/>
              <w:spacing w:line="240" w:lineRule="auto"/>
              <w:ind w:left="40" w:right="120"/>
              <w:jc w:val="both"/>
              <w:rPr>
                <w:rFonts w:ascii="Times New Roman" w:eastAsia="Calibri" w:hAnsi="Times New Roman" w:cs="Times New Roman"/>
                <w:sz w:val="24"/>
                <w:szCs w:val="24"/>
                <w:highlight w:val="magenta"/>
                <w:lang w:val="uk-UA" w:eastAsia="ru-RU"/>
              </w:rPr>
            </w:pPr>
            <w:r>
              <w:rPr>
                <w:rFonts w:ascii="Times New Roman" w:eastAsia="Calibri" w:hAnsi="Times New Roman" w:cs="Times New Roman"/>
                <w:b/>
                <w:color w:val="000000"/>
                <w:sz w:val="24"/>
                <w:szCs w:val="24"/>
                <w:lang w:val="uk-UA" w:eastAsia="ru-RU"/>
              </w:rPr>
              <w:t>16.</w:t>
            </w:r>
            <w:bookmarkStart w:id="0" w:name="_GoBack"/>
            <w:bookmarkEnd w:id="0"/>
            <w:r w:rsidR="00260083" w:rsidRPr="00260083">
              <w:rPr>
                <w:rFonts w:ascii="Times New Roman" w:eastAsia="Calibri" w:hAnsi="Times New Roman" w:cs="Times New Roman"/>
                <w:b/>
                <w:color w:val="000000"/>
                <w:sz w:val="24"/>
                <w:szCs w:val="24"/>
                <w:lang w:val="uk-UA" w:eastAsia="ru-RU"/>
              </w:rPr>
              <w:t>0</w:t>
            </w:r>
            <w:r w:rsidR="009D4E9C">
              <w:rPr>
                <w:rFonts w:ascii="Times New Roman" w:eastAsia="Calibri" w:hAnsi="Times New Roman" w:cs="Times New Roman"/>
                <w:b/>
                <w:color w:val="000000"/>
                <w:sz w:val="24"/>
                <w:szCs w:val="24"/>
                <w:lang w:val="uk-UA" w:eastAsia="ru-RU"/>
              </w:rPr>
              <w:t>1</w:t>
            </w:r>
            <w:r w:rsidR="00260083" w:rsidRPr="00260083">
              <w:rPr>
                <w:rFonts w:ascii="Times New Roman" w:eastAsia="Calibri" w:hAnsi="Times New Roman" w:cs="Times New Roman"/>
                <w:b/>
                <w:color w:val="000000"/>
                <w:sz w:val="24"/>
                <w:szCs w:val="24"/>
                <w:lang w:val="uk-UA" w:eastAsia="ru-RU"/>
              </w:rPr>
              <w:t>.202</w:t>
            </w:r>
            <w:r w:rsidR="007329ED">
              <w:rPr>
                <w:rFonts w:ascii="Times New Roman" w:eastAsia="Calibri" w:hAnsi="Times New Roman" w:cs="Times New Roman"/>
                <w:b/>
                <w:color w:val="000000"/>
                <w:sz w:val="24"/>
                <w:szCs w:val="24"/>
                <w:lang w:val="uk-UA" w:eastAsia="ru-RU"/>
              </w:rPr>
              <w:t>4</w:t>
            </w:r>
            <w:r w:rsidR="00260083" w:rsidRPr="00260083">
              <w:rPr>
                <w:rFonts w:ascii="Times New Roman" w:eastAsia="Calibri" w:hAnsi="Times New Roman" w:cs="Times New Roman"/>
                <w:b/>
                <w:color w:val="000000"/>
                <w:sz w:val="24"/>
                <w:szCs w:val="24"/>
                <w:lang w:val="uk-UA" w:eastAsia="ru-RU"/>
              </w:rPr>
              <w:t xml:space="preserve"> року</w:t>
            </w:r>
            <w:r w:rsidR="003734CF">
              <w:rPr>
                <w:rFonts w:ascii="Times New Roman" w:eastAsia="Calibri" w:hAnsi="Times New Roman" w:cs="Times New Roman"/>
                <w:b/>
                <w:color w:val="000000"/>
                <w:sz w:val="24"/>
                <w:szCs w:val="24"/>
                <w:lang w:val="uk-UA" w:eastAsia="ru-RU"/>
              </w:rPr>
              <w:t xml:space="preserve"> 00 год. 00 хв. За київським часом.</w:t>
            </w:r>
          </w:p>
          <w:p w14:paraId="1C7B2989"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Електронна система </w:t>
            </w:r>
            <w:proofErr w:type="spellStart"/>
            <w:r w:rsidRPr="00260083">
              <w:rPr>
                <w:rFonts w:ascii="Times New Roman" w:eastAsia="Calibri" w:hAnsi="Times New Roman" w:cs="Times New Roman"/>
                <w:sz w:val="24"/>
                <w:szCs w:val="24"/>
                <w:lang w:val="uk-UA" w:eastAsia="ru-RU"/>
              </w:rPr>
              <w:t>закупівель</w:t>
            </w:r>
            <w:proofErr w:type="spellEnd"/>
            <w:r w:rsidRPr="00260083">
              <w:rPr>
                <w:rFonts w:ascii="Times New Roman" w:eastAsia="Calibri" w:hAnsi="Times New Roman" w:cs="Times New Roman"/>
                <w:sz w:val="24"/>
                <w:szCs w:val="24"/>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260083">
              <w:rPr>
                <w:rFonts w:ascii="Times New Roman" w:eastAsia="Calibri" w:hAnsi="Times New Roman" w:cs="Times New Roman"/>
                <w:sz w:val="24"/>
                <w:szCs w:val="24"/>
                <w:lang w:val="uk-UA" w:eastAsia="ru-RU"/>
              </w:rPr>
              <w:t>закупівель</w:t>
            </w:r>
            <w:proofErr w:type="spellEnd"/>
            <w:r w:rsidRPr="00260083">
              <w:rPr>
                <w:rFonts w:ascii="Times New Roman" w:eastAsia="Calibri" w:hAnsi="Times New Roman" w:cs="Times New Roman"/>
                <w:sz w:val="24"/>
                <w:szCs w:val="24"/>
                <w:lang w:val="uk-UA" w:eastAsia="ru-RU"/>
              </w:rPr>
              <w:t>.</w:t>
            </w:r>
          </w:p>
        </w:tc>
      </w:tr>
      <w:tr w:rsidR="00260083" w:rsidRPr="00E44C35" w14:paraId="1C7B2992" w14:textId="77777777" w:rsidTr="005E7AB3">
        <w:trPr>
          <w:trHeight w:val="1119"/>
          <w:jc w:val="center"/>
        </w:trPr>
        <w:tc>
          <w:tcPr>
            <w:tcW w:w="705" w:type="dxa"/>
          </w:tcPr>
          <w:p w14:paraId="1C7B298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8E"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60083">
              <w:rPr>
                <w:rFonts w:ascii="Times New Roman" w:eastAsia="Times New Roman" w:hAnsi="Times New Roman" w:cs="Times New Roman"/>
                <w:color w:val="000000"/>
                <w:sz w:val="24"/>
                <w:szCs w:val="24"/>
                <w:highlight w:val="white"/>
                <w:lang w:val="uk-UA" w:eastAsia="ru-RU"/>
              </w:rPr>
              <w:t>закупівель</w:t>
            </w:r>
            <w:proofErr w:type="spellEnd"/>
            <w:r w:rsidRPr="00260083">
              <w:rPr>
                <w:rFonts w:ascii="Times New Roman" w:eastAsia="Times New Roman" w:hAnsi="Times New Roman" w:cs="Times New Roman"/>
                <w:color w:val="000000"/>
                <w:sz w:val="24"/>
                <w:szCs w:val="24"/>
                <w:highlight w:val="white"/>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260083">
              <w:rPr>
                <w:rFonts w:ascii="Times New Roman" w:eastAsia="Times New Roman" w:hAnsi="Times New Roman" w:cs="Times New Roman"/>
                <w:color w:val="000000"/>
                <w:sz w:val="24"/>
                <w:szCs w:val="24"/>
                <w:highlight w:val="white"/>
                <w:lang w:val="uk-UA" w:eastAsia="ru-RU"/>
              </w:rPr>
              <w:t>закупівель</w:t>
            </w:r>
            <w:proofErr w:type="spellEnd"/>
            <w:r w:rsidRPr="00260083">
              <w:rPr>
                <w:rFonts w:ascii="Times New Roman" w:eastAsia="Times New Roman" w:hAnsi="Times New Roman" w:cs="Times New Roman"/>
                <w:color w:val="000000"/>
                <w:sz w:val="24"/>
                <w:szCs w:val="24"/>
                <w:highlight w:val="white"/>
                <w:lang w:val="uk-UA" w:eastAsia="ru-RU"/>
              </w:rPr>
              <w:t>.</w:t>
            </w:r>
          </w:p>
          <w:p w14:paraId="1C7B2990"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Розкриття тендерних пропозицій здійснюється відповідно до статті 28 Закону (положення абзацу </w:t>
            </w:r>
            <w:r w:rsidRPr="00260083">
              <w:rPr>
                <w:rFonts w:ascii="Times New Roman" w:eastAsia="Times New Roman" w:hAnsi="Times New Roman" w:cs="Times New Roman"/>
                <w:color w:val="000000"/>
                <w:sz w:val="24"/>
                <w:szCs w:val="24"/>
                <w:highlight w:val="white"/>
                <w:lang w:val="uk-UA" w:eastAsia="ru-RU"/>
              </w:rPr>
              <w:lastRenderedPageBreak/>
              <w:t>третього частини першої та абзацу другого частини другої статті 28 Закону не застосовуються).</w:t>
            </w:r>
          </w:p>
          <w:p w14:paraId="1C7B2991" w14:textId="77777777" w:rsidR="00260083" w:rsidRPr="00260083" w:rsidRDefault="00260083" w:rsidP="0026008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260083" w:rsidRPr="00260083" w14:paraId="1C7B2994" w14:textId="77777777" w:rsidTr="00DB59C3">
        <w:trPr>
          <w:trHeight w:val="512"/>
          <w:jc w:val="center"/>
        </w:trPr>
        <w:tc>
          <w:tcPr>
            <w:tcW w:w="9960" w:type="dxa"/>
            <w:gridSpan w:val="3"/>
            <w:vAlign w:val="center"/>
          </w:tcPr>
          <w:p w14:paraId="1C7B2993"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5. Оцінка тендерної пропозиції</w:t>
            </w:r>
          </w:p>
        </w:tc>
      </w:tr>
      <w:tr w:rsidR="00260083" w:rsidRPr="00E44C35" w14:paraId="1C7B29B3" w14:textId="77777777" w:rsidTr="005E7AB3">
        <w:trPr>
          <w:trHeight w:val="1119"/>
          <w:jc w:val="center"/>
        </w:trPr>
        <w:tc>
          <w:tcPr>
            <w:tcW w:w="705" w:type="dxa"/>
          </w:tcPr>
          <w:p w14:paraId="1C7B299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10"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 xml:space="preserve"> відповідно до статті 30 Закону.</w:t>
            </w:r>
          </w:p>
          <w:p w14:paraId="1C7B2999"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260083" w:rsidRPr="00260083" w:rsidRDefault="00260083" w:rsidP="0026008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Оцінка тендерних пропозицій проводиться автоматично електронною системою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260083" w:rsidRPr="00260083" w:rsidRDefault="00260083" w:rsidP="0026008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260083">
              <w:rPr>
                <w:rFonts w:ascii="Times New Roman" w:eastAsia="Calibri" w:hAnsi="Times New Roman" w:cs="Times New Roman"/>
                <w:color w:val="000000"/>
                <w:sz w:val="24"/>
                <w:szCs w:val="24"/>
                <w:lang w:val="uk-UA"/>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260083" w:rsidRPr="00260083" w:rsidRDefault="00260083" w:rsidP="0026008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 xml:space="preserve"> протягом одного дня з дня прийняття відповідного рішення.</w:t>
            </w:r>
          </w:p>
          <w:p w14:paraId="1C7B299F"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260083" w:rsidRPr="00260083" w:rsidRDefault="00260083" w:rsidP="0026008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260083">
              <w:rPr>
                <w:rFonts w:ascii="Times New Roman" w:eastAsia="Calibri" w:hAnsi="Times New Roman" w:cs="Times New Roman"/>
                <w:color w:val="000000"/>
                <w:sz w:val="24"/>
                <w:szCs w:val="24"/>
                <w:lang w:val="uk-UA"/>
              </w:rPr>
              <w:lastRenderedPageBreak/>
              <w:t xml:space="preserve">“аномально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260083" w:rsidRPr="00260083" w:rsidRDefault="00260083" w:rsidP="0026008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260083" w:rsidRPr="00260083" w:rsidRDefault="00260083" w:rsidP="0026008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260083" w:rsidRPr="00260083" w:rsidRDefault="00260083" w:rsidP="0026008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260083" w:rsidRPr="00260083" w:rsidRDefault="00260083" w:rsidP="0026008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w:t>
            </w:r>
          </w:p>
          <w:p w14:paraId="1C7B29AC" w14:textId="77777777" w:rsidR="00260083" w:rsidRPr="00260083" w:rsidRDefault="00260083" w:rsidP="0026008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260083">
              <w:rPr>
                <w:rFonts w:ascii="Times New Roman" w:eastAsia="Times New Roman" w:hAnsi="Times New Roman" w:cs="Times New Roman"/>
                <w:color w:val="000000"/>
                <w:sz w:val="24"/>
                <w:szCs w:val="24"/>
                <w:highlight w:val="white"/>
                <w:lang w:val="uk-UA" w:eastAsia="ru-RU"/>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260083" w:rsidRPr="00260083" w:rsidRDefault="00260083" w:rsidP="0026008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 xml:space="preserve"> уточнених або нових документів в електронній системі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 xml:space="preserve">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sidR="00665FB7">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sidR="00665FB7">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260083">
              <w:rPr>
                <w:rFonts w:ascii="Times New Roman" w:eastAsia="Calibri" w:hAnsi="Times New Roman" w:cs="Times New Roman"/>
                <w:color w:val="000000"/>
                <w:sz w:val="24"/>
                <w:szCs w:val="24"/>
                <w:lang w:val="uk-UA"/>
              </w:rPr>
              <w:lastRenderedPageBreak/>
              <w:t>найкращої, яка вважається в такому випадку найбільш економічно вигідною, у порядку та строки, визначені Особливостями.</w:t>
            </w:r>
          </w:p>
          <w:p w14:paraId="1C7B29B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260083" w:rsidRPr="00E44C35" w14:paraId="1C7B29CE" w14:textId="77777777" w:rsidTr="005E7AB3">
        <w:trPr>
          <w:trHeight w:val="1119"/>
          <w:jc w:val="center"/>
        </w:trPr>
        <w:tc>
          <w:tcPr>
            <w:tcW w:w="705" w:type="dxa"/>
          </w:tcPr>
          <w:p w14:paraId="1C7B29B4"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C7B29B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260083">
              <w:rPr>
                <w:rFonts w:ascii="Times New Roman" w:eastAsia="Calibri" w:hAnsi="Times New Roman" w:cs="Times New Roman"/>
                <w:color w:val="000000"/>
                <w:sz w:val="24"/>
                <w:szCs w:val="24"/>
                <w:lang w:val="uk-UA" w:eastAsia="ru-RU"/>
              </w:rPr>
              <w:lastRenderedPageBreak/>
              <w:t>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260083" w:rsidRPr="00260083" w:rsidRDefault="00260083" w:rsidP="0026008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260083" w:rsidRPr="00260083" w:rsidRDefault="00260083" w:rsidP="0026008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w:t>
            </w:r>
            <w:r w:rsidRPr="00260083">
              <w:rPr>
                <w:rFonts w:ascii="Times New Roman" w:eastAsia="Calibri" w:hAnsi="Times New Roman" w:cs="Times New Roman"/>
                <w:color w:val="000000"/>
                <w:sz w:val="24"/>
                <w:szCs w:val="24"/>
                <w:lang w:val="uk-UA" w:eastAsia="ru-RU"/>
              </w:rPr>
              <w:lastRenderedPageBreak/>
              <w:t>яких такі документи видані.</w:t>
            </w:r>
          </w:p>
          <w:p w14:paraId="1C7B29C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260083" w:rsidRPr="00260083" w:rsidRDefault="00260083" w:rsidP="0026008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77777777" w:rsidR="00260083" w:rsidRPr="00260083" w:rsidRDefault="00260083" w:rsidP="0026008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Times New Roman" w:hAnsi="Times New Roman" w:cs="Times New Roman"/>
                <w:color w:val="000000"/>
                <w:sz w:val="24"/>
                <w:szCs w:val="24"/>
                <w:lang w:val="uk-UA" w:eastAsia="ru-RU"/>
              </w:rPr>
              <w:t xml:space="preserve">А також враховувати, що в Україні </w:t>
            </w:r>
            <w:r w:rsidRPr="00260083">
              <w:rPr>
                <w:rFonts w:ascii="Times New Roman" w:eastAsia="Times New Roman" w:hAnsi="Times New Roman" w:cs="Times New Roman"/>
                <w:color w:val="000000"/>
                <w:sz w:val="24"/>
                <w:szCs w:val="24"/>
                <w:highlight w:val="white"/>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60083">
              <w:rPr>
                <w:rFonts w:ascii="Times New Roman" w:eastAsia="Times New Roman" w:hAnsi="Times New Roman" w:cs="Times New Roman"/>
                <w:color w:val="000000"/>
                <w:sz w:val="24"/>
                <w:szCs w:val="24"/>
                <w:highlight w:val="white"/>
                <w:lang w:val="uk-UA" w:eastAsia="ru-RU"/>
              </w:rPr>
              <w:t>бенефіціарним</w:t>
            </w:r>
            <w:proofErr w:type="spellEnd"/>
            <w:r w:rsidRPr="00260083">
              <w:rPr>
                <w:rFonts w:ascii="Times New Roman" w:eastAsia="Times New Roman" w:hAnsi="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60083" w:rsidRPr="00260083" w14:paraId="1C7B29FB" w14:textId="77777777" w:rsidTr="005E7AB3">
        <w:trPr>
          <w:trHeight w:val="1119"/>
          <w:jc w:val="center"/>
        </w:trPr>
        <w:tc>
          <w:tcPr>
            <w:tcW w:w="705" w:type="dxa"/>
          </w:tcPr>
          <w:p w14:paraId="1C7B29CF"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відхиляє тендерну пропозицію відповідно до пункту 44 Особливостей із зазначенням аргументації в електронній системі </w:t>
            </w:r>
            <w:proofErr w:type="spellStart"/>
            <w:r w:rsidRPr="00260083">
              <w:rPr>
                <w:rFonts w:ascii="Times New Roman" w:eastAsia="Calibri" w:hAnsi="Times New Roman" w:cs="Times New Roman"/>
                <w:b/>
                <w:color w:val="000000"/>
                <w:sz w:val="24"/>
                <w:szCs w:val="24"/>
                <w:lang w:val="uk-UA" w:eastAsia="ru-RU"/>
              </w:rPr>
              <w:t>закупівель</w:t>
            </w:r>
            <w:proofErr w:type="spellEnd"/>
            <w:r w:rsidRPr="00260083">
              <w:rPr>
                <w:rFonts w:ascii="Times New Roman" w:eastAsia="Calibri" w:hAnsi="Times New Roman" w:cs="Times New Roman"/>
                <w:b/>
                <w:color w:val="000000"/>
                <w:sz w:val="24"/>
                <w:szCs w:val="24"/>
                <w:lang w:val="uk-UA" w:eastAsia="ru-RU"/>
              </w:rPr>
              <w:t xml:space="preserve"> у разі, коли:</w:t>
            </w:r>
          </w:p>
          <w:p w14:paraId="1C7B29D2"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підпадає під підстави, встановлені пунктом 47 Особливостей;</w:t>
            </w:r>
          </w:p>
          <w:p w14:paraId="1C7B29D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lastRenderedPageBreak/>
              <w:t xml:space="preserve">протягом 24 годин з моменту розміщення замовником в електронній системі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1C7B29D9"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60083">
              <w:rPr>
                <w:rFonts w:ascii="Times New Roman" w:eastAsia="Times New Roman" w:hAnsi="Times New Roman" w:cs="Times New Roman"/>
                <w:color w:val="000000"/>
                <w:sz w:val="24"/>
                <w:szCs w:val="24"/>
                <w:highlight w:val="white"/>
                <w:lang w:val="uk-UA" w:eastAsia="ru-RU"/>
              </w:rPr>
              <w:t>бенефіціарним</w:t>
            </w:r>
            <w:proofErr w:type="spellEnd"/>
            <w:r w:rsidRPr="00260083">
              <w:rPr>
                <w:rFonts w:ascii="Times New Roman" w:eastAsia="Times New Roman" w:hAnsi="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60083">
              <w:rPr>
                <w:rFonts w:ascii="Times New Roman" w:eastAsia="Times New Roman" w:hAnsi="Times New Roman" w:cs="Times New Roman"/>
                <w:color w:val="000000"/>
                <w:sz w:val="24"/>
                <w:szCs w:val="24"/>
                <w:highlight w:val="white"/>
                <w:lang w:val="uk-UA" w:eastAsia="ru-RU"/>
              </w:rPr>
              <w:t>закупівель</w:t>
            </w:r>
            <w:proofErr w:type="spellEnd"/>
            <w:r w:rsidRPr="00260083">
              <w:rPr>
                <w:rFonts w:ascii="Times New Roman" w:eastAsia="Times New Roman" w:hAnsi="Times New Roman" w:cs="Times New Roman"/>
                <w:color w:val="000000"/>
                <w:sz w:val="24"/>
                <w:szCs w:val="24"/>
                <w:highlight w:val="white"/>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7B29D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p>
          <w:p w14:paraId="1C7B29DB"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відповідає умовам технічної специфікації та іншим </w:t>
            </w:r>
            <w:r w:rsidRPr="00260083">
              <w:rPr>
                <w:rFonts w:ascii="Times New Roman" w:eastAsia="Calibri" w:hAnsi="Times New Roman" w:cs="Times New Roman"/>
                <w:color w:val="000000"/>
                <w:sz w:val="24"/>
                <w:szCs w:val="24"/>
                <w:lang w:val="uk-UA" w:eastAsia="ru-RU"/>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1 пункту 42 Особливостей.</w:t>
            </w:r>
          </w:p>
          <w:p w14:paraId="1C7B29E5" w14:textId="77777777" w:rsidR="00260083" w:rsidRPr="00260083" w:rsidRDefault="00260083" w:rsidP="0026008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60083">
              <w:rPr>
                <w:rFonts w:ascii="Times New Roman" w:eastAsia="Calibri" w:hAnsi="Times New Roman" w:cs="Times New Roman"/>
                <w:b/>
                <w:i/>
                <w:color w:val="000000"/>
                <w:sz w:val="24"/>
                <w:szCs w:val="24"/>
                <w:lang w:val="uk-UA" w:eastAsia="ru-RU"/>
              </w:rPr>
              <w:t>закупівель</w:t>
            </w:r>
            <w:proofErr w:type="spellEnd"/>
            <w:r w:rsidRPr="00260083">
              <w:rPr>
                <w:rFonts w:ascii="Times New Roman" w:eastAsia="Calibri" w:hAnsi="Times New Roman" w:cs="Times New Roman"/>
                <w:b/>
                <w:i/>
                <w:color w:val="000000"/>
                <w:sz w:val="24"/>
                <w:szCs w:val="24"/>
                <w:lang w:val="uk-UA" w:eastAsia="ru-RU"/>
              </w:rPr>
              <w:t xml:space="preserve"> у разі, коли:</w:t>
            </w:r>
          </w:p>
          <w:p w14:paraId="1C7B29E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учасник процедури закупівлі не виконав свої </w:t>
            </w:r>
            <w:r w:rsidRPr="00260083">
              <w:rPr>
                <w:rFonts w:ascii="Times New Roman" w:eastAsia="Calibri" w:hAnsi="Times New Roman" w:cs="Times New Roman"/>
                <w:color w:val="000000"/>
                <w:sz w:val="24"/>
                <w:szCs w:val="24"/>
                <w:lang w:val="uk-UA" w:eastAsia="ru-RU"/>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260083" w:rsidRPr="00260083" w:rsidRDefault="00260083" w:rsidP="0026008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 xml:space="preserve">за кримінальне правопорушення, вчинене з корисливих мотивів (зокрема, пов’язане з </w:t>
            </w:r>
            <w:r w:rsidRPr="00260083">
              <w:rPr>
                <w:rFonts w:ascii="Times New Roman" w:eastAsia="Calibri" w:hAnsi="Times New Roman" w:cs="Times New Roman"/>
                <w:color w:val="000000"/>
                <w:sz w:val="24"/>
                <w:szCs w:val="24"/>
                <w:lang w:val="uk-UA" w:eastAsia="ru-RU"/>
              </w:rPr>
              <w:lastRenderedPageBreak/>
              <w:t>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товарів, робіт і послуг згідно із Законом України “Про санкції”;</w:t>
            </w:r>
          </w:p>
          <w:p w14:paraId="1C7B29F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7B29F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260083">
              <w:rPr>
                <w:rFonts w:ascii="Times New Roman" w:eastAsia="Calibri" w:hAnsi="Times New Roman" w:cs="Times New Roman"/>
                <w:color w:val="000000"/>
                <w:sz w:val="24"/>
                <w:szCs w:val="24"/>
                <w:lang w:val="uk-UA" w:eastAsia="ru-RU"/>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w:t>
            </w:r>
          </w:p>
          <w:p w14:paraId="1C7B29F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260083">
              <w:rPr>
                <w:rFonts w:ascii="Times New Roman" w:eastAsia="Calibri" w:hAnsi="Times New Roman" w:cs="Times New Roman"/>
                <w:color w:val="000000"/>
                <w:sz w:val="24"/>
                <w:szCs w:val="24"/>
                <w:lang w:val="uk-UA" w:eastAsia="ru-RU"/>
              </w:rPr>
              <w:lastRenderedPageBreak/>
              <w:t xml:space="preserve">інформацією не пізніш як через чотири дні з дати надходження такого звернення через електронну систему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але до моменту оприлюднення договору про закупівлю в електронній системі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відповідно до статті 10 Закону.</w:t>
            </w:r>
          </w:p>
          <w:p w14:paraId="1C7B29F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відсутність в учасника процедури закупівлі підстав, визначених підпунктами 1 і 7 пункту 47 Особливостей</w:t>
            </w:r>
          </w:p>
        </w:tc>
      </w:tr>
      <w:tr w:rsidR="00260083" w:rsidRPr="00260083" w14:paraId="1C7B29FD" w14:textId="77777777" w:rsidTr="00DB59C3">
        <w:trPr>
          <w:trHeight w:val="472"/>
          <w:jc w:val="center"/>
        </w:trPr>
        <w:tc>
          <w:tcPr>
            <w:tcW w:w="9960" w:type="dxa"/>
            <w:gridSpan w:val="3"/>
            <w:vAlign w:val="center"/>
          </w:tcPr>
          <w:p w14:paraId="1C7B29FC"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260083" w:rsidRPr="00260083" w14:paraId="1C7B2A0C" w14:textId="77777777" w:rsidTr="005E7AB3">
        <w:trPr>
          <w:trHeight w:val="1119"/>
          <w:jc w:val="center"/>
        </w:trPr>
        <w:tc>
          <w:tcPr>
            <w:tcW w:w="705" w:type="dxa"/>
          </w:tcPr>
          <w:p w14:paraId="1C7B29F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260083" w:rsidRPr="00260083" w:rsidRDefault="00260083" w:rsidP="0026008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260083" w:rsidRPr="00260083" w:rsidRDefault="00260083" w:rsidP="0026008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неможливості усунення порушень, що виникли через виявлені порушення законодавства у сфері публічних </w:t>
            </w:r>
            <w:proofErr w:type="spellStart"/>
            <w:r w:rsidRPr="00260083">
              <w:rPr>
                <w:rFonts w:ascii="Times New Roman" w:eastAsia="Calibri" w:hAnsi="Times New Roman" w:cs="Times New Roman"/>
                <w:sz w:val="24"/>
                <w:szCs w:val="24"/>
                <w:lang w:val="uk-UA" w:eastAsia="ru-RU"/>
              </w:rPr>
              <w:t>закупівель</w:t>
            </w:r>
            <w:proofErr w:type="spellEnd"/>
            <w:r w:rsidRPr="00260083">
              <w:rPr>
                <w:rFonts w:ascii="Times New Roman" w:eastAsia="Calibri" w:hAnsi="Times New Roman" w:cs="Times New Roman"/>
                <w:sz w:val="24"/>
                <w:szCs w:val="24"/>
                <w:lang w:val="uk-UA" w:eastAsia="ru-RU"/>
              </w:rPr>
              <w:t>, з описом таких порушень;</w:t>
            </w:r>
          </w:p>
          <w:p w14:paraId="1C7B2A0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60083">
              <w:rPr>
                <w:rFonts w:ascii="Times New Roman" w:eastAsia="Calibri" w:hAnsi="Times New Roman" w:cs="Times New Roman"/>
                <w:sz w:val="24"/>
                <w:szCs w:val="24"/>
                <w:lang w:val="uk-UA" w:eastAsia="ru-RU"/>
              </w:rPr>
              <w:t>закупівель</w:t>
            </w:r>
            <w:proofErr w:type="spellEnd"/>
            <w:r w:rsidRPr="00260083">
              <w:rPr>
                <w:rFonts w:ascii="Times New Roman" w:eastAsia="Calibri" w:hAnsi="Times New Roman" w:cs="Times New Roman"/>
                <w:sz w:val="24"/>
                <w:szCs w:val="24"/>
                <w:lang w:val="uk-UA" w:eastAsia="ru-RU"/>
              </w:rPr>
              <w:t xml:space="preserve"> підстави прийняття такого рішення.</w:t>
            </w:r>
          </w:p>
          <w:p w14:paraId="1C7B2A06" w14:textId="77777777" w:rsidR="00260083" w:rsidRPr="00260083" w:rsidRDefault="00260083" w:rsidP="0026008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 xml:space="preserve">1.2. Відкриті торги автоматично відміняються електронною системою </w:t>
            </w:r>
            <w:proofErr w:type="spellStart"/>
            <w:r w:rsidRPr="00260083">
              <w:rPr>
                <w:rFonts w:ascii="Times New Roman" w:eastAsia="Calibri" w:hAnsi="Times New Roman" w:cs="Times New Roman"/>
                <w:b/>
                <w:i/>
                <w:sz w:val="24"/>
                <w:szCs w:val="24"/>
                <w:lang w:val="uk-UA" w:eastAsia="ru-RU"/>
              </w:rPr>
              <w:t>закупівель</w:t>
            </w:r>
            <w:proofErr w:type="spellEnd"/>
            <w:r w:rsidRPr="00260083">
              <w:rPr>
                <w:rFonts w:ascii="Times New Roman" w:eastAsia="Calibri" w:hAnsi="Times New Roman" w:cs="Times New Roman"/>
                <w:b/>
                <w:i/>
                <w:sz w:val="24"/>
                <w:szCs w:val="24"/>
                <w:lang w:val="uk-UA" w:eastAsia="ru-RU"/>
              </w:rPr>
              <w:t xml:space="preserve"> у разі:</w:t>
            </w:r>
          </w:p>
          <w:p w14:paraId="1C7B2A0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неподання жодної тендерної пропозиції для участі у відкритих торгах у строк, установлений Замовником згідно з Особливостями.</w:t>
            </w:r>
          </w:p>
          <w:p w14:paraId="1C7B2A09" w14:textId="77777777" w:rsidR="00260083" w:rsidRPr="00260083" w:rsidRDefault="00260083" w:rsidP="0026008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w:t>
            </w:r>
            <w:proofErr w:type="spellStart"/>
            <w:r w:rsidRPr="00260083">
              <w:rPr>
                <w:rFonts w:ascii="Times New Roman" w:eastAsia="Times New Roman" w:hAnsi="Times New Roman" w:cs="Times New Roman"/>
                <w:sz w:val="24"/>
                <w:szCs w:val="24"/>
                <w:highlight w:val="white"/>
                <w:lang w:val="uk-UA" w:eastAsia="ru-RU"/>
              </w:rPr>
              <w:t>закупівель</w:t>
            </w:r>
            <w:proofErr w:type="spellEnd"/>
            <w:r w:rsidRPr="00260083">
              <w:rPr>
                <w:rFonts w:ascii="Times New Roman" w:eastAsia="Times New Roman" w:hAnsi="Times New Roman" w:cs="Times New Roman"/>
                <w:sz w:val="24"/>
                <w:szCs w:val="24"/>
                <w:highlight w:val="white"/>
                <w:lang w:val="uk-UA" w:eastAsia="ru-RU"/>
              </w:rPr>
              <w:t xml:space="preserve">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260083" w:rsidRPr="00260083" w:rsidRDefault="00260083" w:rsidP="0026008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 xml:space="preserve">Інформація про відміну відкритих торгів автоматично </w:t>
            </w:r>
            <w:r w:rsidRPr="00260083">
              <w:rPr>
                <w:rFonts w:ascii="Times New Roman" w:eastAsia="Times New Roman" w:hAnsi="Times New Roman" w:cs="Times New Roman"/>
                <w:sz w:val="24"/>
                <w:szCs w:val="24"/>
                <w:highlight w:val="white"/>
                <w:lang w:val="uk-UA" w:eastAsia="ru-RU"/>
              </w:rPr>
              <w:lastRenderedPageBreak/>
              <w:t xml:space="preserve">надсилається всім учасникам процедури закупівлі електронною системою </w:t>
            </w:r>
            <w:proofErr w:type="spellStart"/>
            <w:r w:rsidRPr="00260083">
              <w:rPr>
                <w:rFonts w:ascii="Times New Roman" w:eastAsia="Times New Roman" w:hAnsi="Times New Roman" w:cs="Times New Roman"/>
                <w:sz w:val="24"/>
                <w:szCs w:val="24"/>
                <w:highlight w:val="white"/>
                <w:lang w:val="uk-UA" w:eastAsia="ru-RU"/>
              </w:rPr>
              <w:t>закупівель</w:t>
            </w:r>
            <w:proofErr w:type="spellEnd"/>
            <w:r w:rsidRPr="00260083">
              <w:rPr>
                <w:rFonts w:ascii="Times New Roman" w:eastAsia="Times New Roman" w:hAnsi="Times New Roman" w:cs="Times New Roman"/>
                <w:sz w:val="24"/>
                <w:szCs w:val="24"/>
                <w:highlight w:val="white"/>
                <w:lang w:val="uk-UA" w:eastAsia="ru-RU"/>
              </w:rPr>
              <w:t xml:space="preserve">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260083" w:rsidRPr="00260083" w14:paraId="1C7B2A16" w14:textId="77777777" w:rsidTr="005E7AB3">
        <w:trPr>
          <w:trHeight w:val="1119"/>
          <w:jc w:val="center"/>
        </w:trPr>
        <w:tc>
          <w:tcPr>
            <w:tcW w:w="705" w:type="dxa"/>
          </w:tcPr>
          <w:p w14:paraId="1C7B2A0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Повідомлення про намір укласти договір про закупівлю автоматично формується електронною системою </w:t>
            </w:r>
            <w:proofErr w:type="spellStart"/>
            <w:r w:rsidRPr="00260083">
              <w:rPr>
                <w:rFonts w:ascii="Times New Roman" w:eastAsia="Calibri" w:hAnsi="Times New Roman" w:cs="Times New Roman"/>
                <w:sz w:val="24"/>
                <w:szCs w:val="24"/>
                <w:lang w:val="uk-UA" w:eastAsia="zh-CN"/>
              </w:rPr>
              <w:t>закупівель</w:t>
            </w:r>
            <w:proofErr w:type="spellEnd"/>
            <w:r w:rsidRPr="00260083">
              <w:rPr>
                <w:rFonts w:ascii="Times New Roman" w:eastAsia="Calibri" w:hAnsi="Times New Roman" w:cs="Times New Roman"/>
                <w:sz w:val="24"/>
                <w:szCs w:val="24"/>
                <w:lang w:val="uk-UA"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260083">
              <w:rPr>
                <w:rFonts w:ascii="Times New Roman" w:eastAsia="Calibri" w:hAnsi="Times New Roman" w:cs="Times New Roman"/>
                <w:sz w:val="24"/>
                <w:szCs w:val="24"/>
                <w:lang w:val="uk-UA" w:eastAsia="zh-CN"/>
              </w:rPr>
              <w:t>закупівель</w:t>
            </w:r>
            <w:proofErr w:type="spellEnd"/>
            <w:r w:rsidRPr="00260083">
              <w:rPr>
                <w:rFonts w:ascii="Times New Roman" w:eastAsia="Calibri" w:hAnsi="Times New Roman" w:cs="Times New Roman"/>
                <w:sz w:val="24"/>
                <w:szCs w:val="24"/>
                <w:lang w:val="uk-UA" w:eastAsia="zh-CN"/>
              </w:rPr>
              <w:t>.</w:t>
            </w:r>
          </w:p>
          <w:p w14:paraId="1C7B2A11"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Переможцю процедури закупівлі та іншим учасникам електронною системою </w:t>
            </w:r>
            <w:proofErr w:type="spellStart"/>
            <w:r w:rsidRPr="00260083">
              <w:rPr>
                <w:rFonts w:ascii="Times New Roman" w:eastAsia="Calibri" w:hAnsi="Times New Roman" w:cs="Times New Roman"/>
                <w:sz w:val="24"/>
                <w:szCs w:val="24"/>
                <w:lang w:val="uk-UA" w:eastAsia="zh-CN"/>
              </w:rPr>
              <w:t>закупівель</w:t>
            </w:r>
            <w:proofErr w:type="spellEnd"/>
            <w:r w:rsidRPr="00260083">
              <w:rPr>
                <w:rFonts w:ascii="Times New Roman" w:eastAsia="Calibri" w:hAnsi="Times New Roman" w:cs="Times New Roman"/>
                <w:sz w:val="24"/>
                <w:szCs w:val="24"/>
                <w:lang w:val="uk-UA" w:eastAsia="zh-CN"/>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w:t>
            </w:r>
            <w:proofErr w:type="spellStart"/>
            <w:r w:rsidRPr="00260083">
              <w:rPr>
                <w:rFonts w:ascii="Times New Roman" w:eastAsia="Calibri" w:hAnsi="Times New Roman" w:cs="Times New Roman"/>
                <w:sz w:val="24"/>
                <w:szCs w:val="24"/>
                <w:lang w:val="uk-UA" w:eastAsia="zh-CN"/>
              </w:rPr>
              <w:t>закупівель</w:t>
            </w:r>
            <w:proofErr w:type="spellEnd"/>
            <w:r w:rsidRPr="00260083">
              <w:rPr>
                <w:rFonts w:ascii="Times New Roman" w:eastAsia="Calibri" w:hAnsi="Times New Roman" w:cs="Times New Roman"/>
                <w:sz w:val="24"/>
                <w:szCs w:val="24"/>
                <w:lang w:val="uk-UA" w:eastAsia="zh-CN"/>
              </w:rPr>
              <w:t xml:space="preserve"> повідомлення про намір укласти договір про закупівлю.</w:t>
            </w:r>
          </w:p>
          <w:p w14:paraId="1C7B2A13"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60083">
              <w:rPr>
                <w:rFonts w:ascii="Times New Roman" w:eastAsia="Calibri" w:hAnsi="Times New Roman" w:cs="Times New Roman"/>
                <w:sz w:val="24"/>
                <w:szCs w:val="24"/>
                <w:lang w:val="uk-UA" w:eastAsia="zh-CN"/>
              </w:rPr>
              <w:t>закупівель</w:t>
            </w:r>
            <w:proofErr w:type="spellEnd"/>
            <w:r w:rsidRPr="00260083">
              <w:rPr>
                <w:rFonts w:ascii="Times New Roman" w:eastAsia="Calibri" w:hAnsi="Times New Roman" w:cs="Times New Roman"/>
                <w:sz w:val="24"/>
                <w:szCs w:val="24"/>
                <w:lang w:val="uk-UA" w:eastAsia="zh-CN"/>
              </w:rPr>
              <w:t xml:space="preserve"> повідомлення про намір укласти договір про закупівлю перебіг строку для укладення договору про закупівлю зупиняється.</w:t>
            </w:r>
          </w:p>
          <w:p w14:paraId="1C7B2A14"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t xml:space="preserve">У разі подання скарги до органу оскарження після оприлюднення в електронній системі </w:t>
            </w:r>
            <w:proofErr w:type="spellStart"/>
            <w:r w:rsidRPr="00260083">
              <w:rPr>
                <w:rFonts w:ascii="Times New Roman CYR" w:eastAsia="Calibri" w:hAnsi="Times New Roman CYR" w:cs="Times New Roman CYR"/>
                <w:sz w:val="24"/>
                <w:szCs w:val="24"/>
                <w:lang w:val="uk-UA" w:eastAsia="zh-CN"/>
              </w:rPr>
              <w:t>закупівель</w:t>
            </w:r>
            <w:proofErr w:type="spellEnd"/>
            <w:r w:rsidRPr="00260083">
              <w:rPr>
                <w:rFonts w:ascii="Times New Roman CYR" w:eastAsia="Calibri" w:hAnsi="Times New Roman CYR" w:cs="Times New Roman CYR"/>
                <w:sz w:val="24"/>
                <w:szCs w:val="24"/>
                <w:lang w:val="uk-UA" w:eastAsia="zh-CN"/>
              </w:rPr>
              <w:t xml:space="preserve"> повідомлення про намір укласти договір про закупівлю перебіг строку для укладення договору про закупівлю зупиняється.</w:t>
            </w:r>
          </w:p>
        </w:tc>
      </w:tr>
      <w:tr w:rsidR="00260083" w:rsidRPr="00260083" w14:paraId="1C7B2A1D" w14:textId="77777777" w:rsidTr="005E7AB3">
        <w:trPr>
          <w:trHeight w:val="1119"/>
          <w:jc w:val="center"/>
        </w:trPr>
        <w:tc>
          <w:tcPr>
            <w:tcW w:w="705" w:type="dxa"/>
          </w:tcPr>
          <w:p w14:paraId="1C7B2A1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A18"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w:t>
            </w:r>
            <w:r w:rsidRPr="00260083">
              <w:rPr>
                <w:rFonts w:ascii="Times New Roman" w:eastAsia="Calibri" w:hAnsi="Times New Roman" w:cs="Times New Roman"/>
                <w:color w:val="000000"/>
                <w:sz w:val="24"/>
                <w:szCs w:val="24"/>
                <w:lang w:val="uk-UA" w:eastAsia="ru-RU"/>
              </w:rPr>
              <w:lastRenderedPageBreak/>
              <w:t xml:space="preserve">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260083" w:rsidRPr="00260083" w:rsidRDefault="00260083" w:rsidP="00260083">
            <w:pPr>
              <w:widowControl w:val="0"/>
              <w:spacing w:line="256" w:lineRule="auto"/>
              <w:jc w:val="both"/>
              <w:rPr>
                <w:rFonts w:ascii="Times New Roman" w:eastAsia="Calibri" w:hAnsi="Times New Roman" w:cs="Times New Roman"/>
                <w:i/>
                <w:sz w:val="24"/>
                <w:szCs w:val="24"/>
                <w:highlight w:val="white"/>
                <w:lang w:val="uk-UA" w:eastAsia="ru-RU"/>
              </w:rPr>
            </w:pPr>
          </w:p>
        </w:tc>
      </w:tr>
      <w:tr w:rsidR="00260083" w:rsidRPr="00260083" w14:paraId="1C7B2A30" w14:textId="77777777" w:rsidTr="005E7AB3">
        <w:trPr>
          <w:trHeight w:val="3047"/>
          <w:jc w:val="center"/>
        </w:trPr>
        <w:tc>
          <w:tcPr>
            <w:tcW w:w="705" w:type="dxa"/>
          </w:tcPr>
          <w:p w14:paraId="1C7B2A1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w:t>
            </w:r>
          </w:p>
        </w:tc>
        <w:tc>
          <w:tcPr>
            <w:tcW w:w="3401" w:type="dxa"/>
          </w:tcPr>
          <w:p w14:paraId="1C7B2A1F"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411781" w:rsidRPr="00411781" w:rsidRDefault="00411781" w:rsidP="00411781">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F5393E" w:rsidRDefault="00411781" w:rsidP="0026008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sidR="00F90F45">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260083" w:rsidRPr="00260083" w14:paraId="1C7B2A34" w14:textId="77777777" w:rsidTr="005E7AB3">
        <w:trPr>
          <w:trHeight w:val="1119"/>
          <w:jc w:val="center"/>
        </w:trPr>
        <w:tc>
          <w:tcPr>
            <w:tcW w:w="705" w:type="dxa"/>
          </w:tcPr>
          <w:p w14:paraId="1C7B2A31" w14:textId="77777777" w:rsidR="00260083" w:rsidRPr="00260083" w:rsidRDefault="00260083" w:rsidP="0026008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260083" w:rsidRPr="00260083" w:rsidRDefault="00260083" w:rsidP="0026008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260083" w:rsidRPr="00260083" w:rsidRDefault="00260083" w:rsidP="0026008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260083" w:rsidRPr="00260083" w14:paraId="1C7B2A39" w14:textId="77777777" w:rsidTr="005E7AB3">
        <w:trPr>
          <w:trHeight w:val="1119"/>
          <w:jc w:val="center"/>
        </w:trPr>
        <w:tc>
          <w:tcPr>
            <w:tcW w:w="705" w:type="dxa"/>
          </w:tcPr>
          <w:p w14:paraId="1C7B2A3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p>
        </w:tc>
        <w:tc>
          <w:tcPr>
            <w:tcW w:w="3401" w:type="dxa"/>
          </w:tcPr>
          <w:p w14:paraId="1C7B2A3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p>
        </w:tc>
      </w:tr>
    </w:tbl>
    <w:p w14:paraId="1C7B2A3A" w14:textId="77777777" w:rsidR="00260083" w:rsidRPr="00260083" w:rsidRDefault="00260083" w:rsidP="00260083">
      <w:pPr>
        <w:widowControl w:val="0"/>
        <w:spacing w:after="0" w:line="240" w:lineRule="auto"/>
        <w:jc w:val="both"/>
        <w:rPr>
          <w:rFonts w:ascii="Calibri" w:eastAsia="Calibri" w:hAnsi="Calibri" w:cs="Times New Roman"/>
          <w:lang w:val="uk-UA"/>
        </w:rPr>
      </w:pPr>
    </w:p>
    <w:p w14:paraId="1C7B2A3B" w14:textId="77777777" w:rsidR="00503275" w:rsidRPr="00260083"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val="uk-UA" w:eastAsia="zh-CN"/>
        </w:rPr>
      </w:pPr>
    </w:p>
    <w:sectPr w:rsidR="00503275" w:rsidRPr="00260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57B6C"/>
    <w:rsid w:val="00071D16"/>
    <w:rsid w:val="00075805"/>
    <w:rsid w:val="000A3D7B"/>
    <w:rsid w:val="001326C0"/>
    <w:rsid w:val="00137356"/>
    <w:rsid w:val="00170F0C"/>
    <w:rsid w:val="001A594A"/>
    <w:rsid w:val="001C7056"/>
    <w:rsid w:val="001D7AB8"/>
    <w:rsid w:val="00224CC2"/>
    <w:rsid w:val="0025763E"/>
    <w:rsid w:val="00260083"/>
    <w:rsid w:val="0028064E"/>
    <w:rsid w:val="0028290F"/>
    <w:rsid w:val="00284681"/>
    <w:rsid w:val="0029242B"/>
    <w:rsid w:val="0029329A"/>
    <w:rsid w:val="003079B9"/>
    <w:rsid w:val="003734CF"/>
    <w:rsid w:val="003B3865"/>
    <w:rsid w:val="00411781"/>
    <w:rsid w:val="00443AFE"/>
    <w:rsid w:val="004A6159"/>
    <w:rsid w:val="004B5A8C"/>
    <w:rsid w:val="004C613D"/>
    <w:rsid w:val="004D1486"/>
    <w:rsid w:val="00503275"/>
    <w:rsid w:val="0051484F"/>
    <w:rsid w:val="0053451B"/>
    <w:rsid w:val="005440BB"/>
    <w:rsid w:val="005C1654"/>
    <w:rsid w:val="005D369A"/>
    <w:rsid w:val="005E7AB3"/>
    <w:rsid w:val="0063019F"/>
    <w:rsid w:val="00630345"/>
    <w:rsid w:val="00643A6C"/>
    <w:rsid w:val="00645736"/>
    <w:rsid w:val="00665FB7"/>
    <w:rsid w:val="0067450D"/>
    <w:rsid w:val="006B6CF7"/>
    <w:rsid w:val="006F4D88"/>
    <w:rsid w:val="007329ED"/>
    <w:rsid w:val="0075014B"/>
    <w:rsid w:val="00785723"/>
    <w:rsid w:val="00792617"/>
    <w:rsid w:val="007A4672"/>
    <w:rsid w:val="007B1EEA"/>
    <w:rsid w:val="007B370F"/>
    <w:rsid w:val="007C73B6"/>
    <w:rsid w:val="007E6760"/>
    <w:rsid w:val="007F3760"/>
    <w:rsid w:val="00880931"/>
    <w:rsid w:val="00893550"/>
    <w:rsid w:val="008E131B"/>
    <w:rsid w:val="008F2C64"/>
    <w:rsid w:val="00972DE4"/>
    <w:rsid w:val="009D4E9C"/>
    <w:rsid w:val="00A202B0"/>
    <w:rsid w:val="00A767EE"/>
    <w:rsid w:val="00AC13F4"/>
    <w:rsid w:val="00B06910"/>
    <w:rsid w:val="00B33CA9"/>
    <w:rsid w:val="00B414AC"/>
    <w:rsid w:val="00B5452B"/>
    <w:rsid w:val="00B64D35"/>
    <w:rsid w:val="00B65A0D"/>
    <w:rsid w:val="00B6611A"/>
    <w:rsid w:val="00B77239"/>
    <w:rsid w:val="00B93E46"/>
    <w:rsid w:val="00BA6B2F"/>
    <w:rsid w:val="00BD53CF"/>
    <w:rsid w:val="00BE6F9B"/>
    <w:rsid w:val="00C74EFD"/>
    <w:rsid w:val="00D03846"/>
    <w:rsid w:val="00D32615"/>
    <w:rsid w:val="00D812F5"/>
    <w:rsid w:val="00D9413C"/>
    <w:rsid w:val="00DB59C3"/>
    <w:rsid w:val="00E11CD0"/>
    <w:rsid w:val="00E130B0"/>
    <w:rsid w:val="00E20502"/>
    <w:rsid w:val="00E4158A"/>
    <w:rsid w:val="00E44C35"/>
    <w:rsid w:val="00E50A2C"/>
    <w:rsid w:val="00E67F64"/>
    <w:rsid w:val="00E911A0"/>
    <w:rsid w:val="00E96D25"/>
    <w:rsid w:val="00EA27B7"/>
    <w:rsid w:val="00EA3972"/>
    <w:rsid w:val="00EC4D67"/>
    <w:rsid w:val="00EF3EBB"/>
    <w:rsid w:val="00EF5B68"/>
    <w:rsid w:val="00F042A4"/>
    <w:rsid w:val="00F30DD8"/>
    <w:rsid w:val="00F5393E"/>
    <w:rsid w:val="00F90F45"/>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semiHidden/>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 w:id="12783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mailto:gpi108@ukr.net"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32</Pages>
  <Words>9346</Words>
  <Characters>53274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2023-01-16T08:22:00Z</cp:lastPrinted>
  <dcterms:created xsi:type="dcterms:W3CDTF">2023-01-13T10:32:00Z</dcterms:created>
  <dcterms:modified xsi:type="dcterms:W3CDTF">2024-02-08T12:59:00Z</dcterms:modified>
</cp:coreProperties>
</file>