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16" w:rsidRPr="009C7216" w:rsidRDefault="009C7216" w:rsidP="009C7216">
      <w:pPr>
        <w:spacing w:after="0"/>
        <w:ind w:left="1332" w:firstLine="4332"/>
        <w:jc w:val="right"/>
        <w:rPr>
          <w:rFonts w:ascii="Times New Roman" w:eastAsia="Calibri" w:hAnsi="Times New Roman" w:cs="Times New Roman"/>
          <w:b/>
          <w:lang w:val="uk-UA"/>
        </w:rPr>
      </w:pPr>
      <w:r w:rsidRPr="009C7216">
        <w:rPr>
          <w:rFonts w:ascii="Times New Roman" w:eastAsia="Calibri" w:hAnsi="Times New Roman" w:cs="Times New Roman"/>
          <w:b/>
          <w:lang w:val="uk-UA"/>
        </w:rPr>
        <w:t>Додаток №2</w:t>
      </w:r>
    </w:p>
    <w:p w:rsidR="009C7216" w:rsidRPr="009C7216" w:rsidRDefault="009C7216" w:rsidP="009C7216">
      <w:pPr>
        <w:spacing w:after="0"/>
        <w:ind w:left="1332" w:firstLine="4332"/>
        <w:jc w:val="right"/>
        <w:rPr>
          <w:rFonts w:ascii="Times New Roman" w:eastAsia="Calibri" w:hAnsi="Times New Roman" w:cs="Times New Roman"/>
          <w:b/>
          <w:lang w:val="uk-UA"/>
        </w:rPr>
      </w:pPr>
      <w:r w:rsidRPr="009C7216">
        <w:rPr>
          <w:rFonts w:ascii="Times New Roman" w:eastAsia="Courier New" w:hAnsi="Times New Roman" w:cs="Times New Roman"/>
          <w:b/>
          <w:lang w:val="ru-RU"/>
        </w:rPr>
        <w:t xml:space="preserve">до </w:t>
      </w:r>
      <w:r w:rsidRPr="009C7216">
        <w:rPr>
          <w:rFonts w:ascii="Times New Roman" w:eastAsia="Courier New" w:hAnsi="Times New Roman" w:cs="Times New Roman"/>
          <w:b/>
          <w:lang w:val="uk-UA"/>
        </w:rPr>
        <w:t>тендерної документації</w:t>
      </w:r>
    </w:p>
    <w:p w:rsidR="009C7216" w:rsidRPr="009C7216" w:rsidRDefault="009C7216" w:rsidP="009C7216">
      <w:pPr>
        <w:spacing w:after="0" w:line="240" w:lineRule="auto"/>
        <w:jc w:val="center"/>
        <w:rPr>
          <w:rFonts w:ascii="Times New Roman" w:eastAsia="Tahoma" w:hAnsi="Times New Roman" w:cs="Times New Roman"/>
          <w:b/>
          <w:bCs/>
          <w:color w:val="00000A"/>
          <w:lang w:val="uk-UA" w:eastAsia="zh-CN"/>
        </w:rPr>
      </w:pPr>
      <w:r w:rsidRPr="009C7216">
        <w:rPr>
          <w:rFonts w:ascii="Times New Roman" w:eastAsia="Tahoma" w:hAnsi="Times New Roman" w:cs="Times New Roman"/>
          <w:b/>
          <w:bCs/>
          <w:color w:val="00000A"/>
          <w:lang w:val="uk-UA" w:eastAsia="zh-CN"/>
        </w:rPr>
        <w:t>ІНФОРМАЦІЯ</w:t>
      </w:r>
    </w:p>
    <w:p w:rsidR="009C7216" w:rsidRPr="009C7216" w:rsidRDefault="009C7216" w:rsidP="009C7216">
      <w:pPr>
        <w:spacing w:after="0" w:line="240" w:lineRule="auto"/>
        <w:jc w:val="center"/>
        <w:rPr>
          <w:rFonts w:ascii="Times New Roman" w:eastAsia="Tahoma" w:hAnsi="Times New Roman" w:cs="Times New Roman"/>
          <w:b/>
          <w:bCs/>
          <w:color w:val="00000A"/>
          <w:lang w:val="uk-UA" w:eastAsia="zh-CN"/>
        </w:rPr>
      </w:pPr>
      <w:r w:rsidRPr="009C7216">
        <w:rPr>
          <w:rFonts w:ascii="Times New Roman" w:eastAsia="Tahoma" w:hAnsi="Times New Roman" w:cs="Times New Roman"/>
          <w:b/>
          <w:bCs/>
          <w:color w:val="00000A"/>
          <w:lang w:val="uk-UA" w:eastAsia="zh-CN"/>
        </w:rPr>
        <w:t>про необхідні технічні, якісні та кількісні характеристики предмета закупівлі,</w:t>
      </w:r>
    </w:p>
    <w:p w:rsidR="009C7216" w:rsidRDefault="009C7216" w:rsidP="009C7216">
      <w:pPr>
        <w:spacing w:after="0" w:line="240" w:lineRule="auto"/>
        <w:jc w:val="center"/>
        <w:rPr>
          <w:rFonts w:ascii="Times New Roman" w:eastAsia="Tahoma" w:hAnsi="Times New Roman" w:cs="Times New Roman"/>
          <w:b/>
          <w:bCs/>
          <w:color w:val="00000A"/>
          <w:lang w:val="uk-UA" w:eastAsia="zh-CN"/>
        </w:rPr>
      </w:pPr>
      <w:r w:rsidRPr="009C7216">
        <w:rPr>
          <w:rFonts w:ascii="Times New Roman" w:eastAsia="Tahoma" w:hAnsi="Times New Roman" w:cs="Times New Roman"/>
          <w:b/>
          <w:bCs/>
          <w:color w:val="00000A"/>
          <w:lang w:val="uk-UA" w:eastAsia="zh-CN"/>
        </w:rPr>
        <w:t>в тому числі та документи, які повинен надати учасник для підтвердження відповідності зазначеним характеристик</w:t>
      </w:r>
      <w:r w:rsidR="00BC5640">
        <w:rPr>
          <w:rFonts w:ascii="Times New Roman" w:eastAsia="Tahoma" w:hAnsi="Times New Roman" w:cs="Times New Roman"/>
          <w:b/>
          <w:bCs/>
          <w:color w:val="00000A"/>
          <w:lang w:val="uk-UA" w:eastAsia="zh-CN"/>
        </w:rPr>
        <w:t>ам</w:t>
      </w:r>
    </w:p>
    <w:p w:rsidR="00B9260D" w:rsidRPr="00B9260D" w:rsidRDefault="00B9260D" w:rsidP="00B9260D">
      <w:pPr>
        <w:spacing w:after="0" w:line="240" w:lineRule="auto"/>
        <w:ind w:left="-142"/>
        <w:jc w:val="both"/>
        <w:rPr>
          <w:rFonts w:ascii="Times New Roman" w:hAnsi="Times New Roman"/>
          <w:i/>
          <w:lang w:val="ru-RU"/>
        </w:rPr>
      </w:pPr>
      <w:proofErr w:type="spellStart"/>
      <w:r w:rsidRPr="00B9260D">
        <w:rPr>
          <w:rFonts w:ascii="Times New Roman" w:hAnsi="Times New Roman"/>
          <w:lang w:val="ru-RU"/>
        </w:rPr>
        <w:t>Назва</w:t>
      </w:r>
      <w:proofErr w:type="spellEnd"/>
      <w:r w:rsidRPr="00B9260D">
        <w:rPr>
          <w:rFonts w:ascii="Times New Roman" w:hAnsi="Times New Roman"/>
          <w:lang w:val="ru-RU"/>
        </w:rPr>
        <w:t xml:space="preserve"> предмета </w:t>
      </w:r>
      <w:proofErr w:type="spellStart"/>
      <w:r w:rsidRPr="00B9260D">
        <w:rPr>
          <w:rFonts w:ascii="Times New Roman" w:hAnsi="Times New Roman"/>
          <w:lang w:val="ru-RU"/>
        </w:rPr>
        <w:t>закупівлі</w:t>
      </w:r>
      <w:proofErr w:type="spellEnd"/>
      <w:r w:rsidRPr="00B9260D">
        <w:rPr>
          <w:rFonts w:ascii="Times New Roman" w:hAnsi="Times New Roman"/>
          <w:lang w:val="ru-RU"/>
        </w:rPr>
        <w:t xml:space="preserve">: </w:t>
      </w:r>
      <w:r w:rsidRPr="00CB5379">
        <w:rPr>
          <w:rFonts w:ascii="Times New Roman" w:hAnsi="Times New Roman"/>
          <w:bCs/>
          <w:i/>
          <w:iCs/>
          <w:kern w:val="3"/>
          <w:sz w:val="24"/>
          <w:szCs w:val="24"/>
          <w:lang w:val="uk-UA" w:eastAsia="zh-CN" w:bidi="hi-IN"/>
        </w:rPr>
        <w:t>Медичне обладнання (</w:t>
      </w:r>
      <w:proofErr w:type="spellStart"/>
      <w:r w:rsidRPr="00CB5379">
        <w:rPr>
          <w:i/>
          <w:iCs/>
          <w:kern w:val="3"/>
          <w:sz w:val="24"/>
          <w:szCs w:val="24"/>
          <w:lang w:val="uk-UA" w:eastAsia="zh-CN" w:bidi="hi-IN"/>
        </w:rPr>
        <w:t>плантограф</w:t>
      </w:r>
      <w:proofErr w:type="spellEnd"/>
      <w:r w:rsidRPr="00CB5379">
        <w:rPr>
          <w:i/>
          <w:iCs/>
          <w:kern w:val="3"/>
          <w:sz w:val="24"/>
          <w:szCs w:val="24"/>
          <w:lang w:val="uk-UA" w:eastAsia="zh-CN" w:bidi="hi-IN"/>
        </w:rPr>
        <w:t>; ш</w:t>
      </w:r>
      <w:r w:rsidRPr="00CB5379">
        <w:rPr>
          <w:rFonts w:ascii="Times New Roman" w:eastAsia="Times New Roman" w:hAnsi="Times New Roman" w:cs="Times New Roman"/>
          <w:i/>
          <w:iCs/>
          <w:kern w:val="3"/>
          <w:sz w:val="24"/>
          <w:szCs w:val="24"/>
          <w:lang w:val="uk-UA" w:eastAsia="zh-CN" w:bidi="hi-IN"/>
        </w:rPr>
        <w:t>татив для пробірок пластиковий</w:t>
      </w:r>
      <w:r w:rsidRPr="00CB5379">
        <w:rPr>
          <w:rFonts w:ascii="Times New Roman" w:hAnsi="Times New Roman"/>
          <w:bCs/>
          <w:i/>
          <w:iCs/>
          <w:kern w:val="3"/>
          <w:sz w:val="24"/>
          <w:szCs w:val="24"/>
          <w:lang w:val="uk-UA" w:eastAsia="zh-CN" w:bidi="hi-IN"/>
        </w:rPr>
        <w:t>)</w:t>
      </w:r>
      <w:r w:rsidRPr="00CB5379">
        <w:rPr>
          <w:i/>
          <w:iCs/>
          <w:kern w:val="3"/>
          <w:sz w:val="24"/>
          <w:szCs w:val="24"/>
          <w:lang w:val="uk-UA" w:eastAsia="zh-CN" w:bidi="hi-IN"/>
        </w:rPr>
        <w:t>.</w:t>
      </w:r>
    </w:p>
    <w:p w:rsidR="00B9260D" w:rsidRPr="00CB5379" w:rsidRDefault="00B9260D" w:rsidP="00B9260D">
      <w:pPr>
        <w:spacing w:after="0" w:line="240" w:lineRule="auto"/>
        <w:ind w:left="-142"/>
        <w:rPr>
          <w:i/>
          <w:lang w:val="uk-UA"/>
        </w:rPr>
      </w:pPr>
      <w:r w:rsidRPr="00B9260D">
        <w:rPr>
          <w:rFonts w:ascii="Times New Roman" w:hAnsi="Times New Roman"/>
          <w:lang w:val="ru-RU"/>
        </w:rPr>
        <w:t xml:space="preserve">Код за </w:t>
      </w:r>
      <w:proofErr w:type="spellStart"/>
      <w:r w:rsidRPr="00B9260D">
        <w:rPr>
          <w:rFonts w:ascii="Times New Roman" w:hAnsi="Times New Roman"/>
          <w:lang w:val="ru-RU"/>
        </w:rPr>
        <w:t>Єдиним</w:t>
      </w:r>
      <w:proofErr w:type="spellEnd"/>
      <w:r w:rsidRPr="00B9260D">
        <w:rPr>
          <w:rFonts w:ascii="Times New Roman" w:hAnsi="Times New Roman"/>
          <w:lang w:val="ru-RU"/>
        </w:rPr>
        <w:t xml:space="preserve"> </w:t>
      </w:r>
      <w:proofErr w:type="spellStart"/>
      <w:r w:rsidRPr="00B9260D">
        <w:rPr>
          <w:rFonts w:ascii="Times New Roman" w:hAnsi="Times New Roman"/>
          <w:lang w:val="ru-RU"/>
        </w:rPr>
        <w:t>закупівельним</w:t>
      </w:r>
      <w:proofErr w:type="spellEnd"/>
      <w:r w:rsidRPr="00B9260D">
        <w:rPr>
          <w:rFonts w:ascii="Times New Roman" w:hAnsi="Times New Roman"/>
          <w:lang w:val="ru-RU"/>
        </w:rPr>
        <w:t xml:space="preserve"> словником</w:t>
      </w:r>
      <w:r w:rsidRPr="00B9260D">
        <w:rPr>
          <w:lang w:val="ru-RU"/>
        </w:rPr>
        <w:t xml:space="preserve"> </w:t>
      </w:r>
      <w:r w:rsidRPr="00B9260D">
        <w:rPr>
          <w:rFonts w:ascii="Times New Roman" w:eastAsia="SimSun" w:hAnsi="Times New Roman"/>
          <w:lang w:val="ru-RU"/>
        </w:rPr>
        <w:t xml:space="preserve">ДК 021: </w:t>
      </w:r>
      <w:proofErr w:type="gramStart"/>
      <w:r w:rsidRPr="00B9260D">
        <w:rPr>
          <w:rFonts w:ascii="Times New Roman" w:eastAsia="SimSun" w:hAnsi="Times New Roman"/>
          <w:lang w:val="ru-RU"/>
        </w:rPr>
        <w:t xml:space="preserve">2015:  </w:t>
      </w:r>
      <w:r w:rsidRPr="00CB5379">
        <w:rPr>
          <w:rFonts w:ascii="Times New Roman" w:eastAsia="Calibri" w:hAnsi="Times New Roman" w:cs="Times New Roman"/>
          <w:i/>
          <w:sz w:val="24"/>
          <w:szCs w:val="24"/>
          <w:shd w:val="clear" w:color="auto" w:fill="FFFFFF"/>
          <w:lang w:val="ru-RU"/>
        </w:rPr>
        <w:t>33190000</w:t>
      </w:r>
      <w:proofErr w:type="gramEnd"/>
      <w:r w:rsidRPr="00CB5379">
        <w:rPr>
          <w:rFonts w:ascii="Times New Roman" w:eastAsia="Calibri" w:hAnsi="Times New Roman" w:cs="Times New Roman"/>
          <w:i/>
          <w:sz w:val="24"/>
          <w:szCs w:val="24"/>
          <w:shd w:val="clear" w:color="auto" w:fill="FFFFFF"/>
          <w:lang w:val="ru-RU"/>
        </w:rPr>
        <w:t xml:space="preserve">-8 </w:t>
      </w:r>
      <w:proofErr w:type="spellStart"/>
      <w:r w:rsidRPr="00CB5379">
        <w:rPr>
          <w:rFonts w:ascii="Times New Roman" w:eastAsia="Calibri" w:hAnsi="Times New Roman" w:cs="Times New Roman"/>
          <w:i/>
          <w:sz w:val="24"/>
          <w:szCs w:val="24"/>
          <w:shd w:val="clear" w:color="auto" w:fill="FFFFFF"/>
          <w:lang w:val="ru-RU"/>
        </w:rPr>
        <w:t>Медичне</w:t>
      </w:r>
      <w:proofErr w:type="spellEnd"/>
      <w:r w:rsidRPr="00CB5379">
        <w:rPr>
          <w:rFonts w:ascii="Times New Roman" w:eastAsia="Calibri" w:hAnsi="Times New Roman" w:cs="Times New Roman"/>
          <w:i/>
          <w:sz w:val="24"/>
          <w:szCs w:val="24"/>
          <w:shd w:val="clear" w:color="auto" w:fill="FFFFFF"/>
          <w:lang w:val="ru-RU"/>
        </w:rPr>
        <w:t xml:space="preserve"> </w:t>
      </w:r>
      <w:proofErr w:type="spellStart"/>
      <w:r w:rsidRPr="00CB5379">
        <w:rPr>
          <w:rFonts w:ascii="Times New Roman" w:eastAsia="Calibri" w:hAnsi="Times New Roman" w:cs="Times New Roman"/>
          <w:i/>
          <w:sz w:val="24"/>
          <w:szCs w:val="24"/>
          <w:shd w:val="clear" w:color="auto" w:fill="FFFFFF"/>
          <w:lang w:val="ru-RU"/>
        </w:rPr>
        <w:t>обладнання</w:t>
      </w:r>
      <w:proofErr w:type="spellEnd"/>
      <w:r w:rsidRPr="00CB5379">
        <w:rPr>
          <w:rFonts w:ascii="Times New Roman" w:eastAsia="Calibri" w:hAnsi="Times New Roman" w:cs="Times New Roman"/>
          <w:i/>
          <w:sz w:val="24"/>
          <w:szCs w:val="24"/>
          <w:shd w:val="clear" w:color="auto" w:fill="FFFFFF"/>
          <w:lang w:val="ru-RU"/>
        </w:rPr>
        <w:t xml:space="preserve"> та </w:t>
      </w:r>
      <w:proofErr w:type="spellStart"/>
      <w:r w:rsidRPr="00CB5379">
        <w:rPr>
          <w:rFonts w:ascii="Times New Roman" w:eastAsia="Calibri" w:hAnsi="Times New Roman" w:cs="Times New Roman"/>
          <w:i/>
          <w:sz w:val="24"/>
          <w:szCs w:val="24"/>
          <w:shd w:val="clear" w:color="auto" w:fill="FFFFFF"/>
          <w:lang w:val="ru-RU"/>
        </w:rPr>
        <w:t>вироби</w:t>
      </w:r>
      <w:proofErr w:type="spellEnd"/>
      <w:r w:rsidRPr="00CB5379">
        <w:rPr>
          <w:rFonts w:ascii="Times New Roman" w:eastAsia="Calibri" w:hAnsi="Times New Roman" w:cs="Times New Roman"/>
          <w:i/>
          <w:sz w:val="24"/>
          <w:szCs w:val="24"/>
          <w:shd w:val="clear" w:color="auto" w:fill="FFFFFF"/>
          <w:lang w:val="ru-RU"/>
        </w:rPr>
        <w:t xml:space="preserve"> </w:t>
      </w:r>
      <w:proofErr w:type="spellStart"/>
      <w:r w:rsidRPr="00CB5379">
        <w:rPr>
          <w:rFonts w:ascii="Times New Roman" w:eastAsia="Calibri" w:hAnsi="Times New Roman" w:cs="Times New Roman"/>
          <w:i/>
          <w:sz w:val="24"/>
          <w:szCs w:val="24"/>
          <w:shd w:val="clear" w:color="auto" w:fill="FFFFFF"/>
          <w:lang w:val="ru-RU"/>
        </w:rPr>
        <w:t>медичного</w:t>
      </w:r>
      <w:proofErr w:type="spellEnd"/>
      <w:r w:rsidRPr="00CB5379">
        <w:rPr>
          <w:rFonts w:ascii="Times New Roman" w:eastAsia="Calibri" w:hAnsi="Times New Roman" w:cs="Times New Roman"/>
          <w:i/>
          <w:sz w:val="24"/>
          <w:szCs w:val="24"/>
          <w:shd w:val="clear" w:color="auto" w:fill="FFFFFF"/>
          <w:lang w:val="ru-RU"/>
        </w:rPr>
        <w:t xml:space="preserve"> </w:t>
      </w:r>
      <w:proofErr w:type="spellStart"/>
      <w:r w:rsidRPr="00CB5379">
        <w:rPr>
          <w:rFonts w:ascii="Times New Roman" w:eastAsia="Calibri" w:hAnsi="Times New Roman" w:cs="Times New Roman"/>
          <w:i/>
          <w:sz w:val="24"/>
          <w:szCs w:val="24"/>
          <w:shd w:val="clear" w:color="auto" w:fill="FFFFFF"/>
          <w:lang w:val="ru-RU"/>
        </w:rPr>
        <w:t>призначення</w:t>
      </w:r>
      <w:proofErr w:type="spellEnd"/>
      <w:r w:rsidRPr="00CB5379">
        <w:rPr>
          <w:rFonts w:ascii="Times New Roman" w:eastAsia="Calibri" w:hAnsi="Times New Roman" w:cs="Times New Roman"/>
          <w:i/>
          <w:sz w:val="24"/>
          <w:szCs w:val="24"/>
          <w:shd w:val="clear" w:color="auto" w:fill="FFFFFF"/>
          <w:lang w:val="ru-RU"/>
        </w:rPr>
        <w:t xml:space="preserve"> </w:t>
      </w:r>
      <w:proofErr w:type="spellStart"/>
      <w:r w:rsidRPr="00CB5379">
        <w:rPr>
          <w:rFonts w:ascii="Times New Roman" w:eastAsia="Calibri" w:hAnsi="Times New Roman" w:cs="Times New Roman"/>
          <w:i/>
          <w:sz w:val="24"/>
          <w:szCs w:val="24"/>
          <w:shd w:val="clear" w:color="auto" w:fill="FFFFFF"/>
          <w:lang w:val="ru-RU"/>
        </w:rPr>
        <w:t>різні</w:t>
      </w:r>
      <w:proofErr w:type="spellEnd"/>
      <w:r w:rsidRPr="00CB5379">
        <w:rPr>
          <w:rFonts w:ascii="Segoe UI" w:hAnsi="Segoe UI" w:cs="Segoe UI"/>
          <w:i/>
          <w:color w:val="000000"/>
          <w:sz w:val="25"/>
          <w:szCs w:val="25"/>
          <w:lang w:val="uk-UA"/>
        </w:rPr>
        <w:t>.</w:t>
      </w:r>
      <w:hyperlink r:id="rId5" w:history="1">
        <w:r w:rsidR="00C02ED3" w:rsidRPr="00911474">
          <w:rPr>
            <w:rStyle w:val="a7"/>
            <w:rFonts w:ascii="Segoe UI" w:hAnsi="Segoe UI" w:cs="Segoe UI"/>
            <w:i/>
            <w:sz w:val="2"/>
            <w:szCs w:val="2"/>
            <w:lang w:val="ru-RU"/>
          </w:rPr>
          <w:t xml:space="preserve">Тут </w:t>
        </w:r>
        <w:r w:rsidR="00C02ED3" w:rsidRPr="00911474">
          <w:rPr>
            <w:rStyle w:val="a7"/>
            <w:rFonts w:ascii="Segoe UI" w:hAnsi="Segoe UI" w:cs="Segoe UI"/>
            <w:i/>
            <w:sz w:val="2"/>
            <w:szCs w:val="2"/>
          </w:rPr>
          <w:t>h</w:t>
        </w:r>
      </w:hyperlink>
    </w:p>
    <w:p w:rsidR="00B9260D" w:rsidRPr="00317D0E" w:rsidRDefault="00B9260D" w:rsidP="00B9260D">
      <w:pPr>
        <w:spacing w:after="0" w:line="240" w:lineRule="auto"/>
        <w:ind w:left="-142"/>
        <w:jc w:val="both"/>
        <w:rPr>
          <w:rFonts w:eastAsia="Calibri"/>
          <w:i/>
          <w:shd w:val="clear" w:color="auto" w:fill="FFFFFF"/>
          <w:lang w:val="uk-UA"/>
        </w:rPr>
      </w:pPr>
      <w:proofErr w:type="spellStart"/>
      <w:r w:rsidRPr="00B9260D">
        <w:rPr>
          <w:rFonts w:ascii="Times New Roman" w:hAnsi="Times New Roman"/>
          <w:lang w:val="ru-RU"/>
        </w:rPr>
        <w:t>Класифікатор</w:t>
      </w:r>
      <w:proofErr w:type="spellEnd"/>
      <w:r w:rsidRPr="00B9260D">
        <w:rPr>
          <w:rFonts w:ascii="Times New Roman" w:hAnsi="Times New Roman"/>
          <w:lang w:val="ru-RU"/>
        </w:rPr>
        <w:t xml:space="preserve"> </w:t>
      </w:r>
      <w:proofErr w:type="spellStart"/>
      <w:r w:rsidRPr="00B9260D">
        <w:rPr>
          <w:rFonts w:ascii="Times New Roman" w:hAnsi="Times New Roman"/>
          <w:lang w:val="ru-RU"/>
        </w:rPr>
        <w:t>медичних</w:t>
      </w:r>
      <w:proofErr w:type="spellEnd"/>
      <w:r w:rsidRPr="00B9260D">
        <w:rPr>
          <w:rFonts w:ascii="Times New Roman" w:hAnsi="Times New Roman"/>
          <w:lang w:val="ru-RU"/>
        </w:rPr>
        <w:t xml:space="preserve"> </w:t>
      </w:r>
      <w:proofErr w:type="spellStart"/>
      <w:proofErr w:type="gramStart"/>
      <w:r w:rsidRPr="00B9260D">
        <w:rPr>
          <w:rFonts w:ascii="Times New Roman" w:hAnsi="Times New Roman"/>
          <w:lang w:val="ru-RU"/>
        </w:rPr>
        <w:t>виробів</w:t>
      </w:r>
      <w:proofErr w:type="spellEnd"/>
      <w:r w:rsidRPr="00B9260D">
        <w:rPr>
          <w:rFonts w:ascii="Times New Roman" w:hAnsi="Times New Roman"/>
          <w:lang w:val="ru-RU"/>
        </w:rPr>
        <w:t xml:space="preserve">  НК</w:t>
      </w:r>
      <w:proofErr w:type="gramEnd"/>
      <w:r w:rsidRPr="00B9260D">
        <w:rPr>
          <w:rFonts w:ascii="Times New Roman" w:hAnsi="Times New Roman"/>
          <w:lang w:val="ru-RU"/>
        </w:rPr>
        <w:t xml:space="preserve"> </w:t>
      </w:r>
      <w:r w:rsidRPr="00B9260D">
        <w:rPr>
          <w:rFonts w:ascii="Times New Roman" w:hAnsi="Times New Roman" w:cs="Times New Roman"/>
          <w:sz w:val="24"/>
          <w:szCs w:val="24"/>
          <w:lang w:val="ru-RU"/>
        </w:rPr>
        <w:t xml:space="preserve">024:2023: </w:t>
      </w:r>
      <w:r w:rsidR="00317D0E" w:rsidRPr="00317D0E">
        <w:rPr>
          <w:rFonts w:eastAsia="Calibri"/>
          <w:i/>
          <w:shd w:val="clear" w:color="auto" w:fill="FFFFFF"/>
          <w:lang w:val="uk-UA"/>
        </w:rPr>
        <w:t xml:space="preserve">37212  Система терапевтична для </w:t>
      </w:r>
      <w:proofErr w:type="spellStart"/>
      <w:r w:rsidR="00317D0E" w:rsidRPr="00317D0E">
        <w:rPr>
          <w:rFonts w:eastAsia="Calibri"/>
          <w:i/>
          <w:shd w:val="clear" w:color="auto" w:fill="FFFFFF"/>
          <w:lang w:val="uk-UA"/>
        </w:rPr>
        <w:t>подіатрії</w:t>
      </w:r>
      <w:proofErr w:type="spellEnd"/>
      <w:r w:rsidRPr="00CB5379">
        <w:rPr>
          <w:rFonts w:eastAsia="Calibri"/>
          <w:i/>
          <w:shd w:val="clear" w:color="auto" w:fill="FFFFFF"/>
          <w:lang w:val="uk-UA"/>
        </w:rPr>
        <w:t xml:space="preserve">; 15186 </w:t>
      </w:r>
      <w:r w:rsidRPr="00317D0E">
        <w:rPr>
          <w:rFonts w:eastAsia="Calibri"/>
          <w:i/>
          <w:shd w:val="clear" w:color="auto" w:fill="FFFFFF"/>
          <w:lang w:val="uk-UA"/>
        </w:rPr>
        <w:t xml:space="preserve">Штатив для </w:t>
      </w:r>
      <w:proofErr w:type="spellStart"/>
      <w:r w:rsidRPr="00317D0E">
        <w:rPr>
          <w:rFonts w:eastAsia="Calibri"/>
          <w:i/>
          <w:shd w:val="clear" w:color="auto" w:fill="FFFFFF"/>
          <w:lang w:val="uk-UA"/>
        </w:rPr>
        <w:t>пробірок</w:t>
      </w:r>
      <w:proofErr w:type="spellEnd"/>
      <w:r w:rsidRPr="00317D0E">
        <w:rPr>
          <w:rFonts w:eastAsia="Calibri"/>
          <w:i/>
          <w:shd w:val="clear" w:color="auto" w:fill="FFFFFF"/>
          <w:lang w:val="uk-UA"/>
        </w:rPr>
        <w:t>.</w:t>
      </w:r>
    </w:p>
    <w:p w:rsidR="002750DB" w:rsidRDefault="002750DB" w:rsidP="00B9260D">
      <w:pPr>
        <w:spacing w:after="0" w:line="240" w:lineRule="auto"/>
        <w:ind w:left="-142"/>
        <w:jc w:val="both"/>
        <w:rPr>
          <w:i/>
          <w:lang w:val="uk-UA"/>
        </w:rPr>
      </w:pPr>
      <w:bookmarkStart w:id="0" w:name="_GoBack"/>
      <w:bookmarkEnd w:id="0"/>
    </w:p>
    <w:p w:rsidR="002750DB" w:rsidRPr="002750DB" w:rsidRDefault="002750DB" w:rsidP="002750DB">
      <w:pPr>
        <w:pStyle w:val="a8"/>
        <w:keepNext/>
        <w:widowControl w:val="0"/>
        <w:numPr>
          <w:ilvl w:val="0"/>
          <w:numId w:val="5"/>
        </w:numPr>
        <w:tabs>
          <w:tab w:val="left" w:pos="0"/>
        </w:tabs>
        <w:suppressAutoHyphens/>
        <w:autoSpaceDE w:val="0"/>
        <w:autoSpaceDN w:val="0"/>
        <w:adjustRightInd w:val="0"/>
        <w:snapToGrid w:val="0"/>
        <w:spacing w:after="0" w:line="240" w:lineRule="auto"/>
        <w:outlineLvl w:val="2"/>
        <w:rPr>
          <w:rFonts w:ascii="Times New Roman" w:eastAsia="Times New Roman" w:hAnsi="Times New Roman" w:cs="Times New Roman"/>
          <w:b/>
          <w:bCs/>
          <w:lang w:val="ru-RU" w:eastAsia="ru-RU"/>
        </w:rPr>
      </w:pPr>
      <w:proofErr w:type="spellStart"/>
      <w:proofErr w:type="gramStart"/>
      <w:r w:rsidRPr="002750DB">
        <w:rPr>
          <w:rFonts w:ascii="Times New Roman" w:eastAsia="Times New Roman" w:hAnsi="Times New Roman" w:cs="Times New Roman"/>
          <w:b/>
          <w:bCs/>
          <w:lang w:eastAsia="ru-RU"/>
        </w:rPr>
        <w:t>Плантограф</w:t>
      </w:r>
      <w:proofErr w:type="spellEnd"/>
      <w:r w:rsidRPr="002750DB">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val="uk-UA" w:eastAsia="ru-RU"/>
        </w:rPr>
        <w:t xml:space="preserve"> -</w:t>
      </w:r>
      <w:proofErr w:type="gramEnd"/>
      <w:r>
        <w:rPr>
          <w:rFonts w:ascii="Times New Roman" w:eastAsia="Times New Roman" w:hAnsi="Times New Roman" w:cs="Times New Roman"/>
          <w:b/>
          <w:bCs/>
          <w:lang w:val="uk-UA" w:eastAsia="ru-RU"/>
        </w:rPr>
        <w:t xml:space="preserve"> 5 шт.</w:t>
      </w:r>
    </w:p>
    <w:p w:rsidR="002750DB" w:rsidRPr="002750DB" w:rsidRDefault="002750DB" w:rsidP="002750DB">
      <w:pPr>
        <w:pStyle w:val="a8"/>
        <w:keepNext/>
        <w:widowControl w:val="0"/>
        <w:numPr>
          <w:ilvl w:val="0"/>
          <w:numId w:val="5"/>
        </w:numPr>
        <w:tabs>
          <w:tab w:val="left" w:pos="0"/>
        </w:tabs>
        <w:suppressAutoHyphens/>
        <w:autoSpaceDE w:val="0"/>
        <w:autoSpaceDN w:val="0"/>
        <w:adjustRightInd w:val="0"/>
        <w:snapToGrid w:val="0"/>
        <w:spacing w:after="0" w:line="240" w:lineRule="auto"/>
        <w:outlineLvl w:val="2"/>
        <w:rPr>
          <w:rFonts w:ascii="Times New Roman" w:eastAsia="Times New Roman" w:hAnsi="Times New Roman" w:cs="Times New Roman"/>
          <w:b/>
          <w:bCs/>
          <w:lang w:val="ru-RU" w:eastAsia="ru-RU"/>
        </w:rPr>
      </w:pPr>
      <w:r w:rsidRPr="00317D0E">
        <w:rPr>
          <w:rFonts w:ascii="Times New Roman" w:eastAsia="Times New Roman" w:hAnsi="Times New Roman" w:cs="Times New Roman"/>
          <w:b/>
          <w:bCs/>
          <w:lang w:val="ru-RU" w:eastAsia="ru-RU"/>
        </w:rPr>
        <w:t xml:space="preserve">Штатив для </w:t>
      </w:r>
      <w:proofErr w:type="spellStart"/>
      <w:r w:rsidRPr="00317D0E">
        <w:rPr>
          <w:rFonts w:ascii="Times New Roman" w:eastAsia="Times New Roman" w:hAnsi="Times New Roman" w:cs="Times New Roman"/>
          <w:b/>
          <w:bCs/>
          <w:lang w:val="ru-RU" w:eastAsia="ru-RU"/>
        </w:rPr>
        <w:t>пробірок</w:t>
      </w:r>
      <w:proofErr w:type="spellEnd"/>
      <w:r w:rsidRPr="00317D0E">
        <w:rPr>
          <w:rFonts w:ascii="Times New Roman" w:eastAsia="Times New Roman" w:hAnsi="Times New Roman" w:cs="Times New Roman"/>
          <w:b/>
          <w:bCs/>
          <w:lang w:val="ru-RU" w:eastAsia="ru-RU"/>
        </w:rPr>
        <w:t xml:space="preserve"> </w:t>
      </w:r>
      <w:proofErr w:type="spellStart"/>
      <w:r w:rsidRPr="00317D0E">
        <w:rPr>
          <w:rFonts w:ascii="Times New Roman" w:eastAsia="Times New Roman" w:hAnsi="Times New Roman" w:cs="Times New Roman"/>
          <w:b/>
          <w:bCs/>
          <w:lang w:val="ru-RU" w:eastAsia="ru-RU"/>
        </w:rPr>
        <w:t>пластиковий</w:t>
      </w:r>
      <w:proofErr w:type="spellEnd"/>
      <w:r w:rsidRPr="00317D0E">
        <w:rPr>
          <w:rFonts w:ascii="Times New Roman" w:eastAsia="Times New Roman" w:hAnsi="Times New Roman" w:cs="Times New Roman"/>
          <w:b/>
          <w:bCs/>
          <w:lang w:val="ru-RU" w:eastAsia="ru-RU"/>
        </w:rPr>
        <w:t xml:space="preserve"> – 3шт</w:t>
      </w:r>
      <w:r>
        <w:rPr>
          <w:rFonts w:ascii="Times New Roman" w:eastAsia="Calibri" w:hAnsi="Times New Roman" w:cs="Times New Roman"/>
          <w:i/>
          <w:lang w:val="uk-UA"/>
        </w:rPr>
        <w:t>.</w:t>
      </w:r>
    </w:p>
    <w:p w:rsidR="002750DB" w:rsidRPr="002750DB" w:rsidRDefault="002750DB" w:rsidP="002750DB">
      <w:pPr>
        <w:pStyle w:val="a8"/>
        <w:keepNext/>
        <w:widowControl w:val="0"/>
        <w:tabs>
          <w:tab w:val="left" w:pos="0"/>
        </w:tabs>
        <w:suppressAutoHyphens/>
        <w:autoSpaceDE w:val="0"/>
        <w:autoSpaceDN w:val="0"/>
        <w:adjustRightInd w:val="0"/>
        <w:snapToGrid w:val="0"/>
        <w:spacing w:after="0" w:line="240" w:lineRule="auto"/>
        <w:ind w:left="2018"/>
        <w:outlineLvl w:val="2"/>
        <w:rPr>
          <w:rFonts w:ascii="Times New Roman" w:eastAsia="Times New Roman" w:hAnsi="Times New Roman" w:cs="Times New Roman"/>
          <w:b/>
          <w:bCs/>
          <w:lang w:val="ru-RU" w:eastAsia="ru-RU"/>
        </w:rPr>
      </w:pPr>
    </w:p>
    <w:tbl>
      <w:tblPr>
        <w:tblW w:w="10490" w:type="dxa"/>
        <w:tblInd w:w="-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2552"/>
        <w:gridCol w:w="5528"/>
        <w:gridCol w:w="1701"/>
      </w:tblGrid>
      <w:tr w:rsidR="009C7216" w:rsidRPr="00317D0E" w:rsidTr="00C96934">
        <w:tc>
          <w:tcPr>
            <w:tcW w:w="709" w:type="dxa"/>
          </w:tcPr>
          <w:p w:rsidR="009C7216" w:rsidRPr="009C7216" w:rsidRDefault="009C7216" w:rsidP="009C7216">
            <w:pPr>
              <w:snapToGrid w:val="0"/>
              <w:spacing w:after="0"/>
              <w:jc w:val="center"/>
              <w:rPr>
                <w:rFonts w:ascii="Times New Roman" w:eastAsia="Calibri" w:hAnsi="Times New Roman" w:cs="Times New Roman"/>
                <w:b/>
                <w:lang w:val="uk-UA"/>
              </w:rPr>
            </w:pPr>
            <w:r w:rsidRPr="009C7216">
              <w:rPr>
                <w:rFonts w:ascii="Times New Roman" w:eastAsia="Calibri" w:hAnsi="Times New Roman" w:cs="Times New Roman"/>
                <w:b/>
                <w:lang w:val="uk-UA"/>
              </w:rPr>
              <w:t>№ з/п</w:t>
            </w:r>
          </w:p>
        </w:tc>
        <w:tc>
          <w:tcPr>
            <w:tcW w:w="2552" w:type="dxa"/>
            <w:vAlign w:val="center"/>
          </w:tcPr>
          <w:p w:rsidR="009C7216" w:rsidRPr="009C7216" w:rsidRDefault="009C7216" w:rsidP="009C7216">
            <w:pPr>
              <w:snapToGrid w:val="0"/>
              <w:spacing w:after="0"/>
              <w:jc w:val="center"/>
              <w:rPr>
                <w:rFonts w:ascii="Times New Roman" w:eastAsia="Calibri" w:hAnsi="Times New Roman" w:cs="Times New Roman"/>
                <w:b/>
                <w:lang w:val="uk-UA"/>
              </w:rPr>
            </w:pPr>
            <w:r w:rsidRPr="009C7216">
              <w:rPr>
                <w:rFonts w:ascii="Times New Roman" w:eastAsia="Calibri" w:hAnsi="Times New Roman" w:cs="Times New Roman"/>
                <w:b/>
                <w:lang w:val="uk-UA"/>
              </w:rPr>
              <w:t>Параметр</w:t>
            </w:r>
          </w:p>
        </w:tc>
        <w:tc>
          <w:tcPr>
            <w:tcW w:w="5528" w:type="dxa"/>
            <w:vAlign w:val="center"/>
          </w:tcPr>
          <w:p w:rsidR="009C7216" w:rsidRPr="009C7216" w:rsidRDefault="009C7216" w:rsidP="009C7216">
            <w:pPr>
              <w:snapToGrid w:val="0"/>
              <w:spacing w:after="0"/>
              <w:jc w:val="center"/>
              <w:rPr>
                <w:rFonts w:ascii="Times New Roman" w:eastAsia="Calibri" w:hAnsi="Times New Roman" w:cs="Times New Roman"/>
                <w:b/>
                <w:lang w:val="uk-UA"/>
              </w:rPr>
            </w:pPr>
            <w:r w:rsidRPr="009C7216">
              <w:rPr>
                <w:rFonts w:ascii="Times New Roman" w:eastAsia="Calibri" w:hAnsi="Times New Roman" w:cs="Times New Roman"/>
                <w:b/>
                <w:lang w:val="uk-UA"/>
              </w:rPr>
              <w:t>Вимоги</w:t>
            </w:r>
          </w:p>
        </w:tc>
        <w:tc>
          <w:tcPr>
            <w:tcW w:w="1701" w:type="dxa"/>
          </w:tcPr>
          <w:p w:rsidR="009C7216" w:rsidRPr="009C7216" w:rsidRDefault="009C7216" w:rsidP="009C7216">
            <w:pPr>
              <w:snapToGrid w:val="0"/>
              <w:spacing w:after="0"/>
              <w:ind w:right="-108"/>
              <w:jc w:val="center"/>
              <w:rPr>
                <w:rFonts w:ascii="Times New Roman" w:eastAsia="Calibri" w:hAnsi="Times New Roman" w:cs="Times New Roman"/>
                <w:b/>
                <w:lang w:val="uk-UA"/>
              </w:rPr>
            </w:pPr>
            <w:r w:rsidRPr="009C7216">
              <w:rPr>
                <w:rFonts w:ascii="Times New Roman" w:eastAsia="Calibri" w:hAnsi="Times New Roman" w:cs="Times New Roman"/>
                <w:b/>
                <w:lang w:val="uk-UA"/>
              </w:rPr>
              <w:t>Відповідність</w:t>
            </w:r>
          </w:p>
          <w:p w:rsidR="009C7216" w:rsidRPr="009C7216" w:rsidRDefault="009C7216" w:rsidP="00917574">
            <w:pPr>
              <w:snapToGrid w:val="0"/>
              <w:spacing w:after="0"/>
              <w:ind w:right="-108"/>
              <w:jc w:val="center"/>
              <w:rPr>
                <w:rFonts w:ascii="Times New Roman" w:eastAsia="Calibri" w:hAnsi="Times New Roman" w:cs="Times New Roman"/>
                <w:b/>
                <w:lang w:val="uk-UA"/>
              </w:rPr>
            </w:pPr>
            <w:r w:rsidRPr="009C7216">
              <w:rPr>
                <w:rFonts w:ascii="Times New Roman" w:eastAsia="Calibri" w:hAnsi="Times New Roman" w:cs="Times New Roman"/>
                <w:color w:val="00000A"/>
                <w:lang w:val="uk-UA"/>
              </w:rPr>
              <w:t xml:space="preserve"> (вказати </w:t>
            </w:r>
            <w:proofErr w:type="spellStart"/>
            <w:r w:rsidRPr="009C7216">
              <w:rPr>
                <w:rFonts w:ascii="Times New Roman" w:eastAsia="Calibri" w:hAnsi="Times New Roman" w:cs="Times New Roman"/>
                <w:color w:val="00000A"/>
                <w:lang w:val="uk-UA"/>
              </w:rPr>
              <w:t>ст</w:t>
            </w:r>
            <w:r w:rsidR="00917574">
              <w:rPr>
                <w:rFonts w:ascii="Times New Roman" w:eastAsia="Calibri" w:hAnsi="Times New Roman" w:cs="Times New Roman"/>
                <w:color w:val="00000A"/>
                <w:lang w:val="uk-UA"/>
              </w:rPr>
              <w:t>р</w:t>
            </w:r>
            <w:proofErr w:type="spellEnd"/>
            <w:r w:rsidR="00917574">
              <w:rPr>
                <w:rFonts w:ascii="Times New Roman" w:eastAsia="Calibri" w:hAnsi="Times New Roman" w:cs="Times New Roman"/>
                <w:color w:val="00000A"/>
                <w:lang w:val="uk-UA"/>
              </w:rPr>
              <w:t>.</w:t>
            </w:r>
            <w:r w:rsidRPr="009C7216">
              <w:rPr>
                <w:rFonts w:ascii="Times New Roman" w:eastAsia="Calibri" w:hAnsi="Times New Roman" w:cs="Times New Roman"/>
                <w:color w:val="00000A"/>
                <w:lang w:val="uk-UA"/>
              </w:rPr>
              <w:t xml:space="preserve"> інструкції/паспорта або </w:t>
            </w:r>
            <w:proofErr w:type="spellStart"/>
            <w:r w:rsidRPr="009C7216">
              <w:rPr>
                <w:rFonts w:ascii="Times New Roman" w:eastAsia="Calibri" w:hAnsi="Times New Roman" w:cs="Times New Roman"/>
                <w:color w:val="00000A"/>
                <w:lang w:val="uk-UA"/>
              </w:rPr>
              <w:t>інш</w:t>
            </w:r>
            <w:proofErr w:type="spellEnd"/>
            <w:r w:rsidR="00917574">
              <w:rPr>
                <w:rFonts w:ascii="Times New Roman" w:eastAsia="Calibri" w:hAnsi="Times New Roman" w:cs="Times New Roman"/>
                <w:color w:val="00000A"/>
                <w:lang w:val="uk-UA"/>
              </w:rPr>
              <w:t>.</w:t>
            </w:r>
            <w:r w:rsidRPr="009C7216">
              <w:rPr>
                <w:rFonts w:ascii="Times New Roman" w:eastAsia="Calibri" w:hAnsi="Times New Roman" w:cs="Times New Roman"/>
                <w:color w:val="00000A"/>
                <w:lang w:val="uk-UA"/>
              </w:rPr>
              <w:t xml:space="preserve"> документу)</w:t>
            </w:r>
          </w:p>
        </w:tc>
      </w:tr>
      <w:tr w:rsidR="009C7216" w:rsidRPr="009C7216" w:rsidTr="00C96934">
        <w:tc>
          <w:tcPr>
            <w:tcW w:w="10490" w:type="dxa"/>
            <w:gridSpan w:val="4"/>
          </w:tcPr>
          <w:p w:rsidR="009C7216" w:rsidRPr="009C7216" w:rsidRDefault="002750DB" w:rsidP="009C7216">
            <w:pPr>
              <w:snapToGrid w:val="0"/>
              <w:spacing w:after="0"/>
              <w:jc w:val="center"/>
              <w:rPr>
                <w:rFonts w:ascii="Times New Roman" w:eastAsia="Calibri" w:hAnsi="Times New Roman" w:cs="Times New Roman"/>
                <w:lang w:val="uk-UA"/>
              </w:rPr>
            </w:pPr>
            <w:r>
              <w:rPr>
                <w:rFonts w:ascii="Times New Roman" w:eastAsia="Calibri" w:hAnsi="Times New Roman" w:cs="Times New Roman"/>
                <w:b/>
                <w:lang w:val="uk-UA"/>
              </w:rPr>
              <w:t>1</w:t>
            </w:r>
            <w:r w:rsidR="009C7216" w:rsidRPr="009C7216">
              <w:rPr>
                <w:rFonts w:ascii="Times New Roman" w:eastAsia="Calibri" w:hAnsi="Times New Roman" w:cs="Times New Roman"/>
                <w:b/>
                <w:lang w:val="uk-UA"/>
              </w:rPr>
              <w:t>.Загальні вимоги</w:t>
            </w:r>
          </w:p>
        </w:tc>
      </w:tr>
      <w:tr w:rsidR="00C96934" w:rsidRPr="00513780" w:rsidTr="00C96934">
        <w:trPr>
          <w:trHeight w:val="3088"/>
        </w:trPr>
        <w:tc>
          <w:tcPr>
            <w:tcW w:w="709" w:type="dxa"/>
            <w:vMerge w:val="restart"/>
            <w:tcBorders>
              <w:bottom w:val="single" w:sz="4" w:space="0" w:color="000000"/>
            </w:tcBorders>
          </w:tcPr>
          <w:p w:rsidR="00C96934" w:rsidRPr="009C7216" w:rsidRDefault="00C96934" w:rsidP="009C7216">
            <w:pPr>
              <w:snapToGrid w:val="0"/>
              <w:spacing w:after="0"/>
              <w:rPr>
                <w:rFonts w:ascii="Times New Roman" w:eastAsia="Calibri" w:hAnsi="Times New Roman" w:cs="Times New Roman"/>
                <w:lang w:val="uk-UA"/>
              </w:rPr>
            </w:pPr>
            <w:r>
              <w:rPr>
                <w:rFonts w:ascii="Times New Roman" w:eastAsia="Calibri" w:hAnsi="Times New Roman" w:cs="Times New Roman"/>
                <w:lang w:val="uk-UA"/>
              </w:rPr>
              <w:t>1</w:t>
            </w:r>
          </w:p>
        </w:tc>
        <w:tc>
          <w:tcPr>
            <w:tcW w:w="2552" w:type="dxa"/>
            <w:tcBorders>
              <w:bottom w:val="single" w:sz="4" w:space="0" w:color="000000"/>
            </w:tcBorders>
          </w:tcPr>
          <w:p w:rsidR="00C96934" w:rsidRDefault="00C96934" w:rsidP="009C7216">
            <w:pPr>
              <w:spacing w:after="0"/>
              <w:rPr>
                <w:rFonts w:ascii="Times New Roman" w:eastAsia="Calibri" w:hAnsi="Times New Roman" w:cs="Times New Roman"/>
                <w:lang w:val="uk-UA"/>
              </w:rPr>
            </w:pPr>
          </w:p>
          <w:p w:rsidR="00C96934" w:rsidRDefault="00C96934" w:rsidP="009C7216">
            <w:pPr>
              <w:spacing w:after="0"/>
              <w:rPr>
                <w:rFonts w:ascii="Times New Roman" w:eastAsia="Calibri" w:hAnsi="Times New Roman" w:cs="Times New Roman"/>
                <w:lang w:val="uk-UA"/>
              </w:rPr>
            </w:pPr>
            <w:proofErr w:type="spellStart"/>
            <w:r w:rsidRPr="002750DB">
              <w:rPr>
                <w:rFonts w:ascii="Times New Roman" w:eastAsia="Times New Roman" w:hAnsi="Times New Roman" w:cs="Times New Roman"/>
                <w:b/>
                <w:bCs/>
                <w:lang w:eastAsia="ru-RU"/>
              </w:rPr>
              <w:t>Плантограф</w:t>
            </w:r>
            <w:proofErr w:type="spellEnd"/>
          </w:p>
          <w:p w:rsidR="00C96934" w:rsidRDefault="00C96934" w:rsidP="009C7216">
            <w:pPr>
              <w:spacing w:after="0"/>
              <w:rPr>
                <w:rFonts w:ascii="Times New Roman" w:eastAsia="Calibri" w:hAnsi="Times New Roman" w:cs="Times New Roman"/>
                <w:lang w:val="uk-UA"/>
              </w:rPr>
            </w:pPr>
          </w:p>
          <w:p w:rsidR="00C96934" w:rsidRPr="002750DB" w:rsidRDefault="00C96934" w:rsidP="009C7216">
            <w:pPr>
              <w:spacing w:after="0"/>
              <w:rPr>
                <w:rFonts w:ascii="Times New Roman" w:eastAsia="Calibri" w:hAnsi="Times New Roman" w:cs="Times New Roman"/>
                <w:lang w:val="uk-UA"/>
              </w:rPr>
            </w:pPr>
            <w:r w:rsidRPr="009C7216">
              <w:rPr>
                <w:rFonts w:ascii="Calibri" w:eastAsia="Calibri" w:hAnsi="Calibri" w:cs="Times New Roman"/>
                <w:noProof/>
                <w:lang w:val="ru-RU" w:eastAsia="ru-RU"/>
              </w:rPr>
              <w:drawing>
                <wp:anchor distT="0" distB="0" distL="0" distR="0" simplePos="0" relativeHeight="251671552" behindDoc="0" locked="0" layoutInCell="1" allowOverlap="1" wp14:anchorId="7A387F9E" wp14:editId="6484CE5A">
                  <wp:simplePos x="0" y="0"/>
                  <wp:positionH relativeFrom="page">
                    <wp:posOffset>25400</wp:posOffset>
                  </wp:positionH>
                  <wp:positionV relativeFrom="paragraph">
                    <wp:posOffset>8255</wp:posOffset>
                  </wp:positionV>
                  <wp:extent cx="1386840" cy="1080770"/>
                  <wp:effectExtent l="0" t="0" r="3810" b="5080"/>
                  <wp:wrapTopAndBottom/>
                  <wp:docPr id="1" name="image1.jpeg" descr="DSC_0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86840" cy="1080770"/>
                          </a:xfrm>
                          <a:prstGeom prst="rect">
                            <a:avLst/>
                          </a:prstGeom>
                        </pic:spPr>
                      </pic:pic>
                    </a:graphicData>
                  </a:graphic>
                  <wp14:sizeRelH relativeFrom="margin">
                    <wp14:pctWidth>0</wp14:pctWidth>
                  </wp14:sizeRelH>
                  <wp14:sizeRelV relativeFrom="margin">
                    <wp14:pctHeight>0</wp14:pctHeight>
                  </wp14:sizeRelV>
                </wp:anchor>
              </w:drawing>
            </w:r>
          </w:p>
          <w:p w:rsidR="00C96934" w:rsidRPr="009C7216" w:rsidRDefault="00C96934" w:rsidP="009C7216">
            <w:pPr>
              <w:spacing w:after="0"/>
              <w:rPr>
                <w:rFonts w:ascii="Times New Roman" w:eastAsia="Calibri" w:hAnsi="Times New Roman" w:cs="Times New Roman"/>
                <w:lang w:val="uk-UA"/>
              </w:rPr>
            </w:pPr>
          </w:p>
        </w:tc>
        <w:tc>
          <w:tcPr>
            <w:tcW w:w="5528" w:type="dxa"/>
            <w:vMerge w:val="restart"/>
            <w:tcBorders>
              <w:bottom w:val="single" w:sz="4" w:space="0" w:color="000000"/>
            </w:tcBorders>
          </w:tcPr>
          <w:p w:rsidR="00C96934" w:rsidRDefault="00C96934" w:rsidP="009C7216">
            <w:pPr>
              <w:snapToGrid w:val="0"/>
              <w:spacing w:after="0"/>
              <w:rPr>
                <w:rFonts w:ascii="Times New Roman" w:eastAsia="Calibri" w:hAnsi="Times New Roman" w:cs="Times New Roman"/>
                <w:lang w:val="uk-UA"/>
              </w:rPr>
            </w:pPr>
            <w:r w:rsidRPr="009C7216">
              <w:rPr>
                <w:rFonts w:ascii="Times New Roman" w:eastAsia="Calibri" w:hAnsi="Times New Roman" w:cs="Times New Roman"/>
                <w:lang w:val="uk-UA"/>
              </w:rPr>
              <w:t xml:space="preserve"> </w:t>
            </w:r>
            <w:r w:rsidRPr="00C96934">
              <w:rPr>
                <w:rFonts w:ascii="Times New Roman" w:eastAsia="Calibri" w:hAnsi="Times New Roman" w:cs="Times New Roman"/>
                <w:b/>
                <w:lang w:val="uk-UA"/>
              </w:rPr>
              <w:t>Призначення</w:t>
            </w:r>
            <w:r w:rsidRPr="009C7216">
              <w:rPr>
                <w:rFonts w:ascii="Times New Roman" w:eastAsia="Calibri" w:hAnsi="Times New Roman" w:cs="Times New Roman"/>
                <w:lang w:val="uk-UA"/>
              </w:rPr>
              <w:t xml:space="preserve"> </w:t>
            </w:r>
            <w:r>
              <w:rPr>
                <w:rFonts w:ascii="Times New Roman" w:eastAsia="Calibri" w:hAnsi="Times New Roman" w:cs="Times New Roman"/>
                <w:lang w:val="uk-UA"/>
              </w:rPr>
              <w:t>-</w:t>
            </w:r>
            <w:r w:rsidRPr="009C7216">
              <w:rPr>
                <w:rFonts w:ascii="Times New Roman" w:eastAsia="Calibri" w:hAnsi="Times New Roman" w:cs="Times New Roman"/>
                <w:lang w:val="uk-UA"/>
              </w:rPr>
              <w:t xml:space="preserve">для візуального </w:t>
            </w:r>
            <w:proofErr w:type="spellStart"/>
            <w:r w:rsidRPr="009C7216">
              <w:rPr>
                <w:rFonts w:ascii="Times New Roman" w:eastAsia="Calibri" w:hAnsi="Times New Roman" w:cs="Times New Roman"/>
                <w:lang w:val="uk-UA"/>
              </w:rPr>
              <w:t>скринінгового</w:t>
            </w:r>
            <w:proofErr w:type="spellEnd"/>
            <w:r w:rsidRPr="009C7216">
              <w:rPr>
                <w:rFonts w:ascii="Times New Roman" w:eastAsia="Calibri" w:hAnsi="Times New Roman" w:cs="Times New Roman"/>
                <w:lang w:val="uk-UA"/>
              </w:rPr>
              <w:t xml:space="preserve"> аналізу стану опорно-рухового апарату людини, діагностики і моніторингу ортопедичних захворювань та деформацій стоп у дітей і дорослих, а також для підбору та виготовлення устілок (</w:t>
            </w:r>
            <w:proofErr w:type="spellStart"/>
            <w:r w:rsidRPr="009C7216">
              <w:rPr>
                <w:rFonts w:ascii="Times New Roman" w:eastAsia="Calibri" w:hAnsi="Times New Roman" w:cs="Times New Roman"/>
                <w:lang w:val="uk-UA"/>
              </w:rPr>
              <w:t>ортезів</w:t>
            </w:r>
            <w:proofErr w:type="spellEnd"/>
            <w:r w:rsidRPr="009C7216">
              <w:rPr>
                <w:rFonts w:ascii="Times New Roman" w:eastAsia="Calibri" w:hAnsi="Times New Roman" w:cs="Times New Roman"/>
                <w:lang w:val="uk-UA"/>
              </w:rPr>
              <w:t>) і взуття</w:t>
            </w:r>
            <w:r>
              <w:rPr>
                <w:rFonts w:ascii="Times New Roman" w:eastAsia="Calibri" w:hAnsi="Times New Roman" w:cs="Times New Roman"/>
                <w:lang w:val="uk-UA"/>
              </w:rPr>
              <w:t>.</w:t>
            </w:r>
          </w:p>
          <w:p w:rsidR="00C96934" w:rsidRPr="00C96934" w:rsidRDefault="00C96934" w:rsidP="009C7216">
            <w:pPr>
              <w:snapToGrid w:val="0"/>
              <w:spacing w:after="0"/>
              <w:rPr>
                <w:rFonts w:ascii="Times New Roman" w:eastAsia="Calibri" w:hAnsi="Times New Roman" w:cs="Times New Roman"/>
                <w:b/>
                <w:lang w:val="uk-UA"/>
              </w:rPr>
            </w:pPr>
            <w:r w:rsidRPr="00C96934">
              <w:rPr>
                <w:rFonts w:ascii="Times New Roman" w:eastAsia="Times New Roman" w:hAnsi="Times New Roman" w:cs="Times New Roman"/>
                <w:b/>
                <w:bCs/>
                <w:lang w:val="ru-RU" w:eastAsia="ru-RU"/>
              </w:rPr>
              <w:t xml:space="preserve">Платформа </w:t>
            </w:r>
            <w:proofErr w:type="spellStart"/>
            <w:r w:rsidRPr="00C96934">
              <w:rPr>
                <w:rFonts w:ascii="Times New Roman" w:eastAsia="Times New Roman" w:hAnsi="Times New Roman" w:cs="Times New Roman"/>
                <w:b/>
                <w:bCs/>
                <w:lang w:val="ru-RU" w:eastAsia="ru-RU"/>
              </w:rPr>
              <w:t>дозволяє</w:t>
            </w:r>
            <w:proofErr w:type="spellEnd"/>
            <w:r w:rsidRPr="00C96934">
              <w:rPr>
                <w:rFonts w:ascii="Times New Roman" w:eastAsia="Times New Roman" w:hAnsi="Times New Roman" w:cs="Times New Roman"/>
                <w:b/>
                <w:bCs/>
                <w:lang w:val="ru-RU" w:eastAsia="ru-RU"/>
              </w:rPr>
              <w:t xml:space="preserve"> </w:t>
            </w:r>
            <w:proofErr w:type="spellStart"/>
            <w:r w:rsidRPr="00C96934">
              <w:rPr>
                <w:rFonts w:ascii="Times New Roman" w:eastAsia="Times New Roman" w:hAnsi="Times New Roman" w:cs="Times New Roman"/>
                <w:b/>
                <w:bCs/>
                <w:lang w:val="ru-RU" w:eastAsia="ru-RU"/>
              </w:rPr>
              <w:t>візуально</w:t>
            </w:r>
            <w:proofErr w:type="spellEnd"/>
            <w:r w:rsidRPr="00C96934">
              <w:rPr>
                <w:rFonts w:ascii="Times New Roman" w:eastAsia="Times New Roman" w:hAnsi="Times New Roman" w:cs="Times New Roman"/>
                <w:b/>
                <w:bCs/>
                <w:lang w:val="ru-RU" w:eastAsia="ru-RU"/>
              </w:rPr>
              <w:t>:</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оцінити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поздовжнє</w:t>
            </w:r>
            <w:proofErr w:type="spellEnd"/>
            <w:r w:rsidRPr="009C7216">
              <w:rPr>
                <w:rFonts w:ascii="Times New Roman" w:eastAsia="Calibri" w:hAnsi="Times New Roman" w:cs="Times New Roman"/>
                <w:lang w:val="ru-RU"/>
              </w:rPr>
              <w:t xml:space="preserve"> та </w:t>
            </w:r>
            <w:proofErr w:type="spellStart"/>
            <w:r w:rsidRPr="009C7216">
              <w:rPr>
                <w:rFonts w:ascii="Times New Roman" w:eastAsia="Calibri" w:hAnsi="Times New Roman" w:cs="Times New Roman"/>
                <w:lang w:val="ru-RU"/>
              </w:rPr>
              <w:t>поперечне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склепіння</w:t>
            </w:r>
            <w:proofErr w:type="spellEnd"/>
            <w:r w:rsidRPr="009C7216">
              <w:rPr>
                <w:rFonts w:ascii="Times New Roman" w:eastAsia="Calibri" w:hAnsi="Times New Roman" w:cs="Times New Roman"/>
                <w:lang w:val="ru-RU"/>
              </w:rPr>
              <w:t xml:space="preserve"> стоп; </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оцінити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варусне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або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вальгусне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відхилення</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п’яткової</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кістки</w:t>
            </w:r>
            <w:proofErr w:type="spellEnd"/>
            <w:r w:rsidRPr="009C7216">
              <w:rPr>
                <w:rFonts w:ascii="Times New Roman" w:eastAsia="Calibri" w:hAnsi="Times New Roman" w:cs="Times New Roman"/>
                <w:lang w:val="ru-RU"/>
              </w:rPr>
              <w:t xml:space="preserve">; </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визначення</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перевантажених</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ділянок</w:t>
            </w:r>
            <w:proofErr w:type="spellEnd"/>
            <w:r w:rsidRPr="009C7216">
              <w:rPr>
                <w:rFonts w:ascii="Times New Roman" w:eastAsia="Calibri" w:hAnsi="Times New Roman" w:cs="Times New Roman"/>
                <w:lang w:val="ru-RU"/>
              </w:rPr>
              <w:t xml:space="preserve"> стопи (</w:t>
            </w:r>
            <w:proofErr w:type="spellStart"/>
            <w:r w:rsidRPr="009C7216">
              <w:rPr>
                <w:rFonts w:ascii="Times New Roman" w:eastAsia="Calibri" w:hAnsi="Times New Roman" w:cs="Times New Roman"/>
                <w:lang w:val="ru-RU"/>
              </w:rPr>
              <w:t>натоптиші</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сухі</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мозолі</w:t>
            </w:r>
            <w:proofErr w:type="spellEnd"/>
            <w:r w:rsidRPr="009C7216">
              <w:rPr>
                <w:rFonts w:ascii="Times New Roman" w:eastAsia="Calibri" w:hAnsi="Times New Roman" w:cs="Times New Roman"/>
                <w:lang w:val="ru-RU"/>
              </w:rPr>
              <w:t xml:space="preserve">); </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оцінити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реакцію</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склепінь</w:t>
            </w:r>
            <w:proofErr w:type="spellEnd"/>
            <w:r w:rsidRPr="009C7216">
              <w:rPr>
                <w:rFonts w:ascii="Times New Roman" w:eastAsia="Calibri" w:hAnsi="Times New Roman" w:cs="Times New Roman"/>
                <w:lang w:val="ru-RU"/>
              </w:rPr>
              <w:t xml:space="preserve"> стопи та </w:t>
            </w:r>
            <w:proofErr w:type="spellStart"/>
            <w:r w:rsidRPr="009C7216">
              <w:rPr>
                <w:rFonts w:ascii="Times New Roman" w:eastAsia="Calibri" w:hAnsi="Times New Roman" w:cs="Times New Roman"/>
                <w:lang w:val="ru-RU"/>
              </w:rPr>
              <w:t>зміни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положення</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п'яткової</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кістки</w:t>
            </w:r>
            <w:proofErr w:type="spellEnd"/>
            <w:r w:rsidRPr="009C7216">
              <w:rPr>
                <w:rFonts w:ascii="Times New Roman" w:eastAsia="Calibri" w:hAnsi="Times New Roman" w:cs="Times New Roman"/>
                <w:lang w:val="ru-RU"/>
              </w:rPr>
              <w:t xml:space="preserve"> при </w:t>
            </w:r>
            <w:proofErr w:type="spellStart"/>
            <w:r w:rsidRPr="009C7216">
              <w:rPr>
                <w:rFonts w:ascii="Times New Roman" w:eastAsia="Calibri" w:hAnsi="Times New Roman" w:cs="Times New Roman"/>
                <w:lang w:val="ru-RU"/>
              </w:rPr>
              <w:t>функціональних</w:t>
            </w:r>
            <w:proofErr w:type="spellEnd"/>
            <w:r w:rsidRPr="009C7216">
              <w:rPr>
                <w:rFonts w:ascii="Times New Roman" w:eastAsia="Calibri" w:hAnsi="Times New Roman" w:cs="Times New Roman"/>
                <w:lang w:val="ru-RU"/>
              </w:rPr>
              <w:t xml:space="preserve"> тестах ("</w:t>
            </w:r>
            <w:proofErr w:type="spellStart"/>
            <w:r w:rsidRPr="009C7216">
              <w:rPr>
                <w:rFonts w:ascii="Times New Roman" w:eastAsia="Calibri" w:hAnsi="Times New Roman" w:cs="Times New Roman"/>
                <w:lang w:val="ru-RU"/>
              </w:rPr>
              <w:t>сидячи</w:t>
            </w:r>
            <w:proofErr w:type="spellEnd"/>
            <w:r w:rsidRPr="009C7216">
              <w:rPr>
                <w:rFonts w:ascii="Times New Roman" w:eastAsia="Calibri" w:hAnsi="Times New Roman" w:cs="Times New Roman"/>
                <w:lang w:val="ru-RU"/>
              </w:rPr>
              <w:t xml:space="preserve">", "стоячи </w:t>
            </w:r>
            <w:proofErr w:type="spellStart"/>
            <w:r w:rsidRPr="009C7216">
              <w:rPr>
                <w:rFonts w:ascii="Times New Roman" w:eastAsia="Calibri" w:hAnsi="Times New Roman" w:cs="Times New Roman"/>
                <w:lang w:val="ru-RU"/>
              </w:rPr>
              <w:t>двоопорно</w:t>
            </w:r>
            <w:proofErr w:type="spellEnd"/>
            <w:r w:rsidRPr="009C7216">
              <w:rPr>
                <w:rFonts w:ascii="Times New Roman" w:eastAsia="Calibri" w:hAnsi="Times New Roman" w:cs="Times New Roman"/>
                <w:lang w:val="ru-RU"/>
              </w:rPr>
              <w:t xml:space="preserve">", "стоячи </w:t>
            </w:r>
            <w:proofErr w:type="spellStart"/>
            <w:r w:rsidRPr="009C7216">
              <w:rPr>
                <w:rFonts w:ascii="Times New Roman" w:eastAsia="Calibri" w:hAnsi="Times New Roman" w:cs="Times New Roman"/>
                <w:lang w:val="ru-RU"/>
              </w:rPr>
              <w:t>одноопорно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тощо</w:t>
            </w:r>
            <w:proofErr w:type="spellEnd"/>
            <w:r w:rsidRPr="009C7216">
              <w:rPr>
                <w:rFonts w:ascii="Times New Roman" w:eastAsia="Calibri" w:hAnsi="Times New Roman" w:cs="Times New Roman"/>
                <w:lang w:val="ru-RU"/>
              </w:rPr>
              <w:t xml:space="preserve">); </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оцінити</w:t>
            </w:r>
            <w:proofErr w:type="spellEnd"/>
            <w:r w:rsidRPr="009C7216">
              <w:rPr>
                <w:rFonts w:ascii="Times New Roman" w:eastAsia="Calibri" w:hAnsi="Times New Roman" w:cs="Times New Roman"/>
                <w:lang w:val="ru-RU"/>
              </w:rPr>
              <w:t xml:space="preserve"> стан стоп та </w:t>
            </w:r>
            <w:proofErr w:type="spellStart"/>
            <w:r w:rsidRPr="009C7216">
              <w:rPr>
                <w:rFonts w:ascii="Times New Roman" w:eastAsia="Calibri" w:hAnsi="Times New Roman" w:cs="Times New Roman"/>
                <w:lang w:val="ru-RU"/>
              </w:rPr>
              <w:t>ступінь</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їх</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деформації</w:t>
            </w:r>
            <w:proofErr w:type="spellEnd"/>
            <w:r w:rsidRPr="009C7216">
              <w:rPr>
                <w:rFonts w:ascii="Times New Roman" w:eastAsia="Calibri" w:hAnsi="Times New Roman" w:cs="Times New Roman"/>
                <w:lang w:val="ru-RU"/>
              </w:rPr>
              <w:t>;</w:t>
            </w:r>
          </w:p>
          <w:p w:rsidR="00C96934" w:rsidRPr="009C7216" w:rsidRDefault="00C96934" w:rsidP="00977FA3">
            <w:pPr>
              <w:spacing w:after="0"/>
              <w:ind w:left="-108"/>
              <w:jc w:val="both"/>
              <w:rPr>
                <w:rFonts w:ascii="Times New Roman" w:eastAsia="Calibri" w:hAnsi="Times New Roman" w:cs="Times New Roman"/>
                <w:lang w:val="ru-RU"/>
              </w:rPr>
            </w:pPr>
            <w:r w:rsidRPr="009C7216">
              <w:rPr>
                <w:rFonts w:ascii="Times New Roman" w:eastAsia="Calibri" w:hAnsi="Times New Roman" w:cs="Times New Roman"/>
                <w:lang w:val="ru-RU"/>
              </w:rPr>
              <w:t xml:space="preserve"> • </w:t>
            </w:r>
            <w:proofErr w:type="spellStart"/>
            <w:r w:rsidRPr="009C7216">
              <w:rPr>
                <w:rFonts w:ascii="Times New Roman" w:eastAsia="Calibri" w:hAnsi="Times New Roman" w:cs="Times New Roman"/>
                <w:lang w:val="ru-RU"/>
              </w:rPr>
              <w:t>визначити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зони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локальних</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навантажень</w:t>
            </w:r>
            <w:proofErr w:type="spellEnd"/>
            <w:r w:rsidRPr="009C7216">
              <w:rPr>
                <w:rFonts w:ascii="Times New Roman" w:eastAsia="Calibri" w:hAnsi="Times New Roman" w:cs="Times New Roman"/>
                <w:lang w:val="ru-RU"/>
              </w:rPr>
              <w:t xml:space="preserve"> стоп; </w:t>
            </w:r>
          </w:p>
          <w:p w:rsidR="00C96934" w:rsidRPr="009C7216" w:rsidRDefault="00C96934" w:rsidP="00977FA3">
            <w:pPr>
              <w:snapToGrid w:val="0"/>
              <w:spacing w:after="0"/>
              <w:rPr>
                <w:rFonts w:ascii="Times New Roman" w:eastAsia="Calibri" w:hAnsi="Times New Roman" w:cs="Times New Roman"/>
                <w:lang w:val="uk-UA"/>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можливість</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фотодокументування</w:t>
            </w:r>
            <w:proofErr w:type="spellEnd"/>
            <w:r w:rsidRPr="009C7216">
              <w:rPr>
                <w:rFonts w:ascii="Times New Roman" w:eastAsia="Calibri" w:hAnsi="Times New Roman" w:cs="Times New Roman"/>
                <w:lang w:val="ru-RU"/>
              </w:rPr>
              <w:t xml:space="preserve"> стану стоп</w:t>
            </w:r>
            <w:r>
              <w:rPr>
                <w:rFonts w:ascii="Times New Roman" w:eastAsia="Calibri" w:hAnsi="Times New Roman" w:cs="Times New Roman"/>
                <w:lang w:val="ru-RU"/>
              </w:rPr>
              <w:t>.</w:t>
            </w:r>
          </w:p>
          <w:p w:rsidR="00C96934" w:rsidRPr="00C96934" w:rsidRDefault="00C96934" w:rsidP="009C7216">
            <w:pPr>
              <w:tabs>
                <w:tab w:val="left" w:pos="176"/>
                <w:tab w:val="left" w:pos="330"/>
              </w:tabs>
              <w:snapToGrid w:val="0"/>
              <w:spacing w:after="0"/>
              <w:ind w:left="-127"/>
              <w:rPr>
                <w:rFonts w:ascii="Times New Roman" w:eastAsia="Calibri" w:hAnsi="Times New Roman" w:cs="Times New Roman"/>
                <w:b/>
                <w:lang w:val="uk-UA"/>
              </w:rPr>
            </w:pPr>
            <w:proofErr w:type="spellStart"/>
            <w:r w:rsidRPr="00C96934">
              <w:rPr>
                <w:rFonts w:ascii="Times New Roman" w:eastAsia="Calibri" w:hAnsi="Times New Roman" w:cs="Times New Roman"/>
                <w:b/>
                <w:lang w:val="ru-RU"/>
              </w:rPr>
              <w:t>Технічні</w:t>
            </w:r>
            <w:proofErr w:type="spellEnd"/>
            <w:r w:rsidRPr="00C96934">
              <w:rPr>
                <w:rFonts w:ascii="Times New Roman" w:eastAsia="Calibri" w:hAnsi="Times New Roman" w:cs="Times New Roman"/>
                <w:b/>
                <w:lang w:val="ru-RU"/>
              </w:rPr>
              <w:t xml:space="preserve"> </w:t>
            </w:r>
            <w:r w:rsidRPr="00C96934">
              <w:rPr>
                <w:rFonts w:ascii="Times New Roman" w:eastAsia="Calibri" w:hAnsi="Times New Roman" w:cs="Times New Roman"/>
                <w:b/>
                <w:lang w:val="uk-UA"/>
              </w:rPr>
              <w:t>дані:</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 </w:t>
            </w:r>
            <w:proofErr w:type="spellStart"/>
            <w:r w:rsidRPr="009C7216">
              <w:rPr>
                <w:rFonts w:ascii="Times New Roman" w:eastAsia="Calibri" w:hAnsi="Times New Roman" w:cs="Times New Roman"/>
                <w:lang w:val="ru-RU"/>
              </w:rPr>
              <w:t>габаритні</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розміри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опорної</w:t>
            </w:r>
            <w:proofErr w:type="spellEnd"/>
            <w:r w:rsidRPr="009C7216">
              <w:rPr>
                <w:rFonts w:ascii="Times New Roman" w:eastAsia="Calibri" w:hAnsi="Times New Roman" w:cs="Times New Roman"/>
                <w:lang w:val="ru-RU"/>
              </w:rPr>
              <w:t xml:space="preserve"> рами: 450х450х250 мм; </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розміри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майданчика</w:t>
            </w:r>
            <w:proofErr w:type="spellEnd"/>
            <w:r w:rsidRPr="009C7216">
              <w:rPr>
                <w:rFonts w:ascii="Times New Roman" w:eastAsia="Calibri" w:hAnsi="Times New Roman" w:cs="Times New Roman"/>
                <w:lang w:val="ru-RU"/>
              </w:rPr>
              <w:t xml:space="preserve"> для стоп: 420х420 мм; - </w:t>
            </w:r>
            <w:proofErr w:type="spellStart"/>
            <w:r w:rsidRPr="009C7216">
              <w:rPr>
                <w:rFonts w:ascii="Times New Roman" w:eastAsia="Calibri" w:hAnsi="Times New Roman" w:cs="Times New Roman"/>
                <w:lang w:val="ru-RU"/>
              </w:rPr>
              <w:t>товщина</w:t>
            </w:r>
            <w:proofErr w:type="spellEnd"/>
            <w:r w:rsidRPr="009C7216">
              <w:rPr>
                <w:rFonts w:ascii="Times New Roman" w:eastAsia="Calibri" w:hAnsi="Times New Roman" w:cs="Times New Roman"/>
                <w:lang w:val="ru-RU"/>
              </w:rPr>
              <w:t xml:space="preserve"> опорного </w:t>
            </w:r>
            <w:proofErr w:type="spellStart"/>
            <w:r w:rsidRPr="009C7216">
              <w:rPr>
                <w:rFonts w:ascii="Times New Roman" w:eastAsia="Calibri" w:hAnsi="Times New Roman" w:cs="Times New Roman"/>
                <w:lang w:val="ru-RU"/>
              </w:rPr>
              <w:t>скла</w:t>
            </w:r>
            <w:proofErr w:type="spellEnd"/>
            <w:r w:rsidRPr="009C7216">
              <w:rPr>
                <w:rFonts w:ascii="Times New Roman" w:eastAsia="Calibri" w:hAnsi="Times New Roman" w:cs="Times New Roman"/>
                <w:lang w:val="ru-RU"/>
              </w:rPr>
              <w:t xml:space="preserve"> 12 мм; </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кут </w:t>
            </w:r>
            <w:proofErr w:type="spellStart"/>
            <w:r w:rsidRPr="009C7216">
              <w:rPr>
                <w:rFonts w:ascii="Times New Roman" w:eastAsia="Calibri" w:hAnsi="Times New Roman" w:cs="Times New Roman"/>
                <w:lang w:val="ru-RU"/>
              </w:rPr>
              <w:t>нахилу</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відбиваючого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дзеркала</w:t>
            </w:r>
            <w:proofErr w:type="spellEnd"/>
            <w:r w:rsidRPr="009C7216">
              <w:rPr>
                <w:rFonts w:ascii="Times New Roman" w:eastAsia="Calibri" w:hAnsi="Times New Roman" w:cs="Times New Roman"/>
                <w:lang w:val="ru-RU"/>
              </w:rPr>
              <w:t xml:space="preserve">: 15 </w:t>
            </w:r>
            <w:proofErr w:type="spellStart"/>
            <w:r w:rsidRPr="009C7216">
              <w:rPr>
                <w:rFonts w:ascii="Times New Roman" w:eastAsia="Calibri" w:hAnsi="Times New Roman" w:cs="Times New Roman"/>
                <w:lang w:val="ru-RU"/>
              </w:rPr>
              <w:t>градусів</w:t>
            </w:r>
            <w:proofErr w:type="spellEnd"/>
            <w:r w:rsidRPr="009C7216">
              <w:rPr>
                <w:rFonts w:ascii="Times New Roman" w:eastAsia="Calibri" w:hAnsi="Times New Roman" w:cs="Times New Roman"/>
                <w:lang w:val="ru-RU"/>
              </w:rPr>
              <w:t xml:space="preserve">; </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світлодіодний</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світильник</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розташований</w:t>
            </w:r>
            <w:proofErr w:type="spellEnd"/>
            <w:r w:rsidRPr="009C7216">
              <w:rPr>
                <w:rFonts w:ascii="Times New Roman" w:eastAsia="Calibri" w:hAnsi="Times New Roman" w:cs="Times New Roman"/>
                <w:lang w:val="ru-RU"/>
              </w:rPr>
              <w:t xml:space="preserve"> на </w:t>
            </w:r>
            <w:proofErr w:type="spellStart"/>
            <w:r w:rsidRPr="009C7216">
              <w:rPr>
                <w:rFonts w:ascii="Times New Roman" w:eastAsia="Calibri" w:hAnsi="Times New Roman" w:cs="Times New Roman"/>
                <w:lang w:val="ru-RU"/>
              </w:rPr>
              <w:t>передній</w:t>
            </w:r>
            <w:proofErr w:type="spellEnd"/>
            <w:r w:rsidRPr="009C7216">
              <w:rPr>
                <w:rFonts w:ascii="Times New Roman" w:eastAsia="Calibri" w:hAnsi="Times New Roman" w:cs="Times New Roman"/>
                <w:lang w:val="ru-RU"/>
              </w:rPr>
              <w:t xml:space="preserve"> та </w:t>
            </w:r>
            <w:proofErr w:type="spellStart"/>
            <w:r w:rsidRPr="009C7216">
              <w:rPr>
                <w:rFonts w:ascii="Times New Roman" w:eastAsia="Calibri" w:hAnsi="Times New Roman" w:cs="Times New Roman"/>
                <w:lang w:val="ru-RU"/>
              </w:rPr>
              <w:t>задній</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поверхнях</w:t>
            </w:r>
            <w:proofErr w:type="spellEnd"/>
            <w:r w:rsidRPr="009C7216">
              <w:rPr>
                <w:rFonts w:ascii="Times New Roman" w:eastAsia="Calibri" w:hAnsi="Times New Roman" w:cs="Times New Roman"/>
                <w:lang w:val="ru-RU"/>
              </w:rPr>
              <w:t xml:space="preserve"> рамки </w:t>
            </w:r>
            <w:proofErr w:type="spellStart"/>
            <w:r w:rsidRPr="009C7216">
              <w:rPr>
                <w:rFonts w:ascii="Times New Roman" w:eastAsia="Calibri" w:hAnsi="Times New Roman" w:cs="Times New Roman"/>
                <w:lang w:val="ru-RU"/>
              </w:rPr>
              <w:t>скла</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потужність</w:t>
            </w:r>
            <w:proofErr w:type="spellEnd"/>
            <w:r w:rsidRPr="009C7216">
              <w:rPr>
                <w:rFonts w:ascii="Times New Roman" w:eastAsia="Calibri" w:hAnsi="Times New Roman" w:cs="Times New Roman"/>
                <w:lang w:val="ru-RU"/>
              </w:rPr>
              <w:t xml:space="preserve"> -2х10Вт, 12</w:t>
            </w:r>
            <w:r w:rsidRPr="009C7216">
              <w:rPr>
                <w:rFonts w:ascii="Times New Roman" w:eastAsia="Calibri" w:hAnsi="Times New Roman" w:cs="Times New Roman"/>
              </w:rPr>
              <w:t>V</w:t>
            </w:r>
            <w:r w:rsidRPr="009C7216">
              <w:rPr>
                <w:rFonts w:ascii="Times New Roman" w:eastAsia="Calibri" w:hAnsi="Times New Roman" w:cs="Times New Roman"/>
                <w:lang w:val="ru-RU"/>
              </w:rPr>
              <w:t xml:space="preserve">; </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маса</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платформи</w:t>
            </w:r>
            <w:proofErr w:type="spellEnd"/>
            <w:r w:rsidRPr="009C7216">
              <w:rPr>
                <w:rFonts w:ascii="Times New Roman" w:eastAsia="Calibri" w:hAnsi="Times New Roman" w:cs="Times New Roman"/>
                <w:lang w:val="ru-RU"/>
              </w:rPr>
              <w:t xml:space="preserve"> не </w:t>
            </w:r>
            <w:proofErr w:type="spellStart"/>
            <w:r w:rsidRPr="009C7216">
              <w:rPr>
                <w:rFonts w:ascii="Times New Roman" w:eastAsia="Calibri" w:hAnsi="Times New Roman" w:cs="Times New Roman"/>
                <w:lang w:val="ru-RU"/>
              </w:rPr>
              <w:t>більше</w:t>
            </w:r>
            <w:proofErr w:type="spellEnd"/>
            <w:r w:rsidRPr="009C7216">
              <w:rPr>
                <w:rFonts w:ascii="Times New Roman" w:eastAsia="Calibri" w:hAnsi="Times New Roman" w:cs="Times New Roman"/>
                <w:lang w:val="ru-RU"/>
              </w:rPr>
              <w:t xml:space="preserve"> 14,0 кг; </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максимальне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навантаження</w:t>
            </w:r>
            <w:proofErr w:type="spellEnd"/>
            <w:r w:rsidRPr="009C7216">
              <w:rPr>
                <w:rFonts w:ascii="Times New Roman" w:eastAsia="Calibri" w:hAnsi="Times New Roman" w:cs="Times New Roman"/>
                <w:lang w:val="ru-RU"/>
              </w:rPr>
              <w:t xml:space="preserve"> на </w:t>
            </w:r>
            <w:proofErr w:type="spellStart"/>
            <w:r w:rsidRPr="009C7216">
              <w:rPr>
                <w:rFonts w:ascii="Times New Roman" w:eastAsia="Calibri" w:hAnsi="Times New Roman" w:cs="Times New Roman"/>
                <w:lang w:val="ru-RU"/>
              </w:rPr>
              <w:t>робочу</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поверхню</w:t>
            </w:r>
            <w:proofErr w:type="spellEnd"/>
            <w:r w:rsidRPr="009C7216">
              <w:rPr>
                <w:rFonts w:ascii="Times New Roman" w:eastAsia="Calibri" w:hAnsi="Times New Roman" w:cs="Times New Roman"/>
                <w:lang w:val="ru-RU"/>
              </w:rPr>
              <w:t xml:space="preserve"> не </w:t>
            </w:r>
            <w:proofErr w:type="spellStart"/>
            <w:r w:rsidRPr="009C7216">
              <w:rPr>
                <w:rFonts w:ascii="Times New Roman" w:eastAsia="Calibri" w:hAnsi="Times New Roman" w:cs="Times New Roman"/>
                <w:lang w:val="ru-RU"/>
              </w:rPr>
              <w:t>більше</w:t>
            </w:r>
            <w:proofErr w:type="spellEnd"/>
            <w:r w:rsidRPr="009C7216">
              <w:rPr>
                <w:rFonts w:ascii="Times New Roman" w:eastAsia="Calibri" w:hAnsi="Times New Roman" w:cs="Times New Roman"/>
                <w:lang w:val="ru-RU"/>
              </w:rPr>
              <w:t xml:space="preserve"> 150 кг</w:t>
            </w:r>
            <w:r>
              <w:rPr>
                <w:rFonts w:ascii="Times New Roman" w:eastAsia="Calibri" w:hAnsi="Times New Roman" w:cs="Times New Roman"/>
                <w:lang w:val="ru-RU"/>
              </w:rPr>
              <w:t>.</w:t>
            </w:r>
          </w:p>
          <w:p w:rsidR="00C96934" w:rsidRPr="009C7216" w:rsidRDefault="00C96934" w:rsidP="009C7216">
            <w:pPr>
              <w:tabs>
                <w:tab w:val="left" w:pos="176"/>
                <w:tab w:val="left" w:pos="330"/>
              </w:tabs>
              <w:snapToGrid w:val="0"/>
              <w:spacing w:after="0"/>
              <w:ind w:left="-127"/>
              <w:rPr>
                <w:rFonts w:ascii="Times New Roman" w:eastAsia="Calibri" w:hAnsi="Times New Roman" w:cs="Times New Roman"/>
                <w:lang w:val="ru-RU"/>
              </w:rPr>
            </w:pPr>
            <w:proofErr w:type="spellStart"/>
            <w:r w:rsidRPr="009C7216">
              <w:rPr>
                <w:rFonts w:ascii="Times New Roman" w:eastAsia="Calibri" w:hAnsi="Times New Roman" w:cs="Times New Roman"/>
                <w:lang w:val="ru-RU"/>
              </w:rPr>
              <w:t>Плантограф</w:t>
            </w:r>
            <w:proofErr w:type="spellEnd"/>
            <w:r w:rsidRPr="009C7216">
              <w:rPr>
                <w:rFonts w:ascii="Times New Roman" w:eastAsia="Calibri" w:hAnsi="Times New Roman" w:cs="Times New Roman"/>
                <w:lang w:val="ru-RU"/>
              </w:rPr>
              <w:t xml:space="preserve"> для </w:t>
            </w:r>
            <w:proofErr w:type="spellStart"/>
            <w:r w:rsidRPr="009C7216">
              <w:rPr>
                <w:rFonts w:ascii="Times New Roman" w:eastAsia="Calibri" w:hAnsi="Times New Roman" w:cs="Times New Roman"/>
                <w:lang w:val="ru-RU"/>
              </w:rPr>
              <w:t>експрес-діагностики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патології</w:t>
            </w:r>
            <w:proofErr w:type="spellEnd"/>
            <w:r w:rsidRPr="009C7216">
              <w:rPr>
                <w:rFonts w:ascii="Times New Roman" w:eastAsia="Calibri" w:hAnsi="Times New Roman" w:cs="Times New Roman"/>
                <w:lang w:val="ru-RU"/>
              </w:rPr>
              <w:t xml:space="preserve"> стоп </w:t>
            </w:r>
            <w:proofErr w:type="spellStart"/>
            <w:r w:rsidRPr="009C7216">
              <w:rPr>
                <w:rFonts w:ascii="Times New Roman" w:eastAsia="Calibri" w:hAnsi="Times New Roman" w:cs="Times New Roman"/>
                <w:lang w:val="ru-RU"/>
              </w:rPr>
              <w:t>містить</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горизонтальну</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плоскопаралельну</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опорну</w:t>
            </w:r>
            <w:proofErr w:type="spellEnd"/>
            <w:r w:rsidRPr="009C7216">
              <w:rPr>
                <w:rFonts w:ascii="Times New Roman" w:eastAsia="Calibri" w:hAnsi="Times New Roman" w:cs="Times New Roman"/>
                <w:lang w:val="ru-RU"/>
              </w:rPr>
              <w:t xml:space="preserve"> пластину для </w:t>
            </w:r>
            <w:proofErr w:type="spellStart"/>
            <w:r w:rsidRPr="009C7216">
              <w:rPr>
                <w:rFonts w:ascii="Times New Roman" w:eastAsia="Calibri" w:hAnsi="Times New Roman" w:cs="Times New Roman"/>
                <w:lang w:val="ru-RU"/>
              </w:rPr>
              <w:t>розміщення</w:t>
            </w:r>
            <w:proofErr w:type="spellEnd"/>
            <w:r w:rsidRPr="009C7216">
              <w:rPr>
                <w:rFonts w:ascii="Times New Roman" w:eastAsia="Calibri" w:hAnsi="Times New Roman" w:cs="Times New Roman"/>
                <w:lang w:val="ru-RU"/>
              </w:rPr>
              <w:t xml:space="preserve"> стоп, </w:t>
            </w:r>
            <w:proofErr w:type="spellStart"/>
            <w:r w:rsidRPr="009C7216">
              <w:rPr>
                <w:rFonts w:ascii="Times New Roman" w:eastAsia="Calibri" w:hAnsi="Times New Roman" w:cs="Times New Roman"/>
                <w:lang w:val="ru-RU"/>
              </w:rPr>
              <w:t>виконану</w:t>
            </w:r>
            <w:proofErr w:type="spellEnd"/>
            <w:r w:rsidRPr="009C7216">
              <w:rPr>
                <w:rFonts w:ascii="Times New Roman" w:eastAsia="Calibri" w:hAnsi="Times New Roman" w:cs="Times New Roman"/>
                <w:lang w:val="ru-RU"/>
              </w:rPr>
              <w:t xml:space="preserve"> з </w:t>
            </w:r>
            <w:proofErr w:type="spellStart"/>
            <w:r w:rsidRPr="009C7216">
              <w:rPr>
                <w:rFonts w:ascii="Times New Roman" w:eastAsia="Calibri" w:hAnsi="Times New Roman" w:cs="Times New Roman"/>
                <w:lang w:val="ru-RU"/>
              </w:rPr>
              <w:t>оптичнопрозорого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матеріалу</w:t>
            </w:r>
            <w:proofErr w:type="spellEnd"/>
            <w:r w:rsidRPr="009C7216">
              <w:rPr>
                <w:rFonts w:ascii="Times New Roman" w:eastAsia="Calibri" w:hAnsi="Times New Roman" w:cs="Times New Roman"/>
                <w:lang w:val="ru-RU"/>
              </w:rPr>
              <w:t xml:space="preserve"> і </w:t>
            </w:r>
            <w:proofErr w:type="spellStart"/>
            <w:r w:rsidRPr="009C7216">
              <w:rPr>
                <w:rFonts w:ascii="Times New Roman" w:eastAsia="Calibri" w:hAnsi="Times New Roman" w:cs="Times New Roman"/>
                <w:lang w:val="ru-RU"/>
              </w:rPr>
              <w:t>встановлене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під</w:t>
            </w:r>
            <w:proofErr w:type="spellEnd"/>
            <w:r w:rsidRPr="009C7216">
              <w:rPr>
                <w:rFonts w:ascii="Times New Roman" w:eastAsia="Calibri" w:hAnsi="Times New Roman" w:cs="Times New Roman"/>
                <w:lang w:val="ru-RU"/>
              </w:rPr>
              <w:t xml:space="preserve"> нею, </w:t>
            </w:r>
            <w:proofErr w:type="spellStart"/>
            <w:r w:rsidRPr="009C7216">
              <w:rPr>
                <w:rFonts w:ascii="Times New Roman" w:eastAsia="Calibri" w:hAnsi="Times New Roman" w:cs="Times New Roman"/>
                <w:lang w:val="ru-RU"/>
              </w:rPr>
              <w:t>під</w:t>
            </w:r>
            <w:proofErr w:type="spellEnd"/>
            <w:r w:rsidRPr="009C7216">
              <w:rPr>
                <w:rFonts w:ascii="Times New Roman" w:eastAsia="Calibri" w:hAnsi="Times New Roman" w:cs="Times New Roman"/>
                <w:lang w:val="ru-RU"/>
              </w:rPr>
              <w:t xml:space="preserve"> кутом до </w:t>
            </w:r>
            <w:proofErr w:type="spellStart"/>
            <w:r w:rsidRPr="009C7216">
              <w:rPr>
                <w:rFonts w:ascii="Times New Roman" w:eastAsia="Calibri" w:hAnsi="Times New Roman" w:cs="Times New Roman"/>
                <w:lang w:val="ru-RU"/>
              </w:rPr>
              <w:t>опорної</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пластини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дзеркало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Опорна</w:t>
            </w:r>
            <w:proofErr w:type="spellEnd"/>
            <w:r w:rsidRPr="009C7216">
              <w:rPr>
                <w:rFonts w:ascii="Times New Roman" w:eastAsia="Calibri" w:hAnsi="Times New Roman" w:cs="Times New Roman"/>
                <w:lang w:val="ru-RU"/>
              </w:rPr>
              <w:t xml:space="preserve"> пластина і </w:t>
            </w:r>
            <w:proofErr w:type="spellStart"/>
            <w:r w:rsidRPr="009C7216">
              <w:rPr>
                <w:rFonts w:ascii="Times New Roman" w:eastAsia="Calibri" w:hAnsi="Times New Roman" w:cs="Times New Roman"/>
                <w:lang w:val="ru-RU"/>
              </w:rPr>
              <w:lastRenderedPageBreak/>
              <w:t>дзеркало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встановлені</w:t>
            </w:r>
            <w:proofErr w:type="spellEnd"/>
            <w:r w:rsidRPr="009C7216">
              <w:rPr>
                <w:rFonts w:ascii="Times New Roman" w:eastAsia="Calibri" w:hAnsi="Times New Roman" w:cs="Times New Roman"/>
                <w:lang w:val="ru-RU"/>
              </w:rPr>
              <w:t xml:space="preserve"> на </w:t>
            </w:r>
            <w:proofErr w:type="spellStart"/>
            <w:r w:rsidRPr="009C7216">
              <w:rPr>
                <w:rFonts w:ascii="Times New Roman" w:eastAsia="Calibri" w:hAnsi="Times New Roman" w:cs="Times New Roman"/>
                <w:lang w:val="ru-RU"/>
              </w:rPr>
              <w:t>металевій</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рамі</w:t>
            </w:r>
            <w:proofErr w:type="spellEnd"/>
            <w:r w:rsidRPr="009C7216">
              <w:rPr>
                <w:rFonts w:ascii="Times New Roman" w:eastAsia="Calibri" w:hAnsi="Times New Roman" w:cs="Times New Roman"/>
                <w:lang w:val="ru-RU"/>
              </w:rPr>
              <w:t xml:space="preserve"> в </w:t>
            </w:r>
            <w:proofErr w:type="spellStart"/>
            <w:r w:rsidRPr="009C7216">
              <w:rPr>
                <w:rFonts w:ascii="Times New Roman" w:eastAsia="Calibri" w:hAnsi="Times New Roman" w:cs="Times New Roman"/>
                <w:lang w:val="ru-RU"/>
              </w:rPr>
              <w:t>гумових</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ущільненнях</w:t>
            </w:r>
            <w:proofErr w:type="spellEnd"/>
            <w:r w:rsidRPr="009C7216">
              <w:rPr>
                <w:rFonts w:ascii="Times New Roman" w:eastAsia="Calibri" w:hAnsi="Times New Roman" w:cs="Times New Roman"/>
                <w:lang w:val="ru-RU"/>
              </w:rPr>
              <w:t xml:space="preserve">. Блок </w:t>
            </w:r>
            <w:proofErr w:type="spellStart"/>
            <w:r w:rsidRPr="009C7216">
              <w:rPr>
                <w:rFonts w:ascii="Times New Roman" w:eastAsia="Calibri" w:hAnsi="Times New Roman" w:cs="Times New Roman"/>
                <w:lang w:val="ru-RU"/>
              </w:rPr>
              <w:t>освітлення</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виконаний</w:t>
            </w:r>
            <w:proofErr w:type="spellEnd"/>
            <w:r w:rsidRPr="009C7216">
              <w:rPr>
                <w:rFonts w:ascii="Times New Roman" w:eastAsia="Calibri" w:hAnsi="Times New Roman" w:cs="Times New Roman"/>
                <w:lang w:val="ru-RU"/>
              </w:rPr>
              <w:t xml:space="preserve"> у </w:t>
            </w:r>
            <w:proofErr w:type="spellStart"/>
            <w:r w:rsidRPr="009C7216">
              <w:rPr>
                <w:rFonts w:ascii="Times New Roman" w:eastAsia="Calibri" w:hAnsi="Times New Roman" w:cs="Times New Roman"/>
                <w:lang w:val="ru-RU"/>
              </w:rPr>
              <w:t>вигляді</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двох</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світлодіодних</w:t>
            </w:r>
            <w:proofErr w:type="spellEnd"/>
            <w:r w:rsidRPr="009C7216">
              <w:rPr>
                <w:rFonts w:ascii="Times New Roman" w:eastAsia="Calibri" w:hAnsi="Times New Roman" w:cs="Times New Roman"/>
                <w:lang w:val="ru-RU"/>
              </w:rPr>
              <w:t xml:space="preserve"> </w:t>
            </w:r>
            <w:r w:rsidRPr="009C7216">
              <w:rPr>
                <w:rFonts w:ascii="Times New Roman" w:eastAsia="Calibri" w:hAnsi="Times New Roman" w:cs="Times New Roman"/>
              </w:rPr>
              <w:t>LED</w:t>
            </w: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стрічок</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розташованих</w:t>
            </w:r>
            <w:proofErr w:type="spellEnd"/>
            <w:r w:rsidRPr="009C7216">
              <w:rPr>
                <w:rFonts w:ascii="Times New Roman" w:eastAsia="Calibri" w:hAnsi="Times New Roman" w:cs="Times New Roman"/>
                <w:lang w:val="ru-RU"/>
              </w:rPr>
              <w:t xml:space="preserve"> на </w:t>
            </w:r>
            <w:proofErr w:type="spellStart"/>
            <w:r w:rsidRPr="009C7216">
              <w:rPr>
                <w:rFonts w:ascii="Times New Roman" w:eastAsia="Calibri" w:hAnsi="Times New Roman" w:cs="Times New Roman"/>
                <w:lang w:val="ru-RU"/>
              </w:rPr>
              <w:t>протилежних</w:t>
            </w:r>
            <w:proofErr w:type="spellEnd"/>
            <w:r w:rsidRPr="009C7216">
              <w:rPr>
                <w:rFonts w:ascii="Times New Roman" w:eastAsia="Calibri" w:hAnsi="Times New Roman" w:cs="Times New Roman"/>
                <w:lang w:val="ru-RU"/>
              </w:rPr>
              <w:t xml:space="preserve"> сторонах рами. </w:t>
            </w:r>
            <w:proofErr w:type="spellStart"/>
            <w:r w:rsidRPr="009C7216">
              <w:rPr>
                <w:rFonts w:ascii="Times New Roman" w:eastAsia="Calibri" w:hAnsi="Times New Roman" w:cs="Times New Roman"/>
                <w:lang w:val="ru-RU"/>
              </w:rPr>
              <w:t>Пристрій</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дозволяє</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отримати</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зображення</w:t>
            </w:r>
            <w:proofErr w:type="spellEnd"/>
            <w:r w:rsidRPr="009C7216">
              <w:rPr>
                <w:rFonts w:ascii="Times New Roman" w:eastAsia="Calibri" w:hAnsi="Times New Roman" w:cs="Times New Roman"/>
                <w:lang w:val="ru-RU"/>
              </w:rPr>
              <w:t xml:space="preserve"> з </w:t>
            </w:r>
            <w:proofErr w:type="spellStart"/>
            <w:r w:rsidRPr="009C7216">
              <w:rPr>
                <w:rFonts w:ascii="Times New Roman" w:eastAsia="Calibri" w:hAnsi="Times New Roman" w:cs="Times New Roman"/>
                <w:lang w:val="ru-RU"/>
              </w:rPr>
              <w:t>високою</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контрастністю</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що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підвищує</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точність</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визначення</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деформацій</w:t>
            </w:r>
            <w:proofErr w:type="spellEnd"/>
            <w:r w:rsidRPr="009C7216">
              <w:rPr>
                <w:rFonts w:ascii="Times New Roman" w:eastAsia="Calibri" w:hAnsi="Times New Roman" w:cs="Times New Roman"/>
                <w:lang w:val="ru-RU"/>
              </w:rPr>
              <w:t xml:space="preserve"> стоп. </w:t>
            </w:r>
          </w:p>
          <w:p w:rsidR="00C96934" w:rsidRPr="00C96934" w:rsidRDefault="00C96934" w:rsidP="009C7216">
            <w:pPr>
              <w:snapToGrid w:val="0"/>
              <w:spacing w:after="0"/>
              <w:ind w:left="-9"/>
              <w:rPr>
                <w:rFonts w:ascii="Times New Roman" w:eastAsia="Calibri" w:hAnsi="Times New Roman" w:cs="Times New Roman"/>
                <w:b/>
                <w:lang w:val="ru-RU"/>
              </w:rPr>
            </w:pPr>
            <w:proofErr w:type="spellStart"/>
            <w:r w:rsidRPr="00C96934">
              <w:rPr>
                <w:rFonts w:ascii="Times New Roman" w:eastAsia="Calibri" w:hAnsi="Times New Roman" w:cs="Times New Roman"/>
                <w:b/>
                <w:lang w:val="ru-RU"/>
              </w:rPr>
              <w:t>Використовувані</w:t>
            </w:r>
            <w:proofErr w:type="spellEnd"/>
            <w:r w:rsidRPr="00C96934">
              <w:rPr>
                <w:rFonts w:ascii="Times New Roman" w:eastAsia="Calibri" w:hAnsi="Times New Roman" w:cs="Times New Roman"/>
                <w:b/>
                <w:lang w:val="ru-RU"/>
              </w:rPr>
              <w:t xml:space="preserve"> </w:t>
            </w:r>
            <w:proofErr w:type="spellStart"/>
            <w:proofErr w:type="gramStart"/>
            <w:r w:rsidRPr="00C96934">
              <w:rPr>
                <w:rFonts w:ascii="Times New Roman" w:eastAsia="Calibri" w:hAnsi="Times New Roman" w:cs="Times New Roman"/>
                <w:b/>
                <w:lang w:val="ru-RU"/>
              </w:rPr>
              <w:t>матеріали</w:t>
            </w:r>
            <w:proofErr w:type="spellEnd"/>
            <w:r w:rsidRPr="00C96934">
              <w:rPr>
                <w:rFonts w:ascii="Times New Roman" w:eastAsia="Calibri" w:hAnsi="Times New Roman" w:cs="Times New Roman"/>
                <w:b/>
                <w:lang w:val="ru-RU"/>
              </w:rPr>
              <w:t xml:space="preserve"> :</w:t>
            </w:r>
            <w:proofErr w:type="gramEnd"/>
          </w:p>
          <w:p w:rsidR="00C96934" w:rsidRPr="009C7216" w:rsidRDefault="00C96934" w:rsidP="009C7216">
            <w:pPr>
              <w:snapToGrid w:val="0"/>
              <w:spacing w:after="0"/>
              <w:ind w:left="-9"/>
              <w:rPr>
                <w:rFonts w:ascii="Times New Roman" w:eastAsia="Calibri" w:hAnsi="Times New Roman" w:cs="Times New Roman"/>
                <w:lang w:val="ru-RU"/>
              </w:rPr>
            </w:pPr>
            <w:proofErr w:type="spellStart"/>
            <w:r w:rsidRPr="009C7216">
              <w:rPr>
                <w:rFonts w:ascii="Times New Roman" w:eastAsia="Calibri" w:hAnsi="Times New Roman" w:cs="Times New Roman"/>
                <w:lang w:val="ru-RU"/>
              </w:rPr>
              <w:t>скло</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багатошарове</w:t>
            </w:r>
            <w:proofErr w:type="spellEnd"/>
            <w:r w:rsidRPr="009C7216">
              <w:rPr>
                <w:rFonts w:ascii="Times New Roman" w:eastAsia="Calibri" w:hAnsi="Times New Roman" w:cs="Times New Roman"/>
                <w:lang w:val="ru-RU"/>
              </w:rPr>
              <w:t xml:space="preserve">, </w:t>
            </w:r>
          </w:p>
          <w:p w:rsidR="00C96934" w:rsidRPr="009C7216" w:rsidRDefault="00C96934" w:rsidP="009C7216">
            <w:pPr>
              <w:snapToGrid w:val="0"/>
              <w:spacing w:after="0"/>
              <w:ind w:left="-9"/>
              <w:rPr>
                <w:rFonts w:ascii="Times New Roman" w:eastAsia="Calibri" w:hAnsi="Times New Roman" w:cs="Times New Roman"/>
                <w:lang w:val="ru-RU"/>
              </w:rPr>
            </w:pPr>
            <w:proofErr w:type="spellStart"/>
            <w:r w:rsidRPr="009C7216">
              <w:rPr>
                <w:rFonts w:ascii="Times New Roman" w:eastAsia="Calibri" w:hAnsi="Times New Roman" w:cs="Times New Roman"/>
                <w:lang w:val="ru-RU"/>
              </w:rPr>
              <w:t>металевий</w:t>
            </w:r>
            <w:proofErr w:type="spellEnd"/>
            <w:r w:rsidRPr="009C7216">
              <w:rPr>
                <w:rFonts w:ascii="Times New Roman" w:eastAsia="Calibri" w:hAnsi="Times New Roman" w:cs="Times New Roman"/>
                <w:lang w:val="ru-RU"/>
              </w:rPr>
              <w:t xml:space="preserve"> каркас з </w:t>
            </w:r>
            <w:proofErr w:type="spellStart"/>
            <w:r w:rsidRPr="009C7216">
              <w:rPr>
                <w:rFonts w:ascii="Times New Roman" w:eastAsia="Calibri" w:hAnsi="Times New Roman" w:cs="Times New Roman"/>
                <w:lang w:val="ru-RU"/>
              </w:rPr>
              <w:t>профільної</w:t>
            </w:r>
            <w:proofErr w:type="spellEnd"/>
            <w:r w:rsidRPr="009C7216">
              <w:rPr>
                <w:rFonts w:ascii="Times New Roman" w:eastAsia="Calibri" w:hAnsi="Times New Roman" w:cs="Times New Roman"/>
                <w:lang w:val="ru-RU"/>
              </w:rPr>
              <w:t xml:space="preserve"> труби 25х25 мм, </w:t>
            </w:r>
          </w:p>
          <w:p w:rsidR="00C96934" w:rsidRPr="009C7216" w:rsidRDefault="00C96934" w:rsidP="009C7216">
            <w:pPr>
              <w:snapToGrid w:val="0"/>
              <w:spacing w:after="0"/>
              <w:ind w:left="-9"/>
              <w:rPr>
                <w:rFonts w:ascii="Times New Roman" w:eastAsia="Calibri" w:hAnsi="Times New Roman" w:cs="Times New Roman"/>
                <w:lang w:val="ru-RU"/>
              </w:rPr>
            </w:pPr>
            <w:proofErr w:type="spellStart"/>
            <w:r w:rsidRPr="009C7216">
              <w:rPr>
                <w:rFonts w:ascii="Times New Roman" w:eastAsia="Calibri" w:hAnsi="Times New Roman" w:cs="Times New Roman"/>
                <w:lang w:val="ru-RU"/>
              </w:rPr>
              <w:t>гума</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ущільнювач</w:t>
            </w:r>
            <w:proofErr w:type="spellEnd"/>
            <w:r w:rsidRPr="009C7216">
              <w:rPr>
                <w:rFonts w:ascii="Times New Roman" w:eastAsia="Calibri" w:hAnsi="Times New Roman" w:cs="Times New Roman"/>
                <w:lang w:val="ru-RU"/>
              </w:rPr>
              <w:t xml:space="preserve">, </w:t>
            </w:r>
          </w:p>
          <w:p w:rsidR="00C96934" w:rsidRPr="009C7216" w:rsidRDefault="00C96934" w:rsidP="009C7216">
            <w:pPr>
              <w:snapToGrid w:val="0"/>
              <w:spacing w:after="0"/>
              <w:ind w:left="-9"/>
              <w:rPr>
                <w:rFonts w:ascii="Times New Roman" w:eastAsia="Calibri" w:hAnsi="Times New Roman" w:cs="Times New Roman"/>
                <w:lang w:val="ru-RU"/>
              </w:rPr>
            </w:pPr>
            <w:proofErr w:type="spellStart"/>
            <w:r w:rsidRPr="009C7216">
              <w:rPr>
                <w:rFonts w:ascii="Times New Roman" w:eastAsia="Calibri" w:hAnsi="Times New Roman" w:cs="Times New Roman"/>
                <w:lang w:val="ru-RU"/>
              </w:rPr>
              <w:t>відбиваюче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дзеркало</w:t>
            </w:r>
            <w:proofErr w:type="spellEnd"/>
            <w:r w:rsidRPr="009C7216">
              <w:rPr>
                <w:rFonts w:ascii="Times New Roman" w:eastAsia="Calibri" w:hAnsi="Times New Roman" w:cs="Times New Roman"/>
                <w:lang w:val="ru-RU"/>
              </w:rPr>
              <w:t xml:space="preserve"> </w:t>
            </w:r>
          </w:p>
          <w:p w:rsidR="00C96934" w:rsidRPr="00C96934" w:rsidRDefault="00C96934" w:rsidP="009C7216">
            <w:pPr>
              <w:snapToGrid w:val="0"/>
              <w:spacing w:after="0"/>
              <w:ind w:left="-9"/>
              <w:rPr>
                <w:rFonts w:ascii="Times New Roman" w:eastAsia="Calibri" w:hAnsi="Times New Roman" w:cs="Times New Roman"/>
                <w:b/>
                <w:lang w:val="ru-RU"/>
              </w:rPr>
            </w:pPr>
            <w:r w:rsidRPr="00C96934">
              <w:rPr>
                <w:rFonts w:ascii="Times New Roman" w:eastAsia="Calibri" w:hAnsi="Times New Roman" w:cs="Times New Roman"/>
                <w:b/>
                <w:lang w:val="uk-UA"/>
              </w:rPr>
              <w:t>Комплект поставки</w:t>
            </w:r>
            <w:r w:rsidRPr="00C96934">
              <w:rPr>
                <w:rFonts w:ascii="Times New Roman" w:eastAsia="Calibri" w:hAnsi="Times New Roman" w:cs="Times New Roman"/>
                <w:b/>
                <w:lang w:val="ru-RU"/>
              </w:rPr>
              <w:t xml:space="preserve"> :</w:t>
            </w:r>
          </w:p>
          <w:p w:rsidR="00C96934" w:rsidRPr="009C7216" w:rsidRDefault="00C96934" w:rsidP="009C7216">
            <w:pPr>
              <w:snapToGrid w:val="0"/>
              <w:spacing w:after="0"/>
              <w:ind w:left="-9"/>
              <w:rPr>
                <w:rFonts w:ascii="Times New Roman" w:eastAsia="Calibri" w:hAnsi="Times New Roman" w:cs="Times New Roman"/>
                <w:lang w:val="ru-RU"/>
              </w:rPr>
            </w:pPr>
            <w:r w:rsidRPr="009C7216">
              <w:rPr>
                <w:rFonts w:ascii="Times New Roman" w:eastAsia="Calibri" w:hAnsi="Times New Roman" w:cs="Times New Roman"/>
                <w:lang w:val="ru-RU"/>
              </w:rPr>
              <w:t xml:space="preserve">- Корпус </w:t>
            </w:r>
            <w:proofErr w:type="spellStart"/>
            <w:r w:rsidRPr="009C7216">
              <w:rPr>
                <w:rFonts w:ascii="Times New Roman" w:eastAsia="Calibri" w:hAnsi="Times New Roman" w:cs="Times New Roman"/>
                <w:lang w:val="ru-RU"/>
              </w:rPr>
              <w:t>металевий</w:t>
            </w:r>
            <w:proofErr w:type="spellEnd"/>
            <w:r w:rsidRPr="009C7216">
              <w:rPr>
                <w:rFonts w:ascii="Times New Roman" w:eastAsia="Calibri" w:hAnsi="Times New Roman" w:cs="Times New Roman"/>
                <w:lang w:val="ru-RU"/>
              </w:rPr>
              <w:t xml:space="preserve"> - 1 шт. </w:t>
            </w:r>
          </w:p>
          <w:p w:rsidR="00C96934" w:rsidRPr="009C7216" w:rsidRDefault="00C96934" w:rsidP="009C7216">
            <w:pPr>
              <w:snapToGrid w:val="0"/>
              <w:spacing w:after="0"/>
              <w:ind w:left="-9"/>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Опорне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скло</w:t>
            </w:r>
            <w:proofErr w:type="spellEnd"/>
            <w:r w:rsidRPr="009C7216">
              <w:rPr>
                <w:rFonts w:ascii="Times New Roman" w:eastAsia="Calibri" w:hAnsi="Times New Roman" w:cs="Times New Roman"/>
                <w:lang w:val="ru-RU"/>
              </w:rPr>
              <w:t xml:space="preserve"> - 1 шт. </w:t>
            </w:r>
          </w:p>
          <w:p w:rsidR="00C96934" w:rsidRPr="009C7216" w:rsidRDefault="00C96934" w:rsidP="009C7216">
            <w:pPr>
              <w:snapToGrid w:val="0"/>
              <w:spacing w:after="0"/>
              <w:ind w:left="-9"/>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Відбиваюче</w:t>
            </w:r>
            <w:proofErr w:type="spellEnd"/>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дзеркало</w:t>
            </w:r>
            <w:proofErr w:type="spellEnd"/>
            <w:r w:rsidRPr="009C7216">
              <w:rPr>
                <w:rFonts w:ascii="Times New Roman" w:eastAsia="Calibri" w:hAnsi="Times New Roman" w:cs="Times New Roman"/>
                <w:lang w:val="ru-RU"/>
              </w:rPr>
              <w:t xml:space="preserve"> - 1 шт. </w:t>
            </w:r>
          </w:p>
          <w:p w:rsidR="00C96934" w:rsidRPr="009C7216" w:rsidRDefault="00C96934" w:rsidP="009C7216">
            <w:pPr>
              <w:snapToGrid w:val="0"/>
              <w:spacing w:after="0"/>
              <w:ind w:left="-9"/>
              <w:rPr>
                <w:rFonts w:ascii="Times New Roman" w:eastAsia="Calibri" w:hAnsi="Times New Roman" w:cs="Times New Roman"/>
                <w:lang w:val="ru-RU"/>
              </w:rPr>
            </w:pP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Світлодіодні</w:t>
            </w:r>
            <w:proofErr w:type="spellEnd"/>
            <w:r w:rsidRPr="009C7216">
              <w:rPr>
                <w:rFonts w:ascii="Times New Roman" w:eastAsia="Calibri" w:hAnsi="Times New Roman" w:cs="Times New Roman"/>
                <w:lang w:val="ru-RU"/>
              </w:rPr>
              <w:t xml:space="preserve"> </w:t>
            </w:r>
            <w:r w:rsidRPr="009C7216">
              <w:rPr>
                <w:rFonts w:ascii="Times New Roman" w:eastAsia="Calibri" w:hAnsi="Times New Roman" w:cs="Times New Roman"/>
              </w:rPr>
              <w:t>LED</w:t>
            </w:r>
            <w:r w:rsidRPr="009C7216">
              <w:rPr>
                <w:rFonts w:ascii="Times New Roman" w:eastAsia="Calibri" w:hAnsi="Times New Roman" w:cs="Times New Roman"/>
                <w:lang w:val="ru-RU"/>
              </w:rPr>
              <w:t xml:space="preserve"> </w:t>
            </w:r>
            <w:proofErr w:type="spellStart"/>
            <w:r w:rsidRPr="009C7216">
              <w:rPr>
                <w:rFonts w:ascii="Times New Roman" w:eastAsia="Calibri" w:hAnsi="Times New Roman" w:cs="Times New Roman"/>
                <w:lang w:val="ru-RU"/>
              </w:rPr>
              <w:t>стрічки</w:t>
            </w:r>
            <w:proofErr w:type="spellEnd"/>
            <w:r w:rsidRPr="009C7216">
              <w:rPr>
                <w:rFonts w:ascii="Times New Roman" w:eastAsia="Calibri" w:hAnsi="Times New Roman" w:cs="Times New Roman"/>
                <w:lang w:val="ru-RU"/>
              </w:rPr>
              <w:t xml:space="preserve"> - 2 шт. </w:t>
            </w:r>
          </w:p>
          <w:p w:rsidR="00C96934" w:rsidRPr="009C7216" w:rsidRDefault="00C96934" w:rsidP="009C7216">
            <w:pPr>
              <w:snapToGrid w:val="0"/>
              <w:spacing w:after="0"/>
              <w:ind w:left="-9"/>
              <w:rPr>
                <w:rFonts w:ascii="Times New Roman" w:eastAsia="Calibri" w:hAnsi="Times New Roman" w:cs="Times New Roman"/>
                <w:lang w:val="ru-RU"/>
              </w:rPr>
            </w:pPr>
            <w:r w:rsidRPr="009C7216">
              <w:rPr>
                <w:rFonts w:ascii="Times New Roman" w:eastAsia="Calibri" w:hAnsi="Times New Roman" w:cs="Times New Roman"/>
                <w:lang w:val="ru-RU"/>
              </w:rPr>
              <w:t xml:space="preserve">- Блок </w:t>
            </w:r>
            <w:proofErr w:type="spellStart"/>
            <w:r w:rsidRPr="009C7216">
              <w:rPr>
                <w:rFonts w:ascii="Times New Roman" w:eastAsia="Calibri" w:hAnsi="Times New Roman" w:cs="Times New Roman"/>
                <w:lang w:val="ru-RU"/>
              </w:rPr>
              <w:t>живлення</w:t>
            </w:r>
            <w:proofErr w:type="spellEnd"/>
            <w:r w:rsidRPr="009C7216">
              <w:rPr>
                <w:rFonts w:ascii="Times New Roman" w:eastAsia="Calibri" w:hAnsi="Times New Roman" w:cs="Times New Roman"/>
                <w:lang w:val="ru-RU"/>
              </w:rPr>
              <w:t xml:space="preserve"> - 1 шт. </w:t>
            </w:r>
          </w:p>
          <w:p w:rsidR="00C96934" w:rsidRPr="009C7216" w:rsidRDefault="00C96934" w:rsidP="009C7216">
            <w:pPr>
              <w:snapToGrid w:val="0"/>
              <w:spacing w:after="0"/>
              <w:ind w:left="-9"/>
              <w:rPr>
                <w:rFonts w:ascii="Times New Roman" w:eastAsia="Calibri" w:hAnsi="Times New Roman" w:cs="Times New Roman"/>
                <w:lang w:val="uk-UA"/>
              </w:rPr>
            </w:pPr>
            <w:r w:rsidRPr="009C7216">
              <w:rPr>
                <w:rFonts w:ascii="Times New Roman" w:eastAsia="Calibri" w:hAnsi="Times New Roman" w:cs="Times New Roman"/>
                <w:lang w:val="ru-RU"/>
              </w:rPr>
              <w:t xml:space="preserve">- Паспорт - 1 </w:t>
            </w:r>
            <w:proofErr w:type="spellStart"/>
            <w:r w:rsidRPr="009C7216">
              <w:rPr>
                <w:rFonts w:ascii="Times New Roman" w:eastAsia="Calibri" w:hAnsi="Times New Roman" w:cs="Times New Roman"/>
                <w:lang w:val="ru-RU"/>
              </w:rPr>
              <w:t>шт</w:t>
            </w:r>
            <w:proofErr w:type="spellEnd"/>
          </w:p>
        </w:tc>
        <w:tc>
          <w:tcPr>
            <w:tcW w:w="1701" w:type="dxa"/>
            <w:vMerge w:val="restart"/>
            <w:tcBorders>
              <w:bottom w:val="single" w:sz="4" w:space="0" w:color="000000"/>
            </w:tcBorders>
          </w:tcPr>
          <w:p w:rsidR="00C96934" w:rsidRPr="009C7216" w:rsidRDefault="00C96934" w:rsidP="009C7216">
            <w:pPr>
              <w:snapToGrid w:val="0"/>
              <w:spacing w:after="0"/>
              <w:contextualSpacing/>
              <w:rPr>
                <w:rFonts w:ascii="Times New Roman" w:eastAsia="Calibri" w:hAnsi="Times New Roman" w:cs="Times New Roman"/>
                <w:lang w:val="uk-UA"/>
              </w:rPr>
            </w:pPr>
          </w:p>
        </w:tc>
      </w:tr>
      <w:tr w:rsidR="00C96934" w:rsidRPr="00C96934" w:rsidTr="00C96934">
        <w:trPr>
          <w:trHeight w:val="283"/>
        </w:trPr>
        <w:tc>
          <w:tcPr>
            <w:tcW w:w="709" w:type="dxa"/>
            <w:vMerge/>
            <w:tcBorders>
              <w:bottom w:val="single" w:sz="4" w:space="0" w:color="000000"/>
            </w:tcBorders>
          </w:tcPr>
          <w:p w:rsidR="00C96934" w:rsidRPr="009C7216" w:rsidRDefault="00C96934" w:rsidP="002750DB">
            <w:pPr>
              <w:snapToGrid w:val="0"/>
              <w:spacing w:after="0"/>
              <w:rPr>
                <w:rFonts w:ascii="Times New Roman" w:eastAsia="Calibri" w:hAnsi="Times New Roman" w:cs="Times New Roman"/>
                <w:lang w:val="uk-UA"/>
              </w:rPr>
            </w:pPr>
          </w:p>
        </w:tc>
        <w:tc>
          <w:tcPr>
            <w:tcW w:w="2552" w:type="dxa"/>
            <w:tcBorders>
              <w:bottom w:val="single" w:sz="4" w:space="0" w:color="000000"/>
            </w:tcBorders>
          </w:tcPr>
          <w:p w:rsidR="00C96934" w:rsidRPr="009C7216" w:rsidRDefault="00C96934" w:rsidP="009C7216">
            <w:pPr>
              <w:spacing w:after="0"/>
              <w:rPr>
                <w:rFonts w:ascii="Times New Roman" w:eastAsia="Calibri" w:hAnsi="Times New Roman" w:cs="Times New Roman"/>
                <w:lang w:val="uk-UA"/>
              </w:rPr>
            </w:pPr>
          </w:p>
        </w:tc>
        <w:tc>
          <w:tcPr>
            <w:tcW w:w="5528" w:type="dxa"/>
            <w:vMerge/>
            <w:tcBorders>
              <w:bottom w:val="single" w:sz="4" w:space="0" w:color="000000"/>
            </w:tcBorders>
            <w:vAlign w:val="center"/>
          </w:tcPr>
          <w:p w:rsidR="00C96934" w:rsidRPr="009C7216" w:rsidRDefault="00C96934" w:rsidP="009C7216">
            <w:pPr>
              <w:snapToGrid w:val="0"/>
              <w:spacing w:after="0"/>
              <w:ind w:left="-9"/>
              <w:rPr>
                <w:rFonts w:ascii="Times New Roman" w:eastAsia="Calibri" w:hAnsi="Times New Roman" w:cs="Times New Roman"/>
                <w:lang w:val="ru-RU"/>
              </w:rPr>
            </w:pPr>
          </w:p>
        </w:tc>
        <w:tc>
          <w:tcPr>
            <w:tcW w:w="1701" w:type="dxa"/>
            <w:vMerge/>
            <w:tcBorders>
              <w:bottom w:val="single" w:sz="4" w:space="0" w:color="000000"/>
            </w:tcBorders>
          </w:tcPr>
          <w:p w:rsidR="00C96934" w:rsidRPr="009C7216" w:rsidRDefault="00C96934" w:rsidP="009C7216">
            <w:pPr>
              <w:spacing w:after="0"/>
              <w:contextualSpacing/>
              <w:jc w:val="center"/>
              <w:rPr>
                <w:rFonts w:ascii="Times New Roman" w:eastAsia="Calibri" w:hAnsi="Times New Roman" w:cs="Times New Roman"/>
                <w:lang w:val="uk-UA"/>
              </w:rPr>
            </w:pPr>
          </w:p>
        </w:tc>
      </w:tr>
    </w:tbl>
    <w:p w:rsidR="009C7216" w:rsidRPr="009C7216" w:rsidRDefault="009C7216" w:rsidP="009C7216">
      <w:pPr>
        <w:jc w:val="both"/>
        <w:rPr>
          <w:rFonts w:ascii="Times New Roman" w:eastAsia="Calibri" w:hAnsi="Times New Roman" w:cs="Times New Roman"/>
          <w:b/>
          <w:bCs/>
          <w:color w:val="00000A"/>
          <w:lang w:val="ru-RU"/>
        </w:rPr>
      </w:pPr>
      <w:proofErr w:type="spellStart"/>
      <w:r w:rsidRPr="009C7216">
        <w:rPr>
          <w:rFonts w:ascii="Times New Roman" w:eastAsia="Calibri" w:hAnsi="Times New Roman" w:cs="Times New Roman"/>
          <w:b/>
          <w:bCs/>
          <w:color w:val="00000A"/>
          <w:lang w:val="ru-RU"/>
        </w:rPr>
        <w:t>Загальні</w:t>
      </w:r>
      <w:proofErr w:type="spellEnd"/>
      <w:r w:rsidRPr="009C7216">
        <w:rPr>
          <w:rFonts w:ascii="Times New Roman" w:eastAsia="Calibri" w:hAnsi="Times New Roman" w:cs="Times New Roman"/>
          <w:b/>
          <w:bCs/>
          <w:color w:val="00000A"/>
          <w:lang w:val="ru-RU"/>
        </w:rPr>
        <w:t xml:space="preserve"> </w:t>
      </w:r>
      <w:proofErr w:type="spellStart"/>
      <w:r w:rsidRPr="009C7216">
        <w:rPr>
          <w:rFonts w:ascii="Times New Roman" w:eastAsia="Calibri" w:hAnsi="Times New Roman" w:cs="Times New Roman"/>
          <w:b/>
          <w:bCs/>
          <w:color w:val="00000A"/>
          <w:lang w:val="ru-RU"/>
        </w:rPr>
        <w:t>вимоги</w:t>
      </w:r>
      <w:proofErr w:type="spellEnd"/>
      <w:r w:rsidRPr="009C7216">
        <w:rPr>
          <w:rFonts w:ascii="Times New Roman" w:eastAsia="Calibri" w:hAnsi="Times New Roman" w:cs="Times New Roman"/>
          <w:b/>
          <w:bCs/>
          <w:color w:val="00000A"/>
          <w:lang w:val="ru-RU"/>
        </w:rPr>
        <w:t>:</w:t>
      </w:r>
    </w:p>
    <w:p w:rsidR="009C7216" w:rsidRPr="009C7216" w:rsidRDefault="00977FA3" w:rsidP="009C7216">
      <w:pPr>
        <w:jc w:val="both"/>
        <w:rPr>
          <w:rFonts w:ascii="Times New Roman" w:eastAsia="Calibri" w:hAnsi="Times New Roman" w:cs="Times New Roman"/>
          <w:color w:val="00000A"/>
          <w:lang w:val="uk-UA"/>
        </w:rPr>
      </w:pPr>
      <w:r>
        <w:rPr>
          <w:rFonts w:ascii="Times New Roman" w:eastAsia="Calibri" w:hAnsi="Times New Roman" w:cs="Times New Roman"/>
          <w:color w:val="00000A"/>
          <w:lang w:val="uk-UA"/>
        </w:rPr>
        <w:t>1</w:t>
      </w:r>
      <w:r w:rsidR="009C7216" w:rsidRPr="009C7216">
        <w:rPr>
          <w:rFonts w:ascii="Times New Roman" w:eastAsia="Calibri" w:hAnsi="Times New Roman" w:cs="Times New Roman"/>
          <w:color w:val="00000A"/>
          <w:lang w:val="uk-UA"/>
        </w:rPr>
        <w:t>. 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сторінки(у) інструкції виробника. У випадку відсутності відповідей чи вказаної сторінки інстр</w:t>
      </w:r>
      <w:r w:rsidR="00735CFB">
        <w:rPr>
          <w:rFonts w:ascii="Times New Roman" w:eastAsia="Calibri" w:hAnsi="Times New Roman" w:cs="Times New Roman"/>
          <w:color w:val="00000A"/>
          <w:lang w:val="uk-UA"/>
        </w:rPr>
        <w:t>укції на будь-який з пунктів додатку №2</w:t>
      </w:r>
      <w:r w:rsidR="009C7216" w:rsidRPr="009C7216">
        <w:rPr>
          <w:rFonts w:ascii="Times New Roman" w:eastAsia="Calibri" w:hAnsi="Times New Roman" w:cs="Times New Roman"/>
          <w:color w:val="00000A"/>
          <w:lang w:val="uk-UA"/>
        </w:rPr>
        <w:t xml:space="preserve">, Замовник має право вважати, що відповідне значення параметру обладнання не відповідає вимогам </w:t>
      </w:r>
      <w:r w:rsidR="00735CFB" w:rsidRPr="00735CFB">
        <w:rPr>
          <w:rFonts w:ascii="Times New Roman" w:eastAsia="Tahoma" w:hAnsi="Times New Roman" w:cs="Times New Roman"/>
          <w:bCs/>
          <w:color w:val="00000A"/>
          <w:lang w:val="uk-UA" w:eastAsia="zh-CN"/>
        </w:rPr>
        <w:t>технічних, якісних та кількісних характеристик предмета закупівлі</w:t>
      </w:r>
      <w:r w:rsidR="009C7216" w:rsidRPr="00735CFB">
        <w:rPr>
          <w:rFonts w:ascii="Times New Roman" w:eastAsia="Calibri" w:hAnsi="Times New Roman" w:cs="Times New Roman"/>
          <w:color w:val="00000A"/>
          <w:lang w:val="uk-UA"/>
        </w:rPr>
        <w:t>.</w:t>
      </w:r>
      <w:r w:rsidR="009C7216" w:rsidRPr="009C7216">
        <w:rPr>
          <w:rFonts w:ascii="Times New Roman" w:eastAsia="Calibri" w:hAnsi="Times New Roman" w:cs="Times New Roman"/>
          <w:color w:val="00000A"/>
          <w:lang w:val="uk-UA"/>
        </w:rPr>
        <w:t xml:space="preserve"> Невідповідність запропонованого устаткув</w:t>
      </w:r>
      <w:r w:rsidR="00735CFB">
        <w:rPr>
          <w:rFonts w:ascii="Times New Roman" w:eastAsia="Calibri" w:hAnsi="Times New Roman" w:cs="Times New Roman"/>
          <w:color w:val="00000A"/>
          <w:lang w:val="uk-UA"/>
        </w:rPr>
        <w:t>ання необхідним</w:t>
      </w:r>
      <w:r w:rsidR="009C7216" w:rsidRPr="009C7216">
        <w:rPr>
          <w:rFonts w:ascii="Times New Roman" w:eastAsia="Calibri" w:hAnsi="Times New Roman" w:cs="Times New Roman"/>
          <w:color w:val="00000A"/>
          <w:lang w:val="uk-UA"/>
        </w:rPr>
        <w:t xml:space="preserve"> вимогам в цілому та по окремих пунктах виноситься на ризик Учасника торгів і може призвести до відхилення пропозиції.</w:t>
      </w:r>
    </w:p>
    <w:tbl>
      <w:tblPr>
        <w:tblStyle w:val="21"/>
        <w:tblW w:w="5173" w:type="pct"/>
        <w:tblInd w:w="-459" w:type="dxa"/>
        <w:tblLayout w:type="fixed"/>
        <w:tblLook w:val="0000" w:firstRow="0" w:lastRow="0" w:firstColumn="0" w:lastColumn="0" w:noHBand="0" w:noVBand="0"/>
      </w:tblPr>
      <w:tblGrid>
        <w:gridCol w:w="575"/>
        <w:gridCol w:w="2233"/>
        <w:gridCol w:w="4636"/>
        <w:gridCol w:w="1264"/>
        <w:gridCol w:w="1686"/>
      </w:tblGrid>
      <w:tr w:rsidR="00917574" w:rsidRPr="00D728B5" w:rsidTr="00BB792C">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7" w:type="pct"/>
          </w:tcPr>
          <w:p w:rsidR="00917574" w:rsidRPr="00D728B5" w:rsidRDefault="00917574" w:rsidP="00BB792C">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074" w:type="pct"/>
          </w:tcPr>
          <w:p w:rsidR="00917574" w:rsidRPr="00D728B5" w:rsidRDefault="00917574" w:rsidP="00BB792C">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230" w:type="pct"/>
          </w:tcPr>
          <w:p w:rsidR="00917574" w:rsidRPr="00D728B5" w:rsidRDefault="00917574" w:rsidP="00BB792C">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608" w:type="pct"/>
          </w:tcPr>
          <w:p w:rsidR="00917574" w:rsidRPr="00D728B5" w:rsidRDefault="00917574" w:rsidP="00BB792C">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811" w:type="pct"/>
          </w:tcPr>
          <w:p w:rsidR="00917574" w:rsidRPr="00D728B5" w:rsidRDefault="00917574" w:rsidP="00BB792C">
            <w:pPr>
              <w:jc w:val="center"/>
              <w:rPr>
                <w:b/>
                <w:bCs/>
                <w:sz w:val="23"/>
                <w:szCs w:val="23"/>
              </w:rPr>
            </w:pPr>
            <w:proofErr w:type="spellStart"/>
            <w:r w:rsidRPr="00D728B5">
              <w:rPr>
                <w:b/>
                <w:bCs/>
                <w:sz w:val="23"/>
                <w:szCs w:val="23"/>
              </w:rPr>
              <w:t>Кількість</w:t>
            </w:r>
            <w:proofErr w:type="spellEnd"/>
          </w:p>
        </w:tc>
      </w:tr>
      <w:tr w:rsidR="00917574" w:rsidRPr="00D728B5" w:rsidTr="00BB792C">
        <w:trPr>
          <w:trHeight w:val="240"/>
        </w:trPr>
        <w:tc>
          <w:tcPr>
            <w:cnfStyle w:val="000010000000" w:firstRow="0" w:lastRow="0" w:firstColumn="0" w:lastColumn="0" w:oddVBand="1" w:evenVBand="0" w:oddHBand="0" w:evenHBand="0" w:firstRowFirstColumn="0" w:firstRowLastColumn="0" w:lastRowFirstColumn="0" w:lastRowLastColumn="0"/>
            <w:tcW w:w="277" w:type="pct"/>
            <w:noWrap/>
          </w:tcPr>
          <w:p w:rsidR="00917574" w:rsidRPr="00D728B5" w:rsidRDefault="00917574" w:rsidP="00BB792C">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074" w:type="pct"/>
            <w:noWrap/>
          </w:tcPr>
          <w:p w:rsidR="00917574" w:rsidRPr="00D728B5" w:rsidRDefault="00917574" w:rsidP="00BB792C">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230" w:type="pct"/>
          </w:tcPr>
          <w:p w:rsidR="00917574" w:rsidRPr="00D728B5" w:rsidRDefault="00917574" w:rsidP="00BB792C">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608" w:type="pct"/>
            <w:noWrap/>
          </w:tcPr>
          <w:p w:rsidR="00917574" w:rsidRPr="00D728B5" w:rsidRDefault="00917574" w:rsidP="00BB792C">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811" w:type="pct"/>
            <w:noWrap/>
          </w:tcPr>
          <w:p w:rsidR="00917574" w:rsidRPr="00D728B5" w:rsidRDefault="00917574" w:rsidP="00BB792C">
            <w:pPr>
              <w:jc w:val="center"/>
              <w:rPr>
                <w:sz w:val="23"/>
                <w:szCs w:val="23"/>
                <w:lang w:val="ru-RU"/>
              </w:rPr>
            </w:pPr>
            <w:r w:rsidRPr="00D728B5">
              <w:rPr>
                <w:sz w:val="23"/>
                <w:szCs w:val="23"/>
                <w:lang w:val="ru-RU"/>
              </w:rPr>
              <w:t>5</w:t>
            </w:r>
          </w:p>
        </w:tc>
      </w:tr>
      <w:tr w:rsidR="00917574" w:rsidRPr="005043D6" w:rsidTr="002750DB">
        <w:trPr>
          <w:cnfStyle w:val="000000100000" w:firstRow="0" w:lastRow="0" w:firstColumn="0" w:lastColumn="0" w:oddVBand="0" w:evenVBand="0" w:oddHBand="1" w:evenHBand="0" w:firstRowFirstColumn="0" w:firstRowLastColumn="0" w:lastRowFirstColumn="0" w:lastRowLastColumn="0"/>
          <w:trHeight w:val="5810"/>
        </w:trPr>
        <w:tc>
          <w:tcPr>
            <w:cnfStyle w:val="000010000000" w:firstRow="0" w:lastRow="0" w:firstColumn="0" w:lastColumn="0" w:oddVBand="1" w:evenVBand="0" w:oddHBand="0" w:evenHBand="0" w:firstRowFirstColumn="0" w:firstRowLastColumn="0" w:lastRowFirstColumn="0" w:lastRowLastColumn="0"/>
            <w:tcW w:w="277" w:type="pct"/>
            <w:tcBorders>
              <w:top w:val="single" w:sz="4" w:space="0" w:color="auto"/>
              <w:bottom w:val="single" w:sz="4" w:space="0" w:color="auto"/>
            </w:tcBorders>
            <w:noWrap/>
            <w:vAlign w:val="center"/>
          </w:tcPr>
          <w:p w:rsidR="00917574" w:rsidRPr="008D611B" w:rsidRDefault="00917574" w:rsidP="00BB792C">
            <w:pPr>
              <w:jc w:val="center"/>
              <w:rPr>
                <w:b/>
                <w:sz w:val="23"/>
                <w:szCs w:val="23"/>
                <w:lang w:val="uk-UA"/>
              </w:rPr>
            </w:pPr>
            <w:r>
              <w:rPr>
                <w:b/>
                <w:sz w:val="23"/>
                <w:szCs w:val="23"/>
                <w:lang w:val="uk-UA"/>
              </w:rPr>
              <w:t>1.</w:t>
            </w:r>
          </w:p>
        </w:tc>
        <w:tc>
          <w:tcPr>
            <w:cnfStyle w:val="000001000000" w:firstRow="0" w:lastRow="0" w:firstColumn="0" w:lastColumn="0" w:oddVBand="0" w:evenVBand="1" w:oddHBand="0" w:evenHBand="0" w:firstRowFirstColumn="0" w:firstRowLastColumn="0" w:lastRowFirstColumn="0" w:lastRowLastColumn="0"/>
            <w:tcW w:w="1074" w:type="pct"/>
            <w:tcBorders>
              <w:top w:val="single" w:sz="4" w:space="0" w:color="auto"/>
              <w:bottom w:val="single" w:sz="4" w:space="0" w:color="auto"/>
            </w:tcBorders>
            <w:noWrap/>
            <w:vAlign w:val="center"/>
          </w:tcPr>
          <w:p w:rsidR="00917574" w:rsidRPr="002C1E7B" w:rsidRDefault="00917574" w:rsidP="00BB792C">
            <w:pPr>
              <w:pStyle w:val="1"/>
              <w:shd w:val="clear" w:color="auto" w:fill="FFFFFF"/>
              <w:spacing w:before="0"/>
              <w:outlineLvl w:val="0"/>
              <w:rPr>
                <w:b w:val="0"/>
                <w:color w:val="000000"/>
                <w:lang w:val="ru-RU"/>
              </w:rPr>
            </w:pPr>
            <w:r w:rsidRPr="00513780">
              <w:rPr>
                <w:rFonts w:ascii="Times New Roman" w:eastAsia="Calibri" w:hAnsi="Times New Roman" w:cs="Times New Roman"/>
                <w:i/>
                <w:color w:val="auto"/>
                <w:sz w:val="22"/>
                <w:szCs w:val="22"/>
                <w:lang w:val="uk-UA"/>
              </w:rPr>
              <w:t xml:space="preserve">Штатив для пробірок пластиковий </w:t>
            </w:r>
          </w:p>
        </w:tc>
        <w:tc>
          <w:tcPr>
            <w:cnfStyle w:val="000010000000" w:firstRow="0" w:lastRow="0" w:firstColumn="0" w:lastColumn="0" w:oddVBand="1" w:evenVBand="0" w:oddHBand="0" w:evenHBand="0" w:firstRowFirstColumn="0" w:firstRowLastColumn="0" w:lastRowFirstColumn="0" w:lastRowLastColumn="0"/>
            <w:tcW w:w="2230" w:type="pct"/>
            <w:tcBorders>
              <w:top w:val="single" w:sz="4" w:space="0" w:color="auto"/>
              <w:bottom w:val="single" w:sz="4" w:space="0" w:color="auto"/>
            </w:tcBorders>
          </w:tcPr>
          <w:p w:rsidR="00917574" w:rsidRPr="00513780" w:rsidRDefault="00917574" w:rsidP="00917574">
            <w:pPr>
              <w:shd w:val="clear" w:color="auto" w:fill="FFFFFF"/>
              <w:rPr>
                <w:rFonts w:eastAsia="Calibri"/>
                <w:color w:val="00000A"/>
                <w:sz w:val="22"/>
                <w:szCs w:val="22"/>
                <w:lang w:val="uk-UA"/>
              </w:rPr>
            </w:pPr>
            <w:r w:rsidRPr="00513780">
              <w:rPr>
                <w:rFonts w:eastAsia="Calibri"/>
                <w:color w:val="00000A"/>
                <w:sz w:val="22"/>
                <w:szCs w:val="22"/>
                <w:lang w:val="uk-UA"/>
              </w:rPr>
              <w:t xml:space="preserve">Штатив для пробірок пластиковий </w:t>
            </w:r>
            <w:r w:rsidRPr="00917574">
              <w:rPr>
                <w:rFonts w:eastAsia="Calibri"/>
                <w:color w:val="00000A"/>
                <w:sz w:val="22"/>
                <w:szCs w:val="22"/>
                <w:lang w:val="uk-UA"/>
              </w:rPr>
              <w:t xml:space="preserve"> з </w:t>
            </w:r>
            <w:r w:rsidRPr="00513780">
              <w:rPr>
                <w:rFonts w:eastAsia="Calibri"/>
                <w:color w:val="00000A"/>
                <w:sz w:val="22"/>
                <w:szCs w:val="22"/>
                <w:lang w:val="uk-UA"/>
              </w:rPr>
              <w:t>діаметром отворів 18 мм на 40 гнізд. Призначено штатив для зберігання та заморожування пробірок. Штатив часто використовують у лабораторних дослідах або інших медичних призначеннях.</w:t>
            </w:r>
          </w:p>
          <w:p w:rsidR="00917574" w:rsidRPr="00513780" w:rsidRDefault="00917574" w:rsidP="00917574">
            <w:pPr>
              <w:shd w:val="clear" w:color="auto" w:fill="FFFFFF"/>
              <w:rPr>
                <w:rFonts w:eastAsia="Calibri"/>
                <w:color w:val="00000A"/>
                <w:sz w:val="22"/>
                <w:szCs w:val="22"/>
                <w:lang w:val="uk-UA"/>
              </w:rPr>
            </w:pPr>
            <w:r w:rsidRPr="00917574">
              <w:rPr>
                <w:rFonts w:eastAsia="Calibri"/>
                <w:color w:val="00000A"/>
                <w:sz w:val="22"/>
                <w:szCs w:val="22"/>
                <w:lang w:val="uk-UA"/>
              </w:rPr>
              <w:t>Характеристики:</w:t>
            </w:r>
          </w:p>
          <w:p w:rsidR="00917574" w:rsidRPr="00513780" w:rsidRDefault="00917574" w:rsidP="00BB792C">
            <w:pPr>
              <w:numPr>
                <w:ilvl w:val="0"/>
                <w:numId w:val="1"/>
              </w:numPr>
              <w:shd w:val="clear" w:color="auto" w:fill="FFFFFF"/>
              <w:rPr>
                <w:rFonts w:eastAsia="Calibri"/>
                <w:color w:val="00000A"/>
                <w:sz w:val="22"/>
                <w:szCs w:val="22"/>
                <w:lang w:val="uk-UA"/>
              </w:rPr>
            </w:pPr>
            <w:r w:rsidRPr="00513780">
              <w:rPr>
                <w:rFonts w:eastAsia="Calibri"/>
                <w:color w:val="00000A"/>
                <w:sz w:val="22"/>
                <w:szCs w:val="22"/>
                <w:lang w:val="uk-UA"/>
              </w:rPr>
              <w:t>виготовлено з поліпропілену</w:t>
            </w:r>
          </w:p>
          <w:p w:rsidR="00917574" w:rsidRPr="00513780" w:rsidRDefault="00917574" w:rsidP="00BB792C">
            <w:pPr>
              <w:numPr>
                <w:ilvl w:val="0"/>
                <w:numId w:val="1"/>
              </w:numPr>
              <w:shd w:val="clear" w:color="auto" w:fill="FFFFFF"/>
              <w:rPr>
                <w:rFonts w:eastAsia="Calibri"/>
                <w:color w:val="00000A"/>
                <w:sz w:val="22"/>
                <w:szCs w:val="22"/>
                <w:lang w:val="uk-UA"/>
              </w:rPr>
            </w:pPr>
            <w:r w:rsidRPr="00513780">
              <w:rPr>
                <w:rFonts w:eastAsia="Calibri"/>
                <w:color w:val="00000A"/>
                <w:sz w:val="22"/>
                <w:szCs w:val="22"/>
                <w:lang w:val="uk-UA"/>
              </w:rPr>
              <w:t>максимально можливий діаметр пробірки – 18 мм</w:t>
            </w:r>
          </w:p>
          <w:p w:rsidR="00917574" w:rsidRPr="00513780" w:rsidRDefault="00917574" w:rsidP="00BB792C">
            <w:pPr>
              <w:numPr>
                <w:ilvl w:val="0"/>
                <w:numId w:val="1"/>
              </w:numPr>
              <w:shd w:val="clear" w:color="auto" w:fill="FFFFFF"/>
              <w:rPr>
                <w:rFonts w:eastAsia="Calibri"/>
                <w:color w:val="00000A"/>
                <w:sz w:val="22"/>
                <w:szCs w:val="22"/>
                <w:lang w:val="uk-UA"/>
              </w:rPr>
            </w:pPr>
            <w:r w:rsidRPr="00513780">
              <w:rPr>
                <w:rFonts w:eastAsia="Calibri"/>
                <w:color w:val="00000A"/>
                <w:sz w:val="22"/>
                <w:szCs w:val="22"/>
                <w:lang w:val="uk-UA"/>
              </w:rPr>
              <w:t>виготовлено з поліпропілену</w:t>
            </w:r>
            <w:r w:rsidRPr="00513780">
              <w:rPr>
                <w:rFonts w:eastAsia="Calibri"/>
                <w:color w:val="00000A"/>
                <w:sz w:val="22"/>
                <w:szCs w:val="22"/>
                <w:lang w:val="uk-UA"/>
              </w:rPr>
              <w:br/>
              <w:t xml:space="preserve">можна </w:t>
            </w:r>
            <w:proofErr w:type="spellStart"/>
            <w:r w:rsidRPr="00513780">
              <w:rPr>
                <w:rFonts w:eastAsia="Calibri"/>
                <w:color w:val="00000A"/>
                <w:sz w:val="22"/>
                <w:szCs w:val="22"/>
                <w:lang w:val="uk-UA"/>
              </w:rPr>
              <w:t>автоклавувати</w:t>
            </w:r>
            <w:proofErr w:type="spellEnd"/>
            <w:r w:rsidRPr="00513780">
              <w:rPr>
                <w:rFonts w:eastAsia="Calibri"/>
                <w:color w:val="00000A"/>
                <w:sz w:val="22"/>
                <w:szCs w:val="22"/>
                <w:lang w:val="uk-UA"/>
              </w:rPr>
              <w:t xml:space="preserve"> за температури 110 °С</w:t>
            </w:r>
          </w:p>
          <w:p w:rsidR="00917574" w:rsidRPr="00513780" w:rsidRDefault="00917574" w:rsidP="00BB792C">
            <w:pPr>
              <w:numPr>
                <w:ilvl w:val="0"/>
                <w:numId w:val="1"/>
              </w:numPr>
              <w:shd w:val="clear" w:color="auto" w:fill="FFFFFF"/>
              <w:rPr>
                <w:rFonts w:eastAsia="Calibri"/>
                <w:color w:val="00000A"/>
                <w:sz w:val="22"/>
                <w:szCs w:val="22"/>
                <w:lang w:val="uk-UA"/>
              </w:rPr>
            </w:pPr>
            <w:r w:rsidRPr="00513780">
              <w:rPr>
                <w:rFonts w:eastAsia="Calibri"/>
                <w:color w:val="00000A"/>
                <w:sz w:val="22"/>
                <w:szCs w:val="22"/>
                <w:lang w:val="uk-UA"/>
              </w:rPr>
              <w:t>робочий діапазон температур – від -30 до +60 °С</w:t>
            </w:r>
          </w:p>
          <w:p w:rsidR="00917574" w:rsidRPr="005C58B8" w:rsidRDefault="00917574" w:rsidP="002750DB">
            <w:pPr>
              <w:shd w:val="clear" w:color="auto" w:fill="FFFFFF"/>
              <w:spacing w:before="100" w:beforeAutospacing="1" w:after="100" w:afterAutospacing="1"/>
              <w:rPr>
                <w:lang w:val="ru-RU"/>
              </w:rPr>
            </w:pPr>
            <w:r>
              <w:rPr>
                <w:noProof/>
                <w:lang w:val="ru-RU" w:eastAsia="ru-RU"/>
              </w:rPr>
              <w:drawing>
                <wp:inline distT="0" distB="0" distL="0" distR="0" wp14:anchorId="48F4AE01" wp14:editId="6DC441E3">
                  <wp:extent cx="1876425" cy="1038225"/>
                  <wp:effectExtent l="0" t="0" r="9525" b="9525"/>
                  <wp:docPr id="2" name="Рисунок 2" descr="Штатив для пробірок пластиковий Eximlab, діаметр 18 мм, 40 гні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татив для пробірок пластиковий Eximlab, діаметр 18 мм, 40 гніз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323" cy="1038722"/>
                          </a:xfrm>
                          <a:prstGeom prst="rect">
                            <a:avLst/>
                          </a:prstGeom>
                          <a:noFill/>
                          <a:ln>
                            <a:noFill/>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608" w:type="pct"/>
            <w:tcBorders>
              <w:top w:val="single" w:sz="4" w:space="0" w:color="auto"/>
              <w:bottom w:val="single" w:sz="4" w:space="0" w:color="auto"/>
            </w:tcBorders>
            <w:noWrap/>
            <w:vAlign w:val="center"/>
          </w:tcPr>
          <w:p w:rsidR="00917574" w:rsidRPr="005C58B8" w:rsidRDefault="00917574" w:rsidP="00BB792C">
            <w:pPr>
              <w:jc w:val="center"/>
              <w:rPr>
                <w:sz w:val="23"/>
                <w:szCs w:val="23"/>
                <w:lang w:val="ru-RU"/>
              </w:rPr>
            </w:pPr>
            <w:r>
              <w:rPr>
                <w:sz w:val="23"/>
                <w:szCs w:val="23"/>
                <w:lang w:val="ru-RU"/>
              </w:rPr>
              <w:t>шт.</w:t>
            </w:r>
          </w:p>
        </w:tc>
        <w:tc>
          <w:tcPr>
            <w:cnfStyle w:val="000010000000" w:firstRow="0" w:lastRow="0" w:firstColumn="0" w:lastColumn="0" w:oddVBand="1" w:evenVBand="0" w:oddHBand="0" w:evenHBand="0" w:firstRowFirstColumn="0" w:firstRowLastColumn="0" w:lastRowFirstColumn="0" w:lastRowLastColumn="0"/>
            <w:tcW w:w="811" w:type="pct"/>
            <w:tcBorders>
              <w:top w:val="single" w:sz="4" w:space="0" w:color="auto"/>
              <w:bottom w:val="single" w:sz="4" w:space="0" w:color="auto"/>
            </w:tcBorders>
            <w:noWrap/>
            <w:vAlign w:val="center"/>
          </w:tcPr>
          <w:p w:rsidR="00917574" w:rsidRPr="005043D6" w:rsidRDefault="00917574" w:rsidP="00BB792C">
            <w:pPr>
              <w:jc w:val="center"/>
              <w:rPr>
                <w:b/>
                <w:sz w:val="23"/>
                <w:szCs w:val="23"/>
                <w:lang w:val="ru-RU"/>
              </w:rPr>
            </w:pPr>
            <w:r>
              <w:rPr>
                <w:b/>
                <w:sz w:val="23"/>
                <w:szCs w:val="23"/>
                <w:lang w:val="ru-RU"/>
              </w:rPr>
              <w:t>3</w:t>
            </w:r>
          </w:p>
        </w:tc>
      </w:tr>
    </w:tbl>
    <w:p w:rsidR="008D44B3" w:rsidRDefault="008D44B3">
      <w:pPr>
        <w:rPr>
          <w:rFonts w:ascii="Times New Roman" w:hAnsi="Times New Roman" w:cs="Times New Roman"/>
          <w:sz w:val="24"/>
          <w:szCs w:val="24"/>
          <w:lang w:val="uk-UA"/>
        </w:rPr>
      </w:pPr>
    </w:p>
    <w:p w:rsidR="00513780" w:rsidRDefault="00513780">
      <w:pPr>
        <w:rPr>
          <w:rFonts w:ascii="Times New Roman" w:hAnsi="Times New Roman" w:cs="Times New Roman"/>
          <w:sz w:val="24"/>
          <w:szCs w:val="24"/>
          <w:lang w:val="uk-UA"/>
        </w:rPr>
      </w:pPr>
    </w:p>
    <w:p w:rsidR="00917574" w:rsidRPr="009C7216" w:rsidRDefault="00917574" w:rsidP="00917574">
      <w:pPr>
        <w:jc w:val="both"/>
        <w:rPr>
          <w:rFonts w:ascii="Times New Roman" w:eastAsia="Calibri" w:hAnsi="Times New Roman" w:cs="Times New Roman"/>
          <w:i/>
          <w:lang w:val="uk-UA"/>
        </w:rPr>
      </w:pPr>
      <w:r w:rsidRPr="009C7216">
        <w:rPr>
          <w:rFonts w:ascii="Times New Roman" w:eastAsia="Calibri" w:hAnsi="Times New Roman" w:cs="Times New Roman"/>
          <w:i/>
          <w:lang w:val="uk-UA"/>
        </w:rPr>
        <w:t>*Якщо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917574" w:rsidRPr="009C7216" w:rsidRDefault="00917574" w:rsidP="00917574">
      <w:pPr>
        <w:jc w:val="both"/>
        <w:rPr>
          <w:rFonts w:ascii="Times New Roman" w:eastAsia="Calibri" w:hAnsi="Times New Roman" w:cs="Times New Roman"/>
          <w:i/>
          <w:lang w:val="uk-UA"/>
        </w:rPr>
      </w:pPr>
      <w:r w:rsidRPr="009C7216">
        <w:rPr>
          <w:rFonts w:ascii="Times New Roman" w:eastAsia="Calibri" w:hAnsi="Times New Roman" w:cs="Times New Roman"/>
          <w:i/>
          <w:lang w:val="uk-UA"/>
        </w:rPr>
        <w:t>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917574" w:rsidRPr="009C7216" w:rsidRDefault="00917574" w:rsidP="00917574">
      <w:pPr>
        <w:jc w:val="both"/>
        <w:rPr>
          <w:rFonts w:ascii="Times New Roman" w:eastAsia="Calibri" w:hAnsi="Times New Roman" w:cs="Times New Roman"/>
          <w:i/>
          <w:lang w:val="uk-UA"/>
        </w:rPr>
      </w:pPr>
      <w:r w:rsidRPr="009C7216">
        <w:rPr>
          <w:rFonts w:ascii="Times New Roman" w:eastAsia="Calibri" w:hAnsi="Times New Roman" w:cs="Times New Roman"/>
          <w:i/>
          <w:lang w:val="uk-UA"/>
        </w:rPr>
        <w:t>«Або еквівалент»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513780" w:rsidRPr="009C7216" w:rsidRDefault="00917574" w:rsidP="00917574">
      <w:pPr>
        <w:rPr>
          <w:rFonts w:ascii="Times New Roman" w:hAnsi="Times New Roman" w:cs="Times New Roman"/>
          <w:sz w:val="24"/>
          <w:szCs w:val="24"/>
          <w:lang w:val="uk-UA"/>
        </w:rPr>
      </w:pPr>
      <w:r w:rsidRPr="009C7216">
        <w:rPr>
          <w:rFonts w:ascii="Times New Roman" w:eastAsia="Calibri" w:hAnsi="Times New Roman" w:cs="Times New Roman"/>
          <w:b/>
          <w:lang w:val="uk-UA"/>
        </w:rPr>
        <w:t>Невиконання вимог цього додатку тендерної документації у пропозиції учасника призводить до її відхилення.</w:t>
      </w:r>
    </w:p>
    <w:sectPr w:rsidR="00513780" w:rsidRPr="009C7216">
      <w:pgSz w:w="12240" w:h="15840"/>
      <w:pgMar w:top="426"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18F8"/>
    <w:multiLevelType w:val="multilevel"/>
    <w:tmpl w:val="1BA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31BC9"/>
    <w:multiLevelType w:val="hybridMultilevel"/>
    <w:tmpl w:val="FAD8FC04"/>
    <w:lvl w:ilvl="0" w:tplc="B51C833C">
      <w:start w:val="1"/>
      <w:numFmt w:val="decimal"/>
      <w:lvlText w:val="%1."/>
      <w:lvlJc w:val="left"/>
      <w:pPr>
        <w:ind w:left="2018" w:hanging="360"/>
      </w:pPr>
      <w:rPr>
        <w:rFonts w:hint="default"/>
      </w:rPr>
    </w:lvl>
    <w:lvl w:ilvl="1" w:tplc="04220019" w:tentative="1">
      <w:start w:val="1"/>
      <w:numFmt w:val="lowerLetter"/>
      <w:lvlText w:val="%2."/>
      <w:lvlJc w:val="left"/>
      <w:pPr>
        <w:ind w:left="2738" w:hanging="360"/>
      </w:pPr>
    </w:lvl>
    <w:lvl w:ilvl="2" w:tplc="0422001B" w:tentative="1">
      <w:start w:val="1"/>
      <w:numFmt w:val="lowerRoman"/>
      <w:lvlText w:val="%3."/>
      <w:lvlJc w:val="right"/>
      <w:pPr>
        <w:ind w:left="3458" w:hanging="180"/>
      </w:pPr>
    </w:lvl>
    <w:lvl w:ilvl="3" w:tplc="0422000F" w:tentative="1">
      <w:start w:val="1"/>
      <w:numFmt w:val="decimal"/>
      <w:lvlText w:val="%4."/>
      <w:lvlJc w:val="left"/>
      <w:pPr>
        <w:ind w:left="4178" w:hanging="360"/>
      </w:pPr>
    </w:lvl>
    <w:lvl w:ilvl="4" w:tplc="04220019" w:tentative="1">
      <w:start w:val="1"/>
      <w:numFmt w:val="lowerLetter"/>
      <w:lvlText w:val="%5."/>
      <w:lvlJc w:val="left"/>
      <w:pPr>
        <w:ind w:left="4898" w:hanging="360"/>
      </w:pPr>
    </w:lvl>
    <w:lvl w:ilvl="5" w:tplc="0422001B" w:tentative="1">
      <w:start w:val="1"/>
      <w:numFmt w:val="lowerRoman"/>
      <w:lvlText w:val="%6."/>
      <w:lvlJc w:val="right"/>
      <w:pPr>
        <w:ind w:left="5618" w:hanging="180"/>
      </w:pPr>
    </w:lvl>
    <w:lvl w:ilvl="6" w:tplc="0422000F" w:tentative="1">
      <w:start w:val="1"/>
      <w:numFmt w:val="decimal"/>
      <w:lvlText w:val="%7."/>
      <w:lvlJc w:val="left"/>
      <w:pPr>
        <w:ind w:left="6338" w:hanging="360"/>
      </w:pPr>
    </w:lvl>
    <w:lvl w:ilvl="7" w:tplc="04220019" w:tentative="1">
      <w:start w:val="1"/>
      <w:numFmt w:val="lowerLetter"/>
      <w:lvlText w:val="%8."/>
      <w:lvlJc w:val="left"/>
      <w:pPr>
        <w:ind w:left="7058" w:hanging="360"/>
      </w:pPr>
    </w:lvl>
    <w:lvl w:ilvl="8" w:tplc="0422001B" w:tentative="1">
      <w:start w:val="1"/>
      <w:numFmt w:val="lowerRoman"/>
      <w:lvlText w:val="%9."/>
      <w:lvlJc w:val="right"/>
      <w:pPr>
        <w:ind w:left="7778" w:hanging="180"/>
      </w:pPr>
    </w:lvl>
  </w:abstractNum>
  <w:abstractNum w:abstractNumId="2" w15:restartNumberingAfterBreak="0">
    <w:nsid w:val="46CA068F"/>
    <w:multiLevelType w:val="hybridMultilevel"/>
    <w:tmpl w:val="EBB87282"/>
    <w:lvl w:ilvl="0" w:tplc="ED183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23460E9"/>
    <w:multiLevelType w:val="hybridMultilevel"/>
    <w:tmpl w:val="7F18604E"/>
    <w:lvl w:ilvl="0" w:tplc="FCB8B424">
      <w:start w:val="1"/>
      <w:numFmt w:val="decimal"/>
      <w:lvlText w:val="%1."/>
      <w:lvlJc w:val="left"/>
      <w:pPr>
        <w:ind w:left="360" w:hanging="360"/>
      </w:pPr>
      <w:rPr>
        <w:rFonts w:hint="default"/>
        <w:sz w:val="22"/>
        <w:lang w:val="ru-RU"/>
      </w:rPr>
    </w:lvl>
    <w:lvl w:ilvl="1" w:tplc="04220019" w:tentative="1">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6EE05A31"/>
    <w:multiLevelType w:val="hybridMultilevel"/>
    <w:tmpl w:val="45F65A3A"/>
    <w:lvl w:ilvl="0" w:tplc="933E275C">
      <w:start w:val="1"/>
      <w:numFmt w:val="decimal"/>
      <w:lvlText w:val="%1."/>
      <w:lvlJc w:val="left"/>
      <w:pPr>
        <w:ind w:left="2869" w:hanging="360"/>
      </w:pPr>
      <w:rPr>
        <w:rFonts w:hint="default"/>
      </w:rPr>
    </w:lvl>
    <w:lvl w:ilvl="1" w:tplc="04220019" w:tentative="1">
      <w:start w:val="1"/>
      <w:numFmt w:val="lowerLetter"/>
      <w:lvlText w:val="%2."/>
      <w:lvlJc w:val="left"/>
      <w:pPr>
        <w:ind w:left="3589" w:hanging="360"/>
      </w:pPr>
    </w:lvl>
    <w:lvl w:ilvl="2" w:tplc="0422001B" w:tentative="1">
      <w:start w:val="1"/>
      <w:numFmt w:val="lowerRoman"/>
      <w:lvlText w:val="%3."/>
      <w:lvlJc w:val="right"/>
      <w:pPr>
        <w:ind w:left="4309" w:hanging="180"/>
      </w:pPr>
    </w:lvl>
    <w:lvl w:ilvl="3" w:tplc="0422000F" w:tentative="1">
      <w:start w:val="1"/>
      <w:numFmt w:val="decimal"/>
      <w:lvlText w:val="%4."/>
      <w:lvlJc w:val="left"/>
      <w:pPr>
        <w:ind w:left="5029" w:hanging="360"/>
      </w:pPr>
    </w:lvl>
    <w:lvl w:ilvl="4" w:tplc="04220019" w:tentative="1">
      <w:start w:val="1"/>
      <w:numFmt w:val="lowerLetter"/>
      <w:lvlText w:val="%5."/>
      <w:lvlJc w:val="left"/>
      <w:pPr>
        <w:ind w:left="5749" w:hanging="360"/>
      </w:pPr>
    </w:lvl>
    <w:lvl w:ilvl="5" w:tplc="0422001B" w:tentative="1">
      <w:start w:val="1"/>
      <w:numFmt w:val="lowerRoman"/>
      <w:lvlText w:val="%6."/>
      <w:lvlJc w:val="right"/>
      <w:pPr>
        <w:ind w:left="6469" w:hanging="180"/>
      </w:pPr>
    </w:lvl>
    <w:lvl w:ilvl="6" w:tplc="0422000F" w:tentative="1">
      <w:start w:val="1"/>
      <w:numFmt w:val="decimal"/>
      <w:lvlText w:val="%7."/>
      <w:lvlJc w:val="left"/>
      <w:pPr>
        <w:ind w:left="7189" w:hanging="360"/>
      </w:pPr>
    </w:lvl>
    <w:lvl w:ilvl="7" w:tplc="04220019" w:tentative="1">
      <w:start w:val="1"/>
      <w:numFmt w:val="lowerLetter"/>
      <w:lvlText w:val="%8."/>
      <w:lvlJc w:val="left"/>
      <w:pPr>
        <w:ind w:left="7909" w:hanging="360"/>
      </w:pPr>
    </w:lvl>
    <w:lvl w:ilvl="8" w:tplc="0422001B" w:tentative="1">
      <w:start w:val="1"/>
      <w:numFmt w:val="lowerRoman"/>
      <w:lvlText w:val="%9."/>
      <w:lvlJc w:val="right"/>
      <w:pPr>
        <w:ind w:left="86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76"/>
    <w:rsid w:val="00003207"/>
    <w:rsid w:val="002750DB"/>
    <w:rsid w:val="00317D0E"/>
    <w:rsid w:val="003F7F6C"/>
    <w:rsid w:val="00440376"/>
    <w:rsid w:val="00513780"/>
    <w:rsid w:val="00735CFB"/>
    <w:rsid w:val="008D44B3"/>
    <w:rsid w:val="008D48A3"/>
    <w:rsid w:val="00917574"/>
    <w:rsid w:val="00977FA3"/>
    <w:rsid w:val="009C7216"/>
    <w:rsid w:val="00B5641C"/>
    <w:rsid w:val="00B9260D"/>
    <w:rsid w:val="00BC5640"/>
    <w:rsid w:val="00C02ED3"/>
    <w:rsid w:val="00C96934"/>
    <w:rsid w:val="00CC0B40"/>
    <w:rsid w:val="00E40C86"/>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7F82-B7EE-4392-BA1E-C99E3351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7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513780"/>
    <w:pPr>
      <w:keepNext/>
      <w:keepLines/>
      <w:spacing w:before="280" w:after="80"/>
      <w:outlineLvl w:val="2"/>
    </w:pPr>
    <w:rPr>
      <w:rFonts w:ascii="Calibri" w:eastAsia="Calibri" w:hAnsi="Calibri" w:cs="Calibri"/>
      <w:b/>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3780"/>
    <w:rPr>
      <w:rFonts w:ascii="Calibri" w:eastAsia="Calibri" w:hAnsi="Calibri" w:cs="Calibri"/>
      <w:b/>
      <w:sz w:val="28"/>
      <w:szCs w:val="28"/>
      <w:lang w:val="uk-UA" w:eastAsia="uk-UA"/>
    </w:rPr>
  </w:style>
  <w:style w:type="table" w:customStyle="1" w:styleId="21">
    <w:name w:val="Таблица простая 21"/>
    <w:basedOn w:val="a1"/>
    <w:uiPriority w:val="42"/>
    <w:rsid w:val="00513780"/>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uiPriority w:val="9"/>
    <w:rsid w:val="00513780"/>
    <w:rPr>
      <w:rFonts w:asciiTheme="majorHAnsi" w:eastAsiaTheme="majorEastAsia" w:hAnsiTheme="majorHAnsi" w:cstheme="majorBidi"/>
      <w:b/>
      <w:bCs/>
      <w:color w:val="2E74B5" w:themeColor="accent1" w:themeShade="BF"/>
      <w:sz w:val="28"/>
      <w:szCs w:val="28"/>
    </w:rPr>
  </w:style>
  <w:style w:type="character" w:customStyle="1" w:styleId="base">
    <w:name w:val="base"/>
    <w:basedOn w:val="a0"/>
    <w:rsid w:val="00513780"/>
  </w:style>
  <w:style w:type="paragraph" w:styleId="a3">
    <w:name w:val="Normal (Web)"/>
    <w:basedOn w:val="a"/>
    <w:uiPriority w:val="99"/>
    <w:semiHidden/>
    <w:unhideWhenUsed/>
    <w:rsid w:val="005137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513780"/>
    <w:rPr>
      <w:b/>
      <w:bCs/>
    </w:rPr>
  </w:style>
  <w:style w:type="paragraph" w:styleId="a5">
    <w:name w:val="Balloon Text"/>
    <w:basedOn w:val="a"/>
    <w:link w:val="a6"/>
    <w:uiPriority w:val="99"/>
    <w:semiHidden/>
    <w:unhideWhenUsed/>
    <w:rsid w:val="00513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80"/>
    <w:rPr>
      <w:rFonts w:ascii="Tahoma" w:hAnsi="Tahoma" w:cs="Tahoma"/>
      <w:sz w:val="16"/>
      <w:szCs w:val="16"/>
    </w:rPr>
  </w:style>
  <w:style w:type="character" w:styleId="a7">
    <w:name w:val="Hyperlink"/>
    <w:basedOn w:val="a0"/>
    <w:unhideWhenUsed/>
    <w:rsid w:val="00B9260D"/>
    <w:rPr>
      <w:color w:val="0563C1" w:themeColor="hyperlink"/>
      <w:u w:val="single"/>
    </w:rPr>
  </w:style>
  <w:style w:type="paragraph" w:styleId="a8">
    <w:name w:val="List Paragraph"/>
    <w:basedOn w:val="a"/>
    <w:uiPriority w:val="34"/>
    <w:qFormat/>
    <w:rsid w:val="0091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2179">
      <w:bodyDiv w:val="1"/>
      <w:marLeft w:val="0"/>
      <w:marRight w:val="0"/>
      <w:marTop w:val="0"/>
      <w:marBottom w:val="0"/>
      <w:divBdr>
        <w:top w:val="none" w:sz="0" w:space="0" w:color="auto"/>
        <w:left w:val="none" w:sz="0" w:space="0" w:color="auto"/>
        <w:bottom w:val="none" w:sz="0" w:space="0" w:color="auto"/>
        <w:right w:val="none" w:sz="0" w:space="0" w:color="auto"/>
      </w:divBdr>
    </w:div>
    <w:div w:id="15325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1058;&#1091;&#1090;%20https://d2015%20&#85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3r3r</dc:creator>
  <cp:lastModifiedBy>User</cp:lastModifiedBy>
  <cp:revision>10</cp:revision>
  <dcterms:created xsi:type="dcterms:W3CDTF">2024-04-08T13:39:00Z</dcterms:created>
  <dcterms:modified xsi:type="dcterms:W3CDTF">2024-04-09T17:42:00Z</dcterms:modified>
</cp:coreProperties>
</file>