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7D6CDE">
        <w:rPr>
          <w:shd w:val="clear" w:color="auto" w:fill="FFFFFF"/>
        </w:rPr>
        <w:t xml:space="preserve"> 279</w:t>
      </w:r>
    </w:p>
    <w:p w:rsidR="003C1D05" w:rsidRDefault="007D6CDE">
      <w:pPr>
        <w:pStyle w:val="ad"/>
        <w:jc w:val="right"/>
      </w:pPr>
      <w:r>
        <w:rPr>
          <w:shd w:val="clear" w:color="auto" w:fill="FFFFFF"/>
        </w:rPr>
        <w:t>від 15</w:t>
      </w:r>
      <w:r w:rsidR="00526E6B">
        <w:rPr>
          <w:shd w:val="clear" w:color="auto" w:fill="FFFFFF"/>
        </w:rPr>
        <w:t>.09</w:t>
      </w:r>
      <w:r w:rsidR="00AD3FAD">
        <w:rPr>
          <w:shd w:val="clear" w:color="auto" w:fill="FFFFFF"/>
        </w:rPr>
        <w:t>.2</w:t>
      </w:r>
      <w:r w:rsidR="004E3F25">
        <w:rPr>
          <w:shd w:val="clear" w:color="auto" w:fill="FFFFFF"/>
        </w:rPr>
        <w:t>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9D1BDE" w:rsidRDefault="00304733" w:rsidP="004E3F2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5461B9">
        <w:rPr>
          <w:rFonts w:ascii="Times New Roman" w:eastAsia="Times New Roman" w:hAnsi="Times New Roman" w:cs="Times New Roman"/>
          <w:b/>
          <w:lang w:val="uk-UA"/>
        </w:rPr>
        <w:t>Засувка 30ч</w:t>
      </w:r>
      <w:r w:rsidR="00B7533A">
        <w:rPr>
          <w:rFonts w:ascii="Times New Roman" w:eastAsia="Times New Roman" w:hAnsi="Times New Roman" w:cs="Times New Roman"/>
          <w:b/>
          <w:lang w:val="uk-UA"/>
        </w:rPr>
        <w:t>6бр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="007D6CDE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7D6CDE">
        <w:rPr>
          <w:rFonts w:ascii="Times New Roman" w:eastAsia="Times New Roman" w:hAnsi="Times New Roman" w:cs="Times New Roman"/>
          <w:b/>
          <w:lang w:val="uk-UA"/>
        </w:rPr>
        <w:t xml:space="preserve"> 50, засувка 30ч6бр Ду80, засувка 30ч6бр Ду125, засувка 30ч6бр Ду150</w:t>
      </w:r>
      <w:r w:rsidR="00F34C55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9D1BDE" w:rsidRPr="009D1BDE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9D1BDE" w:rsidRPr="009D1BDE">
        <w:rPr>
          <w:rFonts w:ascii="Times New Roman" w:eastAsia="Times New Roman" w:hAnsi="Times New Roman"/>
          <w:lang w:val="uk-UA"/>
        </w:rPr>
        <w:t>42131120-3 - Засувки для водопровідних мереж)</w:t>
      </w:r>
      <w:r w:rsidR="00AE21EC">
        <w:rPr>
          <w:rFonts w:ascii="Times New Roman" w:eastAsia="Times New Roman" w:hAnsi="Times New Roman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17525E" w:rsidRPr="0017525E" w:rsidRDefault="00304733" w:rsidP="004A50C9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17525E">
        <w:rPr>
          <w:rFonts w:ascii="Times New Roman" w:hAnsi="Times New Roman"/>
          <w:b/>
          <w:lang w:val="uk-UA"/>
        </w:rPr>
        <w:t xml:space="preserve">    </w:t>
      </w:r>
      <w:r w:rsidRPr="0017525E">
        <w:rPr>
          <w:rFonts w:ascii="Times New Roman" w:hAnsi="Times New Roman"/>
          <w:b/>
          <w:lang w:val="uk-UA"/>
        </w:rPr>
        <w:t xml:space="preserve">послуг: </w:t>
      </w:r>
      <w:r w:rsidR="007D6CDE" w:rsidRPr="007D6CDE">
        <w:rPr>
          <w:rFonts w:ascii="Times New Roman" w:eastAsia="Times New Roman" w:hAnsi="Times New Roman" w:cs="Times New Roman"/>
          <w:lang w:val="uk-UA"/>
        </w:rPr>
        <w:t xml:space="preserve">Засувка 30ч6бр </w:t>
      </w:r>
      <w:proofErr w:type="spellStart"/>
      <w:r w:rsidR="007D6CDE" w:rsidRPr="007D6CDE">
        <w:rPr>
          <w:rFonts w:ascii="Times New Roman" w:eastAsia="Times New Roman" w:hAnsi="Times New Roman" w:cs="Times New Roman"/>
          <w:lang w:val="uk-UA"/>
        </w:rPr>
        <w:t>Ду</w:t>
      </w:r>
      <w:proofErr w:type="spellEnd"/>
      <w:r w:rsidR="007D6CDE" w:rsidRPr="007D6CDE">
        <w:rPr>
          <w:rFonts w:ascii="Times New Roman" w:eastAsia="Times New Roman" w:hAnsi="Times New Roman" w:cs="Times New Roman"/>
          <w:lang w:val="uk-UA"/>
        </w:rPr>
        <w:t xml:space="preserve"> 50, засувка 30ч6бр Ду80, засувка 30ч6бр Ду125, засувка 30ч6бр Ду150</w:t>
      </w:r>
      <w:r w:rsidR="004A50C9" w:rsidRPr="007D6CDE">
        <w:rPr>
          <w:rFonts w:ascii="Times New Roman" w:hAnsi="Times New Roman"/>
          <w:lang w:val="uk-UA"/>
        </w:rPr>
        <w:t xml:space="preserve"> </w:t>
      </w:r>
      <w:r w:rsidR="001C2237" w:rsidRPr="007D6CDE">
        <w:rPr>
          <w:rFonts w:ascii="Times New Roman" w:hAnsi="Times New Roman"/>
          <w:lang w:val="uk-UA"/>
        </w:rPr>
        <w:t xml:space="preserve">в кількості </w:t>
      </w:r>
      <w:r w:rsidR="005E48A0" w:rsidRPr="007D6CDE">
        <w:rPr>
          <w:rFonts w:ascii="Times New Roman" w:hAnsi="Times New Roman"/>
          <w:lang w:val="uk-UA"/>
        </w:rPr>
        <w:t>згідно технічн</w:t>
      </w:r>
      <w:r w:rsidR="001C2237" w:rsidRPr="007D6CDE">
        <w:rPr>
          <w:rFonts w:ascii="Times New Roman" w:hAnsi="Times New Roman"/>
          <w:lang w:val="uk-UA"/>
        </w:rPr>
        <w:t>их  вимог (дод,2)</w:t>
      </w:r>
      <w:r w:rsidR="005E48A0" w:rsidRPr="007D6CDE">
        <w:rPr>
          <w:rFonts w:ascii="Times New Roman" w:hAnsi="Times New Roman"/>
          <w:lang w:val="uk-UA"/>
        </w:rPr>
        <w:t>.</w:t>
      </w:r>
      <w:r w:rsidR="005E48A0" w:rsidRPr="0017525E">
        <w:rPr>
          <w:rFonts w:ascii="Times New Roman" w:hAnsi="Times New Roman"/>
          <w:lang w:val="uk-UA"/>
        </w:rPr>
        <w:t xml:space="preserve"> </w:t>
      </w:r>
      <w:proofErr w:type="spellStart"/>
      <w:r w:rsidR="0017525E">
        <w:rPr>
          <w:rFonts w:ascii="Times New Roman" w:hAnsi="Times New Roman"/>
          <w:lang w:val="uk-UA"/>
        </w:rPr>
        <w:t>М.Лубни</w:t>
      </w:r>
      <w:proofErr w:type="spellEnd"/>
      <w:r w:rsidR="0017525E">
        <w:rPr>
          <w:rFonts w:ascii="Times New Roman" w:hAnsi="Times New Roman"/>
          <w:lang w:val="uk-UA"/>
        </w:rPr>
        <w:t xml:space="preserve">, вул. </w:t>
      </w:r>
      <w:proofErr w:type="spellStart"/>
      <w:r w:rsidR="0017525E">
        <w:rPr>
          <w:rFonts w:ascii="Times New Roman" w:hAnsi="Times New Roman"/>
          <w:lang w:val="uk-UA"/>
        </w:rPr>
        <w:t>П.Осипенко</w:t>
      </w:r>
      <w:proofErr w:type="spellEnd"/>
      <w:r w:rsidR="0017525E">
        <w:rPr>
          <w:rFonts w:ascii="Times New Roman" w:hAnsi="Times New Roman"/>
          <w:lang w:val="uk-UA"/>
        </w:rPr>
        <w:t>, 48В.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17525E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617191">
        <w:rPr>
          <w:rFonts w:ascii="Times New Roman" w:hAnsi="Times New Roman"/>
          <w:shd w:val="clear" w:color="auto" w:fill="FFFFFF"/>
          <w:lang w:val="uk-UA"/>
        </w:rPr>
        <w:t>31</w:t>
      </w:r>
      <w:r w:rsidR="00E973C2" w:rsidRPr="0017525E">
        <w:rPr>
          <w:rFonts w:ascii="Times New Roman" w:hAnsi="Times New Roman"/>
          <w:shd w:val="clear" w:color="auto" w:fill="FFFFFF"/>
          <w:lang w:val="uk-UA"/>
        </w:rPr>
        <w:t>.</w:t>
      </w:r>
      <w:r w:rsidR="00617191">
        <w:rPr>
          <w:rFonts w:ascii="Times New Roman" w:hAnsi="Times New Roman"/>
          <w:shd w:val="clear" w:color="auto" w:fill="FFFFFF"/>
          <w:lang w:val="uk-UA"/>
        </w:rPr>
        <w:t>10</w:t>
      </w:r>
      <w:r w:rsidR="004E3F25" w:rsidRPr="0017525E">
        <w:rPr>
          <w:rFonts w:ascii="Times New Roman" w:hAnsi="Times New Roman"/>
          <w:shd w:val="clear" w:color="auto" w:fill="FFFFFF"/>
          <w:lang w:val="uk-UA"/>
        </w:rPr>
        <w:t>.2022</w:t>
      </w:r>
      <w:r w:rsidRPr="0017525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17525E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17525E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7D6CDE">
        <w:rPr>
          <w:rFonts w:ascii="Times New Roman" w:hAnsi="Times New Roman"/>
          <w:color w:val="000000"/>
          <w:lang w:val="uk-UA"/>
        </w:rPr>
        <w:t>125</w:t>
      </w:r>
      <w:r w:rsidR="000F7C87">
        <w:rPr>
          <w:rFonts w:ascii="Times New Roman" w:hAnsi="Times New Roman"/>
          <w:color w:val="000000"/>
          <w:lang w:val="uk-UA"/>
        </w:rPr>
        <w:t>00</w:t>
      </w:r>
      <w:r w:rsidR="004A50C9">
        <w:rPr>
          <w:rFonts w:ascii="Times New Roman" w:hAnsi="Times New Roman"/>
          <w:color w:val="000000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17525E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17525E">
        <w:rPr>
          <w:rFonts w:ascii="Times New Roman" w:hAnsi="Times New Roman"/>
          <w:color w:val="000000"/>
          <w:lang w:val="uk-UA"/>
        </w:rPr>
        <w:t>з</w:t>
      </w:r>
      <w:r w:rsidRPr="0017525E">
        <w:rPr>
          <w:rFonts w:ascii="Times New Roman" w:hAnsi="Times New Roman"/>
          <w:color w:val="000000"/>
          <w:lang w:val="uk-UA"/>
        </w:rPr>
        <w:t xml:space="preserve"> ПДВ.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   оприлюднення оголошення про проведення спрощеної закупівлі в електронній системі </w:t>
      </w:r>
      <w:proofErr w:type="spellStart"/>
      <w:r w:rsidRPr="0017525E">
        <w:rPr>
          <w:rFonts w:ascii="Times New Roman" w:hAnsi="Times New Roman"/>
          <w:b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b/>
          <w:lang w:val="uk-UA"/>
        </w:rPr>
        <w:t xml:space="preserve">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 xml:space="preserve">. 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>.</w:t>
      </w:r>
    </w:p>
    <w:p w:rsidR="0017525E" w:rsidRPr="008A1D34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17525E" w:rsidRDefault="0017525E" w:rsidP="0017525E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17525E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17525E">
        <w:rPr>
          <w:rFonts w:ascii="Times New Roman" w:hAnsi="Times New Roman"/>
          <w:lang w:val="uk-UA"/>
        </w:rPr>
        <w:t>1% від очікуваної вартості предмету закупівлі</w:t>
      </w:r>
      <w:r w:rsidR="00304733" w:rsidRPr="0017525E">
        <w:rPr>
          <w:rFonts w:ascii="Times New Roman" w:hAnsi="Times New Roman"/>
          <w:lang w:val="uk-UA"/>
        </w:rPr>
        <w:t>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17525E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 xml:space="preserve">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17525E" w:rsidRPr="0017525E" w:rsidRDefault="00676C84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304733"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 </w:t>
      </w:r>
      <w:r w:rsidR="0017525E" w:rsidRPr="0017525E">
        <w:rPr>
          <w:rFonts w:ascii="Times New Roman" w:hAnsi="Times New Roman"/>
          <w:color w:val="000000"/>
          <w:shd w:val="clear" w:color="auto" w:fill="FFFFFF"/>
          <w:lang w:val="uk-UA"/>
        </w:rPr>
        <w:t>Цінову пропозицію (Додаток 1).</w:t>
      </w:r>
    </w:p>
    <w:p w:rsidR="00755975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3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Лист згода з проектом договору про закупівлю  (Додаток 5)</w:t>
      </w:r>
    </w:p>
    <w:p w:rsidR="0017525E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4)</w:t>
      </w:r>
      <w:r w:rsidRPr="00C000E9">
        <w:rPr>
          <w:lang w:val="uk-UA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bCs/>
          <w:shd w:val="clear" w:color="auto" w:fill="FFFFFF"/>
          <w:lang w:val="uk-UA"/>
        </w:rPr>
        <w:t>Технічні вимоги (Додаток 2)</w:t>
      </w:r>
    </w:p>
    <w:p w:rsidR="004A50C9" w:rsidRPr="004264EF" w:rsidRDefault="004A50C9" w:rsidP="004264EF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5)</w:t>
      </w:r>
      <w:r w:rsidR="004264EF" w:rsidRPr="004F2CBF">
        <w:rPr>
          <w:lang w:val="uk-UA"/>
        </w:rPr>
        <w:t xml:space="preserve"> </w:t>
      </w:r>
      <w:r w:rsidR="004264EF" w:rsidRPr="004264EF">
        <w:rPr>
          <w:rFonts w:ascii="Times New Roman" w:hAnsi="Times New Roman"/>
          <w:bCs/>
          <w:shd w:val="clear" w:color="auto" w:fill="FFFFFF"/>
          <w:lang w:val="uk-UA"/>
        </w:rPr>
        <w:t>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4E3F2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Pr="00AE21EC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(42131120-3 -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Засувки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водопровідних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мереж)</w:t>
      </w:r>
      <w:r w:rsidR="00AE21EC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492A36" w:rsidTr="002C1F4B"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492A36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492A36" w:rsidRPr="00916120" w:rsidTr="002C1F4B">
        <w:trPr>
          <w:trHeight w:val="261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492A36" w:rsidRPr="00916120" w:rsidTr="002C1F4B">
        <w:trPr>
          <w:trHeight w:val="252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92A36" w:rsidRPr="00802CE2" w:rsidRDefault="00492A36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A50C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A50C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CF6E79" w:rsidRPr="00492A36" w:rsidRDefault="00802CE2" w:rsidP="00492A3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9"/>
        <w:gridCol w:w="5515"/>
        <w:gridCol w:w="1624"/>
        <w:gridCol w:w="1451"/>
        <w:gridCol w:w="1167"/>
      </w:tblGrid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15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67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5" w:type="dxa"/>
          </w:tcPr>
          <w:p w:rsidR="00132858" w:rsidRPr="006C0A52" w:rsidRDefault="00B7533A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 w:rsidR="007D6C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 w:rsidR="007D6CDE"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 w:rsidR="007D6C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1624" w:type="dxa"/>
          </w:tcPr>
          <w:p w:rsidR="00132858" w:rsidRPr="001C105B" w:rsidRDefault="00132858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132858" w:rsidRPr="001C105B" w:rsidRDefault="007D6CDE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dxa"/>
          </w:tcPr>
          <w:p w:rsidR="00132858" w:rsidRDefault="00132858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D6CDE" w:rsidRPr="00776F74" w:rsidTr="00B7533A">
        <w:tc>
          <w:tcPr>
            <w:tcW w:w="659" w:type="dxa"/>
          </w:tcPr>
          <w:p w:rsidR="007D6CDE" w:rsidRPr="001C105B" w:rsidRDefault="007D6CDE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15" w:type="dxa"/>
          </w:tcPr>
          <w:p w:rsidR="007D6CDE" w:rsidRPr="00B7533A" w:rsidRDefault="005F42BC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24" w:type="dxa"/>
          </w:tcPr>
          <w:p w:rsidR="007D6CDE" w:rsidRPr="001C105B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D6CDE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dxa"/>
          </w:tcPr>
          <w:p w:rsidR="007D6CDE" w:rsidRDefault="007D6CDE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D6CDE" w:rsidRPr="00776F74" w:rsidTr="00B7533A">
        <w:tc>
          <w:tcPr>
            <w:tcW w:w="659" w:type="dxa"/>
          </w:tcPr>
          <w:p w:rsidR="007D6CDE" w:rsidRPr="001C105B" w:rsidRDefault="007D6CDE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15" w:type="dxa"/>
          </w:tcPr>
          <w:p w:rsidR="007D6CDE" w:rsidRPr="00B7533A" w:rsidRDefault="005F42BC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125</w:t>
            </w:r>
          </w:p>
        </w:tc>
        <w:tc>
          <w:tcPr>
            <w:tcW w:w="1624" w:type="dxa"/>
          </w:tcPr>
          <w:p w:rsidR="007D6CDE" w:rsidRPr="001C105B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D6CDE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dxa"/>
          </w:tcPr>
          <w:p w:rsidR="007D6CDE" w:rsidRDefault="007D6CDE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D6CDE" w:rsidRPr="00776F74" w:rsidTr="00B7533A">
        <w:tc>
          <w:tcPr>
            <w:tcW w:w="659" w:type="dxa"/>
          </w:tcPr>
          <w:p w:rsidR="007D6CDE" w:rsidRPr="001C105B" w:rsidRDefault="007D6CDE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15" w:type="dxa"/>
          </w:tcPr>
          <w:p w:rsidR="007D6CDE" w:rsidRPr="00B7533A" w:rsidRDefault="005F42BC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624" w:type="dxa"/>
          </w:tcPr>
          <w:p w:rsidR="007D6CDE" w:rsidRPr="001C105B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7D6CDE" w:rsidRDefault="005F42BC" w:rsidP="005F42BC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67" w:type="dxa"/>
          </w:tcPr>
          <w:p w:rsidR="007D6CDE" w:rsidRDefault="007D6CDE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32858" w:rsidRDefault="00F34C55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34C5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132858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</w:p>
    <w:p w:rsidR="00F34C55" w:rsidRDefault="00132858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      </w:t>
      </w:r>
    </w:p>
    <w:p w:rsidR="00B2029E" w:rsidRDefault="00B2029E" w:rsidP="004A4FBF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E608E7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6844A2" w:rsidRDefault="0028503E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P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 </w:t>
      </w:r>
      <w:r w:rsidR="00400D26" w:rsidRPr="00400D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новим та не пошкодженим, а умови його зберігання не порушені.</w:t>
      </w:r>
    </w:p>
    <w:p w:rsidR="00E608E7" w:rsidRDefault="006844A2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6844A2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4.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заявками Замовника партіями за адресами: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37500</w:t>
      </w:r>
      <w:r w:rsidR="00AE21E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</w:t>
      </w:r>
      <w:bookmarkStart w:id="1" w:name="_GoBack"/>
      <w:bookmarkEnd w:id="1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Полтавська обл.</w:t>
      </w:r>
      <w:r w:rsidR="00AE21E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 перевізника в </w:t>
      </w:r>
      <w:proofErr w:type="spellStart"/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28503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B2029E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B2029E" w:rsidRP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400D26" w:rsidRPr="00F34C55" w:rsidRDefault="00E608E7" w:rsidP="00F34C55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</w:t>
      </w:r>
      <w:r w:rsidR="00F34C55">
        <w:rPr>
          <w:rFonts w:ascii="Times New Roman" w:eastAsia="Times New Roman" w:hAnsi="Times New Roman"/>
          <w:i/>
          <w:color w:val="auto"/>
          <w:lang w:val="uk-UA" w:eastAsia="zh-CN"/>
        </w:rPr>
        <w:t>гідно з чинним законодавством</w:t>
      </w:r>
    </w:p>
    <w:p w:rsidR="004E3F25" w:rsidRDefault="004E3F25" w:rsidP="00CA6D1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264EF" w:rsidRDefault="004264EF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6207" w:rsidRDefault="00C06207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F062E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F34C55" w:rsidRPr="00F34C55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34C5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:rsidR="00F34C55" w:rsidRPr="00F062E6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Посада,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ініціали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уповноваженої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особи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завірені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*</w:t>
      </w:r>
    </w:p>
    <w:p w:rsidR="009B346F" w:rsidRPr="00F062E6" w:rsidRDefault="00F34C55" w:rsidP="00D5354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(*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вимога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стосується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Учасників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які</w:t>
      </w:r>
      <w:proofErr w:type="spellEnd"/>
      <w:proofErr w:type="gram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своїй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діяльності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користуються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згідно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C06207" w:rsidRDefault="00C06207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4E3F25" w:rsidRDefault="004E3F25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F34C55" w:rsidRDefault="00F34C55" w:rsidP="00F34C55">
      <w:pPr>
        <w:spacing w:line="240" w:lineRule="auto"/>
      </w:pPr>
      <w:r>
        <w:t>___________________________________________________________________________________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Посада, </w:t>
      </w:r>
      <w:proofErr w:type="spellStart"/>
      <w:r w:rsidRPr="00B2029E">
        <w:rPr>
          <w:rFonts w:ascii="Times New Roman" w:hAnsi="Times New Roman"/>
        </w:rPr>
        <w:t>прізвище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ініціали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підпис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уповноваженої</w:t>
      </w:r>
      <w:proofErr w:type="spellEnd"/>
      <w:r w:rsidRPr="00B2029E">
        <w:rPr>
          <w:rFonts w:ascii="Times New Roman" w:hAnsi="Times New Roman"/>
        </w:rPr>
        <w:t xml:space="preserve"> особи </w:t>
      </w:r>
      <w:proofErr w:type="spellStart"/>
      <w:r w:rsidRPr="00B2029E">
        <w:rPr>
          <w:rFonts w:ascii="Times New Roman" w:hAnsi="Times New Roman"/>
        </w:rPr>
        <w:t>Учасника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завірені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>*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(* </w:t>
      </w:r>
      <w:proofErr w:type="spellStart"/>
      <w:r w:rsidRPr="00B2029E">
        <w:rPr>
          <w:rFonts w:ascii="Times New Roman" w:hAnsi="Times New Roman"/>
        </w:rPr>
        <w:t>Ця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вимога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стосується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proofErr w:type="gramStart"/>
      <w:r w:rsidRPr="00B2029E">
        <w:rPr>
          <w:rFonts w:ascii="Times New Roman" w:hAnsi="Times New Roman"/>
        </w:rPr>
        <w:t>Учасників</w:t>
      </w:r>
      <w:proofErr w:type="spellEnd"/>
      <w:r w:rsidRPr="00B2029E">
        <w:rPr>
          <w:rFonts w:ascii="Times New Roman" w:hAnsi="Times New Roman"/>
        </w:rPr>
        <w:t xml:space="preserve">,  </w:t>
      </w:r>
      <w:proofErr w:type="spellStart"/>
      <w:r w:rsidRPr="00B2029E">
        <w:rPr>
          <w:rFonts w:ascii="Times New Roman" w:hAnsi="Times New Roman"/>
        </w:rPr>
        <w:t>які</w:t>
      </w:r>
      <w:proofErr w:type="spellEnd"/>
      <w:proofErr w:type="gramEnd"/>
      <w:r w:rsidRPr="00B2029E">
        <w:rPr>
          <w:rFonts w:ascii="Times New Roman" w:hAnsi="Times New Roman"/>
        </w:rPr>
        <w:t xml:space="preserve"> в </w:t>
      </w:r>
      <w:proofErr w:type="spellStart"/>
      <w:r w:rsidRPr="00B2029E">
        <w:rPr>
          <w:rFonts w:ascii="Times New Roman" w:hAnsi="Times New Roman"/>
        </w:rPr>
        <w:t>своїй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діяльності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користуються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згідно</w:t>
      </w:r>
      <w:proofErr w:type="spellEnd"/>
      <w:r w:rsidRPr="00B2029E">
        <w:rPr>
          <w:rFonts w:ascii="Times New Roman" w:hAnsi="Times New Roman"/>
        </w:rPr>
        <w:t xml:space="preserve"> з </w:t>
      </w:r>
      <w:proofErr w:type="spellStart"/>
      <w:r w:rsidRPr="00B2029E">
        <w:rPr>
          <w:rFonts w:ascii="Times New Roman" w:hAnsi="Times New Roman"/>
        </w:rPr>
        <w:t>чинним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законодавством</w:t>
      </w:r>
      <w:proofErr w:type="spellEnd"/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070C"/>
    <w:rsid w:val="00050602"/>
    <w:rsid w:val="0007191C"/>
    <w:rsid w:val="000B5985"/>
    <w:rsid w:val="000F7C87"/>
    <w:rsid w:val="00114A1E"/>
    <w:rsid w:val="00127A61"/>
    <w:rsid w:val="00132858"/>
    <w:rsid w:val="0017525E"/>
    <w:rsid w:val="001C105B"/>
    <w:rsid w:val="001C2237"/>
    <w:rsid w:val="00231F91"/>
    <w:rsid w:val="0028503E"/>
    <w:rsid w:val="002A1536"/>
    <w:rsid w:val="002B598F"/>
    <w:rsid w:val="00304733"/>
    <w:rsid w:val="00306737"/>
    <w:rsid w:val="0034788A"/>
    <w:rsid w:val="003817DA"/>
    <w:rsid w:val="003C1D05"/>
    <w:rsid w:val="003D4E46"/>
    <w:rsid w:val="00400D26"/>
    <w:rsid w:val="004264EF"/>
    <w:rsid w:val="004273CF"/>
    <w:rsid w:val="004312E0"/>
    <w:rsid w:val="00471378"/>
    <w:rsid w:val="00476258"/>
    <w:rsid w:val="00492A36"/>
    <w:rsid w:val="004A4FBF"/>
    <w:rsid w:val="004A50C9"/>
    <w:rsid w:val="004B1DA4"/>
    <w:rsid w:val="004E3F25"/>
    <w:rsid w:val="004F2CBF"/>
    <w:rsid w:val="00526E6B"/>
    <w:rsid w:val="005461B9"/>
    <w:rsid w:val="005B68B5"/>
    <w:rsid w:val="005E237A"/>
    <w:rsid w:val="005E48A0"/>
    <w:rsid w:val="005F42BC"/>
    <w:rsid w:val="00617191"/>
    <w:rsid w:val="006765CF"/>
    <w:rsid w:val="00676C84"/>
    <w:rsid w:val="00677EFD"/>
    <w:rsid w:val="006844A2"/>
    <w:rsid w:val="006C0A52"/>
    <w:rsid w:val="006D79C4"/>
    <w:rsid w:val="006F27BF"/>
    <w:rsid w:val="00755975"/>
    <w:rsid w:val="00776F74"/>
    <w:rsid w:val="007D6CDE"/>
    <w:rsid w:val="00802CE2"/>
    <w:rsid w:val="009B346F"/>
    <w:rsid w:val="009D1BDE"/>
    <w:rsid w:val="00A14548"/>
    <w:rsid w:val="00A622E0"/>
    <w:rsid w:val="00A65BDA"/>
    <w:rsid w:val="00A76AFB"/>
    <w:rsid w:val="00AD3FAD"/>
    <w:rsid w:val="00AE21EC"/>
    <w:rsid w:val="00B00BB7"/>
    <w:rsid w:val="00B2029E"/>
    <w:rsid w:val="00B7533A"/>
    <w:rsid w:val="00B93E6C"/>
    <w:rsid w:val="00C000E9"/>
    <w:rsid w:val="00C06207"/>
    <w:rsid w:val="00CA6D1C"/>
    <w:rsid w:val="00CF6E79"/>
    <w:rsid w:val="00D028B1"/>
    <w:rsid w:val="00D53548"/>
    <w:rsid w:val="00E16B9C"/>
    <w:rsid w:val="00E55D5B"/>
    <w:rsid w:val="00E57CCD"/>
    <w:rsid w:val="00E608E7"/>
    <w:rsid w:val="00E973C2"/>
    <w:rsid w:val="00F062E6"/>
    <w:rsid w:val="00F14B69"/>
    <w:rsid w:val="00F200CF"/>
    <w:rsid w:val="00F34C55"/>
    <w:rsid w:val="00F4524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03A8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20214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257</cp:revision>
  <cp:lastPrinted>2021-01-04T12:13:00Z</cp:lastPrinted>
  <dcterms:created xsi:type="dcterms:W3CDTF">2020-04-30T12:24:00Z</dcterms:created>
  <dcterms:modified xsi:type="dcterms:W3CDTF">2022-09-15T17:08:00Z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