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6A" w:rsidRPr="00071836" w:rsidRDefault="00AE406A" w:rsidP="00AE406A">
      <w:pPr>
        <w:suppressAutoHyphens/>
        <w:jc w:val="right"/>
        <w:rPr>
          <w:b/>
          <w:lang w:eastAsia="ar-SA"/>
        </w:rPr>
      </w:pPr>
      <w:r w:rsidRPr="00071836">
        <w:rPr>
          <w:b/>
          <w:lang w:eastAsia="ar-SA"/>
        </w:rPr>
        <w:t xml:space="preserve">Додаток 2 </w:t>
      </w:r>
    </w:p>
    <w:p w:rsidR="00AE406A" w:rsidRPr="00071836" w:rsidRDefault="00AE406A" w:rsidP="00AE406A">
      <w:pPr>
        <w:numPr>
          <w:ilvl w:val="2"/>
          <w:numId w:val="0"/>
        </w:numPr>
        <w:tabs>
          <w:tab w:val="num" w:pos="0"/>
        </w:tabs>
        <w:suppressAutoHyphens/>
        <w:jc w:val="right"/>
        <w:outlineLvl w:val="2"/>
        <w:rPr>
          <w:b/>
          <w:bCs/>
          <w:i/>
          <w:bdr w:val="none" w:sz="0" w:space="0" w:color="auto" w:frame="1"/>
          <w:lang w:eastAsia="ar-SA"/>
        </w:rPr>
      </w:pPr>
      <w:r w:rsidRPr="00071836">
        <w:rPr>
          <w:b/>
          <w:bCs/>
          <w:i/>
          <w:bdr w:val="none" w:sz="0" w:space="0" w:color="auto" w:frame="1"/>
          <w:lang w:eastAsia="ar-SA"/>
        </w:rPr>
        <w:t>до тендерної документації</w:t>
      </w:r>
    </w:p>
    <w:p w:rsidR="00AE406A" w:rsidRDefault="00AE406A" w:rsidP="00AE406A">
      <w:pPr>
        <w:pStyle w:val="11"/>
        <w:spacing w:before="2"/>
        <w:ind w:left="0"/>
        <w:rPr>
          <w:sz w:val="22"/>
          <w:szCs w:val="22"/>
        </w:rPr>
      </w:pPr>
      <w:r>
        <w:rPr>
          <w:sz w:val="22"/>
          <w:szCs w:val="22"/>
        </w:rPr>
        <w:t>Проект</w:t>
      </w:r>
    </w:p>
    <w:p w:rsidR="00AE406A" w:rsidRPr="00071836" w:rsidRDefault="00AE406A" w:rsidP="00AE406A">
      <w:pPr>
        <w:pStyle w:val="11"/>
        <w:spacing w:before="2"/>
        <w:jc w:val="center"/>
        <w:rPr>
          <w:sz w:val="22"/>
          <w:szCs w:val="22"/>
        </w:rPr>
      </w:pPr>
      <w:r>
        <w:rPr>
          <w:sz w:val="22"/>
          <w:szCs w:val="22"/>
        </w:rPr>
        <w:t xml:space="preserve">  </w:t>
      </w:r>
      <w:r w:rsidRPr="00071836">
        <w:rPr>
          <w:sz w:val="22"/>
          <w:szCs w:val="22"/>
        </w:rPr>
        <w:t>ДОГОВІР №___</w:t>
      </w:r>
    </w:p>
    <w:p w:rsidR="00AE406A" w:rsidRPr="00CA0893" w:rsidRDefault="00AE406A" w:rsidP="00AE406A">
      <w:pPr>
        <w:ind w:firstLine="567"/>
        <w:jc w:val="center"/>
        <w:rPr>
          <w:b/>
        </w:rPr>
      </w:pPr>
      <w:r w:rsidRPr="00CA0893">
        <w:rPr>
          <w:b/>
        </w:rPr>
        <w:t>про постачання електричної енергії споживачу</w:t>
      </w:r>
    </w:p>
    <w:p w:rsidR="00AE406A" w:rsidRPr="00071836" w:rsidRDefault="00AE406A" w:rsidP="00AE406A">
      <w:pPr>
        <w:tabs>
          <w:tab w:val="left" w:pos="8124"/>
        </w:tabs>
        <w:spacing w:line="273" w:lineRule="exact"/>
        <w:jc w:val="center"/>
      </w:pPr>
      <w:r w:rsidRPr="00071836">
        <w:rPr>
          <w:b/>
          <w:spacing w:val="-12"/>
        </w:rPr>
        <w:t xml:space="preserve"> </w:t>
      </w:r>
    </w:p>
    <w:p w:rsidR="00AE406A" w:rsidRPr="00071836" w:rsidRDefault="00AE406A" w:rsidP="00AE406A">
      <w:pPr>
        <w:rPr>
          <w:b/>
          <w:color w:val="000000"/>
        </w:rPr>
      </w:pPr>
      <w:proofErr w:type="spellStart"/>
      <w:r w:rsidRPr="00072D50">
        <w:rPr>
          <w:color w:val="000000"/>
        </w:rPr>
        <w:t>смт</w:t>
      </w:r>
      <w:proofErr w:type="spellEnd"/>
      <w:r w:rsidRPr="00072D50">
        <w:rPr>
          <w:color w:val="000000"/>
        </w:rPr>
        <w:t xml:space="preserve">. </w:t>
      </w:r>
      <w:proofErr w:type="spellStart"/>
      <w:r w:rsidR="009869C6">
        <w:rPr>
          <w:color w:val="000000"/>
        </w:rPr>
        <w:t>Саврань</w:t>
      </w:r>
      <w:proofErr w:type="spellEnd"/>
      <w:r w:rsidR="009869C6">
        <w:rPr>
          <w:color w:val="000000"/>
        </w:rPr>
        <w:t xml:space="preserve">       </w:t>
      </w:r>
      <w:r>
        <w:rPr>
          <w:color w:val="000000"/>
        </w:rPr>
        <w:t xml:space="preserve">     </w:t>
      </w:r>
      <w:r w:rsidRPr="00071836">
        <w:rPr>
          <w:color w:val="000000"/>
        </w:rPr>
        <w:t xml:space="preserve">                   </w:t>
      </w:r>
      <w:r>
        <w:t xml:space="preserve">                     </w:t>
      </w:r>
      <w:r w:rsidRPr="00071836">
        <w:t xml:space="preserve">                       </w:t>
      </w:r>
      <w:r>
        <w:t xml:space="preserve">                        </w:t>
      </w:r>
      <w:r w:rsidRPr="00071836">
        <w:t>«___»__________202</w:t>
      </w:r>
      <w:r>
        <w:t>__</w:t>
      </w:r>
      <w:r w:rsidRPr="00071836">
        <w:t xml:space="preserve"> року</w:t>
      </w:r>
    </w:p>
    <w:p w:rsidR="00AE406A" w:rsidRPr="00071836" w:rsidRDefault="00AE406A" w:rsidP="00AE406A">
      <w:pPr>
        <w:tabs>
          <w:tab w:val="left" w:pos="3330"/>
        </w:tabs>
        <w:jc w:val="both"/>
        <w:rPr>
          <w:b/>
        </w:rPr>
      </w:pPr>
    </w:p>
    <w:p w:rsidR="00AE406A" w:rsidRPr="00071836" w:rsidRDefault="00AE406A" w:rsidP="00AE406A">
      <w:pPr>
        <w:jc w:val="both"/>
      </w:pPr>
      <w:r w:rsidRPr="00071836">
        <w:rPr>
          <w:b/>
        </w:rPr>
        <w:t xml:space="preserve"> </w:t>
      </w:r>
      <w:r w:rsidRPr="00071836">
        <w:t xml:space="preserve">_____________________________ (далі – </w:t>
      </w:r>
      <w:r w:rsidRPr="00071836">
        <w:rPr>
          <w:b/>
        </w:rPr>
        <w:t>Постачальник</w:t>
      </w:r>
      <w:r w:rsidRPr="00071836">
        <w:t>), який діє на підс</w:t>
      </w:r>
      <w:r>
        <w:t>таві ліцензії _________________</w:t>
      </w:r>
      <w:r w:rsidRPr="00071836">
        <w:t>від _________ № ____________в особі ________________________, що діє на підставі ______________, з однієї сторони,</w:t>
      </w:r>
    </w:p>
    <w:p w:rsidR="00AE406A" w:rsidRDefault="007421DE" w:rsidP="009869C6">
      <w:pPr>
        <w:jc w:val="both"/>
      </w:pPr>
      <w:proofErr w:type="spellStart"/>
      <w:r>
        <w:rPr>
          <w:b/>
        </w:rPr>
        <w:t>Савранська</w:t>
      </w:r>
      <w:proofErr w:type="spellEnd"/>
      <w:r>
        <w:rPr>
          <w:b/>
        </w:rPr>
        <w:t xml:space="preserve"> селищна рада Одеської області</w:t>
      </w:r>
      <w:r w:rsidR="002C7A77" w:rsidRPr="00E55A53">
        <w:rPr>
          <w:b/>
        </w:rPr>
        <w:t>,</w:t>
      </w:r>
      <w:r w:rsidR="002C7A77" w:rsidRPr="00E55A53">
        <w:rPr>
          <w:b/>
          <w:spacing w:val="-12"/>
        </w:rPr>
        <w:t xml:space="preserve"> </w:t>
      </w:r>
      <w:r w:rsidR="002C7A77" w:rsidRPr="00E55A53">
        <w:t>в</w:t>
      </w:r>
      <w:r w:rsidR="002C7A77" w:rsidRPr="00E55A53">
        <w:rPr>
          <w:spacing w:val="-4"/>
        </w:rPr>
        <w:t xml:space="preserve"> </w:t>
      </w:r>
      <w:r w:rsidR="002C7A77" w:rsidRPr="00E55A53">
        <w:t xml:space="preserve">особі </w:t>
      </w:r>
      <w:r>
        <w:rPr>
          <w:color w:val="000000"/>
          <w:spacing w:val="2"/>
        </w:rPr>
        <w:t>__________________________</w:t>
      </w:r>
      <w:r w:rsidR="002C7A77" w:rsidRPr="00E55A53">
        <w:rPr>
          <w:color w:val="000000"/>
          <w:spacing w:val="2"/>
        </w:rPr>
        <w:t xml:space="preserve">, що діє на підставі </w:t>
      </w:r>
      <w:r>
        <w:rPr>
          <w:color w:val="000000"/>
          <w:spacing w:val="2"/>
        </w:rPr>
        <w:t>________________________</w:t>
      </w:r>
      <w:r w:rsidR="00AE406A">
        <w:t xml:space="preserve">, з </w:t>
      </w:r>
      <w:r w:rsidR="00AE406A" w:rsidRPr="00071836">
        <w:t xml:space="preserve">другого боку, (надалі – разом Сторони, а кожна окремо Сторона), </w:t>
      </w:r>
      <w:r w:rsidR="00AE406A" w:rsidRPr="00A737FF">
        <w:t>за результатами здійснення закупівлі за процедурою відкритих торгів</w:t>
      </w:r>
      <w:r w:rsidR="00AE406A">
        <w:t xml:space="preserve"> з особливостями</w:t>
      </w:r>
      <w:r w:rsidR="00AE406A" w:rsidRPr="00CA0893">
        <w:t xml:space="preserve"> уклали цей Договір про постачання електричної енергії споживачу (далі - Договір), про таке:</w:t>
      </w:r>
    </w:p>
    <w:p w:rsidR="000211F8" w:rsidRDefault="000211F8" w:rsidP="000211F8">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rsidR="000211F8" w:rsidRPr="005D11BE" w:rsidRDefault="000211F8" w:rsidP="000211F8">
      <w:pPr>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(далі</w:t>
      </w:r>
      <w:r>
        <w:t xml:space="preserve"> </w:t>
      </w:r>
      <w:r w:rsidRPr="005D11BE">
        <w:t>–</w:t>
      </w:r>
      <w:r>
        <w:t xml:space="preserve"> </w:t>
      </w:r>
      <w:r w:rsidRPr="005D11BE">
        <w:t>Договір)</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Pr="00BE2F33">
        <w:t>Споживачу Постачальником електричної енергії.</w:t>
      </w:r>
      <w:r>
        <w:t xml:space="preserve"> </w:t>
      </w:r>
    </w:p>
    <w:p w:rsidR="000211F8" w:rsidRDefault="000211F8" w:rsidP="000211F8">
      <w:pPr>
        <w:jc w:val="both"/>
        <w:rPr>
          <w:lang w:eastAsia="uk-UA"/>
        </w:rPr>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Pr="005D11BE">
        <w:t>Про</w:t>
      </w:r>
      <w:r>
        <w:t xml:space="preserve"> </w:t>
      </w:r>
      <w:r w:rsidRPr="005D11BE">
        <w:t>ринок</w:t>
      </w:r>
      <w:r>
        <w:t xml:space="preserve"> </w:t>
      </w:r>
      <w:r w:rsidRPr="005D11BE">
        <w:t>електричної</w:t>
      </w:r>
      <w:r>
        <w:t xml:space="preserve"> </w:t>
      </w:r>
      <w:r w:rsidRPr="005D11BE">
        <w:t>енергії</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rsidRPr="00D22C57">
        <w:t xml:space="preserve"> </w:t>
      </w:r>
      <w:r w:rsidRPr="005D11BE">
        <w:t>(далі</w:t>
      </w:r>
      <w:r>
        <w:t xml:space="preserve"> </w:t>
      </w:r>
      <w:r w:rsidRPr="005D11BE">
        <w:t>-</w:t>
      </w:r>
      <w:r>
        <w:t xml:space="preserve"> </w:t>
      </w:r>
      <w:r w:rsidRPr="00BE2F33">
        <w:t>ПРРЕЕ)</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D22C57">
        <w:rPr>
          <w:lang w:eastAsia="uk-UA"/>
        </w:rPr>
        <w:t>(далі – НКРЕКП, Регулятор).</w:t>
      </w:r>
    </w:p>
    <w:p w:rsidR="000211F8" w:rsidRDefault="000211F8" w:rsidP="000211F8">
      <w:pPr>
        <w:jc w:val="both"/>
        <w:rPr>
          <w:lang w:eastAsia="uk-UA"/>
        </w:rPr>
      </w:pPr>
      <w:r>
        <w:rPr>
          <w:lang w:eastAsia="uk-UA"/>
        </w:rPr>
        <w:t>1.3. Терміни, зазначені в цьому Договорі використовуються в розумінні Закону України «Про ринок електричної енергії» та ПРРЕЕ.</w:t>
      </w:r>
    </w:p>
    <w:p w:rsidR="000211F8" w:rsidRPr="00CA0893" w:rsidRDefault="000211F8" w:rsidP="000211F8">
      <w:pPr>
        <w:ind w:firstLine="567"/>
        <w:jc w:val="center"/>
        <w:rPr>
          <w:b/>
        </w:rPr>
      </w:pPr>
      <w:r w:rsidRPr="00CA0893">
        <w:rPr>
          <w:b/>
        </w:rPr>
        <w:t>2. Предмет Договору</w:t>
      </w:r>
    </w:p>
    <w:p w:rsidR="000211F8" w:rsidRPr="00797AC7" w:rsidRDefault="000211F8" w:rsidP="000211F8">
      <w:pPr>
        <w:jc w:val="both"/>
        <w:rPr>
          <w:rFonts w:eastAsia="Arial"/>
        </w:rPr>
      </w:pPr>
      <w:r w:rsidRPr="00CA0893">
        <w:t>2.1. Постачальник зобов’язується постав</w:t>
      </w:r>
      <w:r>
        <w:t>ля</w:t>
      </w:r>
      <w:r w:rsidRPr="00CA0893">
        <w:t>ти</w:t>
      </w:r>
      <w:r>
        <w:t xml:space="preserve"> </w:t>
      </w:r>
      <w:r w:rsidRPr="00797AC7">
        <w:t xml:space="preserve">(передавати) </w:t>
      </w:r>
      <w:r w:rsidRPr="00042B6E">
        <w:rPr>
          <w:color w:val="000000"/>
          <w:lang w:eastAsia="ru-RU"/>
        </w:rPr>
        <w:t>для забезпечення потреб електроустановок Споживача</w:t>
      </w:r>
      <w:r w:rsidRPr="00CA0893">
        <w:t xml:space="preserve"> </w:t>
      </w:r>
      <w:r w:rsidRPr="00797AC7">
        <w:rPr>
          <w:b/>
        </w:rPr>
        <w:t>електричну енергію</w:t>
      </w:r>
      <w:r w:rsidRPr="00CA0893">
        <w:t xml:space="preserve">, код </w:t>
      </w:r>
      <w:proofErr w:type="spellStart"/>
      <w:r w:rsidRPr="00CA0893">
        <w:rPr>
          <w:b/>
        </w:rPr>
        <w:t>ДК</w:t>
      </w:r>
      <w:proofErr w:type="spellEnd"/>
      <w:r w:rsidRPr="00CA0893">
        <w:rPr>
          <w:b/>
        </w:rPr>
        <w:t xml:space="preserve"> 021:2015 - 09310000-5 Електрична енергія</w:t>
      </w:r>
      <w:r w:rsidRPr="00CA0893">
        <w:t xml:space="preserve"> в обсягах і порядку передбачених Договором, а Споживач</w:t>
      </w:r>
      <w:r w:rsidR="008201C7">
        <w:t xml:space="preserve"> </w:t>
      </w:r>
      <w:r w:rsidRPr="00797AC7">
        <w:rPr>
          <w:rFonts w:eastAsia="Arial"/>
        </w:rPr>
        <w:t>оплачувати Постачальнику вартість використаної (спожитої) електричної енергії (д</w:t>
      </w:r>
      <w:r>
        <w:rPr>
          <w:rFonts w:eastAsia="Arial"/>
        </w:rPr>
        <w:t xml:space="preserve">алі – Товар/електрична енергія) </w:t>
      </w:r>
      <w:r w:rsidRPr="00CA0893">
        <w:t>у розмірі, строки, порядку та на умовах передбачених Договором.</w:t>
      </w:r>
    </w:p>
    <w:p w:rsidR="008201C7" w:rsidRDefault="000211F8" w:rsidP="008201C7">
      <w:pPr>
        <w:jc w:val="both"/>
        <w:rPr>
          <w:rStyle w:val="st42"/>
        </w:rPr>
      </w:pPr>
      <w:r w:rsidRPr="00CA0893">
        <w:t xml:space="preserve">2.2. </w:t>
      </w:r>
      <w:r w:rsidR="008201C7" w:rsidRPr="00057508">
        <w:rPr>
          <w:rStyle w:val="st42"/>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w:t>
      </w:r>
      <w:r w:rsidR="008201C7">
        <w:rPr>
          <w:rStyle w:val="st42"/>
        </w:rPr>
        <w:t>у</w:t>
      </w:r>
      <w:r w:rsidR="008201C7" w:rsidRPr="00057508">
        <w:rPr>
          <w:rStyle w:val="st42"/>
        </w:rPr>
        <w:t xml:space="preserve">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211F8" w:rsidRDefault="000211F8" w:rsidP="000211F8">
      <w:pPr>
        <w:jc w:val="both"/>
      </w:pPr>
      <w:r w:rsidRPr="00CA0893">
        <w:t xml:space="preserve">2.3. Підписанням Договору Постачальник підтверджує, що має ліцензію з постачання електричної енергії Споживачу. </w:t>
      </w:r>
    </w:p>
    <w:p w:rsidR="000211F8" w:rsidRPr="00FC30CA" w:rsidRDefault="000211F8" w:rsidP="008201C7">
      <w:pPr>
        <w:jc w:val="both"/>
      </w:pPr>
      <w:r w:rsidRPr="00FC30CA">
        <w:t>2.</w:t>
      </w:r>
      <w:r w:rsidR="008201C7">
        <w:t>4</w:t>
      </w:r>
      <w:r w:rsidRPr="00FC30CA">
        <w:t>. Сторони погодили, що обсяги закупівлі Товару можуть бути зменшені Споживачем</w:t>
      </w:r>
      <w:r w:rsidRPr="00FC30CA">
        <w:rPr>
          <w:rStyle w:val="rvts0"/>
        </w:rPr>
        <w:t xml:space="preserve">, зокрема залежно від потреби Споживача або з урахуванням фактичного обсягу видатків </w:t>
      </w:r>
      <w:r w:rsidRPr="00FC30CA">
        <w:t>Споживача</w:t>
      </w:r>
      <w:r>
        <w:t>.</w:t>
      </w:r>
      <w:r w:rsidRPr="00FC30CA">
        <w:t xml:space="preserve"> Про зміну обсягу закупівлі електричної енергії Споживач повідомляє Постачальника шляхом </w:t>
      </w:r>
      <w:r w:rsidRPr="00FD0EB1">
        <w:t xml:space="preserve">надсилання на його </w:t>
      </w:r>
      <w:r w:rsidR="00FD0EB1" w:rsidRPr="00FD0EB1">
        <w:t xml:space="preserve">електронну </w:t>
      </w:r>
      <w:r w:rsidRPr="00FD0EB1">
        <w:t>адресу</w:t>
      </w:r>
      <w:r w:rsidR="00FD0EB1">
        <w:t>__________________________</w:t>
      </w:r>
      <w:r w:rsidRPr="00FD0EB1">
        <w:t xml:space="preserve"> </w:t>
      </w:r>
      <w:r w:rsidRPr="00FD0EB1">
        <w:rPr>
          <w:spacing w:val="-4"/>
        </w:rPr>
        <w:t>відповідного письмового повідомлення.</w:t>
      </w:r>
    </w:p>
    <w:p w:rsidR="000211F8" w:rsidRPr="00FC30CA" w:rsidRDefault="000211F8" w:rsidP="008201C7">
      <w:pPr>
        <w:jc w:val="both"/>
        <w:rPr>
          <w:szCs w:val="20"/>
        </w:rPr>
      </w:pPr>
      <w:r w:rsidRPr="00FC30CA">
        <w:rPr>
          <w:szCs w:val="20"/>
        </w:rPr>
        <w:t>2.</w:t>
      </w:r>
      <w:r w:rsidR="008201C7">
        <w:rPr>
          <w:szCs w:val="20"/>
        </w:rPr>
        <w:t>5</w:t>
      </w:r>
      <w:r w:rsidRPr="00FC30CA">
        <w:rPr>
          <w:szCs w:val="20"/>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8201C7" w:rsidRPr="00CA0893" w:rsidRDefault="008201C7" w:rsidP="008201C7">
      <w:pPr>
        <w:pStyle w:val="a4"/>
        <w:tabs>
          <w:tab w:val="left" w:pos="426"/>
        </w:tabs>
        <w:ind w:left="0"/>
        <w:jc w:val="center"/>
        <w:rPr>
          <w:b/>
          <w:bCs/>
          <w:lang w:eastAsia="ru-RU"/>
        </w:rPr>
      </w:pPr>
      <w:r w:rsidRPr="00CA0893">
        <w:rPr>
          <w:b/>
          <w:bCs/>
          <w:lang w:eastAsia="ru-RU"/>
        </w:rPr>
        <w:t>3. Умови постачання</w:t>
      </w:r>
    </w:p>
    <w:p w:rsidR="00316489" w:rsidRPr="00FC30CA" w:rsidRDefault="008201C7" w:rsidP="00316489">
      <w:pPr>
        <w:jc w:val="both"/>
        <w:rPr>
          <w:lang w:eastAsia="uk-UA"/>
        </w:rPr>
      </w:pPr>
      <w:r w:rsidRPr="00CA0893">
        <w:t xml:space="preserve">3.1. </w:t>
      </w:r>
      <w:r w:rsidR="00316489" w:rsidRPr="00FC30CA">
        <w:t>Початком строку (періоду) постачання електричної енергії Споживачу є дата, зазна</w:t>
      </w:r>
      <w:r w:rsidR="00316489">
        <w:t xml:space="preserve">чена в заяві-приєднанні, яка є </w:t>
      </w:r>
      <w:r w:rsidR="00316489" w:rsidRPr="00A72692">
        <w:t>Додатком 1 до цього</w:t>
      </w:r>
      <w:r w:rsidR="00316489" w:rsidRPr="00FC30CA">
        <w:t xml:space="preserve"> Договору</w:t>
      </w:r>
      <w:r w:rsidR="00316489" w:rsidRPr="00FC30CA">
        <w:rPr>
          <w:lang w:eastAsia="uk-UA"/>
        </w:rPr>
        <w:t>.</w:t>
      </w:r>
    </w:p>
    <w:p w:rsidR="008201C7" w:rsidRPr="00E05DDD" w:rsidRDefault="004E2DC8" w:rsidP="008201C7">
      <w:pPr>
        <w:jc w:val="both"/>
      </w:pPr>
      <w:r>
        <w:rPr>
          <w:rFonts w:eastAsia="Calibri"/>
        </w:rPr>
        <w:t xml:space="preserve">3.2. </w:t>
      </w:r>
      <w:r w:rsidR="008201C7" w:rsidRPr="00E05DDD">
        <w:rPr>
          <w:rFonts w:eastAsia="Calibri"/>
        </w:rPr>
        <w:t xml:space="preserve">Строк постачання Товару: цілодобово </w:t>
      </w:r>
      <w:r w:rsidR="008201C7">
        <w:rPr>
          <w:rFonts w:eastAsia="Calibri"/>
        </w:rPr>
        <w:t>протягом</w:t>
      </w:r>
      <w:r w:rsidR="008201C7" w:rsidRPr="00E05DDD">
        <w:rPr>
          <w:rFonts w:eastAsia="Calibri"/>
        </w:rPr>
        <w:t xml:space="preserve"> 202</w:t>
      </w:r>
      <w:r w:rsidR="00316489">
        <w:rPr>
          <w:rFonts w:eastAsia="Calibri"/>
        </w:rPr>
        <w:t>3</w:t>
      </w:r>
      <w:r w:rsidR="008201C7" w:rsidRPr="00E05DDD">
        <w:rPr>
          <w:rFonts w:eastAsia="Calibri"/>
        </w:rPr>
        <w:t xml:space="preserve"> року.</w:t>
      </w:r>
    </w:p>
    <w:p w:rsidR="00316489" w:rsidRDefault="00316489" w:rsidP="00316489">
      <w:pPr>
        <w:jc w:val="both"/>
      </w:pPr>
      <w:r w:rsidRPr="00FC30CA">
        <w:t xml:space="preserve">3.2. Місце поставки (Об‘єкт): </w:t>
      </w:r>
      <w:proofErr w:type="spellStart"/>
      <w:r>
        <w:rPr>
          <w:lang w:val="ru-RU"/>
        </w:rPr>
        <w:t>відповідно</w:t>
      </w:r>
      <w:proofErr w:type="spellEnd"/>
      <w:r>
        <w:rPr>
          <w:lang w:val="ru-RU"/>
        </w:rPr>
        <w:t xml:space="preserve"> до </w:t>
      </w:r>
      <w:proofErr w:type="spellStart"/>
      <w:r>
        <w:rPr>
          <w:lang w:val="ru-RU"/>
        </w:rPr>
        <w:t>Заяви-приєднання</w:t>
      </w:r>
      <w:proofErr w:type="spellEnd"/>
      <w:r>
        <w:rPr>
          <w:lang w:val="ru-RU"/>
        </w:rPr>
        <w:t xml:space="preserve"> до Договору </w:t>
      </w:r>
      <w:r w:rsidRPr="00FC30CA">
        <w:t>(</w:t>
      </w:r>
      <w:r>
        <w:t>Додаток 1 до Договору</w:t>
      </w:r>
      <w:r w:rsidRPr="00FC30CA">
        <w:t>).</w:t>
      </w:r>
    </w:p>
    <w:p w:rsidR="004E2DC8" w:rsidRPr="00FC30CA" w:rsidRDefault="004E2DC8" w:rsidP="008C67D9">
      <w:pPr>
        <w:tabs>
          <w:tab w:val="left" w:pos="851"/>
          <w:tab w:val="left" w:pos="1134"/>
        </w:tabs>
        <w:contextualSpacing/>
        <w:jc w:val="both"/>
      </w:pPr>
      <w:r w:rsidRPr="00FD0EB1">
        <w:t xml:space="preserve">3.3. Кількість очікуваного споживання (постачання) електричної енергії за цим Договором визначено в обсязі </w:t>
      </w:r>
      <w:r w:rsidRPr="00FD0EB1">
        <w:rPr>
          <w:b/>
        </w:rPr>
        <w:t>____________ кВт*год</w:t>
      </w:r>
      <w:r w:rsidR="008C67D9">
        <w:rPr>
          <w:b/>
        </w:rPr>
        <w:t xml:space="preserve">. </w:t>
      </w:r>
      <w:r w:rsidR="008C67D9">
        <w:t>та</w:t>
      </w:r>
      <w:r w:rsidR="008C67D9" w:rsidRPr="00CB6C0A">
        <w:t xml:space="preserve"> зазначається в Додатку 1 до Договору.</w:t>
      </w:r>
    </w:p>
    <w:p w:rsidR="00316489" w:rsidRDefault="00316489" w:rsidP="00316489">
      <w:pPr>
        <w:jc w:val="both"/>
      </w:pPr>
      <w:r w:rsidRPr="00FC30CA">
        <w:t>3.</w:t>
      </w:r>
      <w:r w:rsidR="004E2DC8">
        <w:t>4</w:t>
      </w:r>
      <w:r w:rsidRPr="00FC30CA">
        <w:t>. Точка продажу електричної енергії</w:t>
      </w:r>
      <w:r>
        <w:t>:</w:t>
      </w:r>
      <w:r w:rsidRPr="00FC30CA">
        <w:t xml:space="preserve"> на межі балансової належності Споживача.</w:t>
      </w:r>
    </w:p>
    <w:p w:rsidR="00316489" w:rsidRDefault="00316489" w:rsidP="00316489">
      <w:pPr>
        <w:jc w:val="center"/>
        <w:rPr>
          <w:b/>
        </w:rPr>
      </w:pPr>
    </w:p>
    <w:p w:rsidR="00316489" w:rsidRPr="00FC30CA" w:rsidRDefault="00316489" w:rsidP="00316489">
      <w:pPr>
        <w:jc w:val="center"/>
        <w:rPr>
          <w:b/>
        </w:rPr>
      </w:pPr>
      <w:r w:rsidRPr="00FC30CA">
        <w:rPr>
          <w:b/>
        </w:rPr>
        <w:t>4. Якість постачання електричної енергії</w:t>
      </w:r>
    </w:p>
    <w:p w:rsidR="00316489" w:rsidRPr="00FC30CA" w:rsidRDefault="00316489" w:rsidP="00316489">
      <w:pPr>
        <w:jc w:val="both"/>
      </w:pPr>
      <w:r w:rsidRPr="00FC30CA">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16489" w:rsidRPr="00FC30CA" w:rsidRDefault="00316489" w:rsidP="00316489">
      <w:pPr>
        <w:jc w:val="both"/>
        <w:rPr>
          <w:lang w:eastAsia="uk-UA"/>
        </w:rPr>
      </w:pPr>
      <w:r>
        <w:t xml:space="preserve">4.2. </w:t>
      </w: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lastRenderedPageBreak/>
        <w:t>призначеності</w:t>
      </w:r>
      <w:proofErr w:type="spellEnd"/>
      <w:r w:rsidRPr="00A72692">
        <w:t>».</w:t>
      </w:r>
    </w:p>
    <w:p w:rsidR="00316489" w:rsidRPr="00FC30CA" w:rsidRDefault="00316489" w:rsidP="00316489">
      <w:pPr>
        <w:jc w:val="both"/>
      </w:pPr>
      <w:r w:rsidRPr="00FC30CA">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16489" w:rsidRPr="00FC30CA" w:rsidRDefault="00316489" w:rsidP="00316489">
      <w:pPr>
        <w:jc w:val="both"/>
      </w:pPr>
      <w:r w:rsidRPr="00FC30CA">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C30CA">
        <w:t>веб-сайті</w:t>
      </w:r>
      <w:proofErr w:type="spellEnd"/>
      <w:r w:rsidRPr="00FC30CA">
        <w:t xml:space="preserve"> порядок надання компенсацій та їх розміри.</w:t>
      </w:r>
    </w:p>
    <w:p w:rsidR="00316489" w:rsidRDefault="00316489" w:rsidP="00316489">
      <w:pPr>
        <w:jc w:val="both"/>
      </w:pPr>
    </w:p>
    <w:p w:rsidR="00316489" w:rsidRPr="00FC30CA" w:rsidRDefault="00316489" w:rsidP="00316489">
      <w:pPr>
        <w:ind w:firstLine="709"/>
        <w:jc w:val="center"/>
        <w:rPr>
          <w:b/>
        </w:rPr>
      </w:pPr>
      <w:r w:rsidRPr="00FC30CA">
        <w:rPr>
          <w:b/>
        </w:rPr>
        <w:t>5. Ціна, порядок обліку та оплати електричної енергії</w:t>
      </w:r>
    </w:p>
    <w:p w:rsidR="00316489" w:rsidRDefault="00316489" w:rsidP="00316489">
      <w:pPr>
        <w:tabs>
          <w:tab w:val="left" w:pos="993"/>
        </w:tabs>
        <w:jc w:val="both"/>
        <w:rPr>
          <w:bCs/>
        </w:rPr>
      </w:pPr>
      <w:r w:rsidRPr="00FC30CA">
        <w:rPr>
          <w:bCs/>
        </w:rPr>
        <w:t>5</w:t>
      </w:r>
      <w:r w:rsidRPr="005E0DF6">
        <w:rPr>
          <w:bCs/>
        </w:rPr>
        <w:t xml:space="preserve">.1. </w:t>
      </w:r>
      <w:r w:rsidRPr="003B372A">
        <w:rPr>
          <w:b/>
        </w:rPr>
        <w:t xml:space="preserve">Загальна ціна Договору становить </w:t>
      </w:r>
      <w:r>
        <w:rPr>
          <w:b/>
          <w:color w:val="000000"/>
        </w:rPr>
        <w:t>_______</w:t>
      </w:r>
      <w:r w:rsidRPr="003B372A">
        <w:rPr>
          <w:b/>
          <w:color w:val="000000"/>
        </w:rPr>
        <w:t xml:space="preserve"> </w:t>
      </w:r>
      <w:r w:rsidRPr="00316489">
        <w:rPr>
          <w:color w:val="000000"/>
        </w:rPr>
        <w:t>(прописом), у тому числі ПДВ –</w:t>
      </w:r>
      <w:r>
        <w:rPr>
          <w:color w:val="000000"/>
        </w:rPr>
        <w:t xml:space="preserve"> _________</w:t>
      </w:r>
      <w:r w:rsidRPr="00316489">
        <w:rPr>
          <w:color w:val="000000"/>
        </w:rPr>
        <w:t xml:space="preserve"> (прописом)</w:t>
      </w:r>
      <w:r w:rsidRPr="00316489">
        <w:rPr>
          <w:bCs/>
        </w:rPr>
        <w:t>.</w:t>
      </w:r>
    </w:p>
    <w:p w:rsidR="00A5348C" w:rsidRPr="00CB6C0A" w:rsidRDefault="006B6AA4" w:rsidP="001B78C6">
      <w:pPr>
        <w:jc w:val="both"/>
        <w:rPr>
          <w:lang w:eastAsia="ru-RU"/>
        </w:rPr>
      </w:pPr>
      <w:r w:rsidRPr="00042B6E">
        <w:rPr>
          <w:lang w:eastAsia="ru-RU"/>
        </w:rPr>
        <w:t xml:space="preserve">Ціна (сума) цього Договору розрахована згідно очікуваної вартості предмета закупівлі, відповідає остаточній пропозиції Учасника. При цьому, фінансування закупівлі здійснюється в межах реально затверджених видатків Замовника на дану потребу. </w:t>
      </w:r>
    </w:p>
    <w:p w:rsidR="00A5348C" w:rsidRPr="001B78C6" w:rsidRDefault="00A5348C" w:rsidP="00A5348C">
      <w:pPr>
        <w:jc w:val="both"/>
      </w:pPr>
      <w:r w:rsidRPr="00042B6E">
        <w:rPr>
          <w:bCs/>
          <w:lang w:eastAsia="ru-RU"/>
        </w:rPr>
        <w:t>Сума оплати за послуги з передачі електричної енергії включається в рахунок за електричну енергію.</w:t>
      </w:r>
      <w:r w:rsidR="001B78C6">
        <w:rPr>
          <w:bCs/>
          <w:lang w:eastAsia="ru-RU"/>
        </w:rPr>
        <w:t xml:space="preserve"> </w:t>
      </w:r>
      <w:r w:rsidR="001B78C6" w:rsidRPr="00CB6C0A">
        <w:t xml:space="preserve">Постачальник зобов'язаний при формуванні Акта </w:t>
      </w:r>
      <w:r w:rsidR="001B78C6" w:rsidRPr="00CB6C0A">
        <w:rPr>
          <w:rFonts w:eastAsia="Arial"/>
        </w:rPr>
        <w:t>приймання-передачі електричної енергії</w:t>
      </w:r>
      <w:r w:rsidR="001B78C6" w:rsidRPr="00CB6C0A">
        <w:t xml:space="preserve"> (далі – Акт) окремо вказувати тариф та суму вартості оплачуваної послуги з передачі електричної енергії у складі оплати вартості електричної енергії.</w:t>
      </w:r>
    </w:p>
    <w:p w:rsidR="00316489" w:rsidRPr="00FC30CA" w:rsidRDefault="00316489" w:rsidP="00316489">
      <w:pPr>
        <w:jc w:val="both"/>
      </w:pPr>
      <w:r w:rsidRPr="00A72692">
        <w:t xml:space="preserve">5.2. Ціна за 1 кіловат-годину (одиницю Товару) визначена у </w:t>
      </w:r>
      <w:r w:rsidRPr="00FD0EB1">
        <w:t>Додатк</w:t>
      </w:r>
      <w:r w:rsidR="001B78C6">
        <w:t>у</w:t>
      </w:r>
      <w:r w:rsidRPr="00FD0EB1">
        <w:t xml:space="preserve"> </w:t>
      </w:r>
      <w:r w:rsidR="001B78C6">
        <w:rPr>
          <w:lang w:val="ru-RU"/>
        </w:rPr>
        <w:t>2</w:t>
      </w:r>
      <w:r w:rsidRPr="00A72692">
        <w:t xml:space="preserve"> до цього</w:t>
      </w:r>
      <w:r w:rsidRPr="00FC30CA">
        <w:t xml:space="preserve"> Договору.</w:t>
      </w:r>
    </w:p>
    <w:p w:rsidR="00316489" w:rsidRDefault="00316489" w:rsidP="00316489">
      <w:pPr>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rsidR="00316489" w:rsidRPr="00FC30CA" w:rsidRDefault="00316489" w:rsidP="00316489">
      <w:pPr>
        <w:jc w:val="both"/>
      </w:pPr>
      <w: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316489" w:rsidRPr="00FC30CA" w:rsidRDefault="00316489" w:rsidP="00316489">
      <w:pPr>
        <w:jc w:val="both"/>
      </w:pPr>
      <w:r w:rsidRPr="00FC30CA">
        <w:t>5.3. Постачальник за цим Договором не має права вимагати від Споживача будь-якої іншої плати, що не визначена цим Договором.</w:t>
      </w:r>
    </w:p>
    <w:p w:rsidR="00316489" w:rsidRDefault="00316489" w:rsidP="00316489">
      <w:pPr>
        <w:jc w:val="both"/>
        <w:textAlignment w:val="baseline"/>
        <w:rPr>
          <w:shd w:val="clear" w:color="auto" w:fill="FFFFFF"/>
        </w:rPr>
      </w:pPr>
      <w:r w:rsidRPr="00784B14">
        <w:t xml:space="preserve">5.4. </w:t>
      </w:r>
      <w:r w:rsidRPr="00784B14">
        <w:rPr>
          <w:shd w:val="clear" w:color="auto" w:fill="FFFFFF"/>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Pr="00784B14">
        <w:t>Особливостей</w:t>
      </w:r>
      <w:r w:rsidRPr="00784B14">
        <w:rPr>
          <w:shd w:val="clear" w:color="auto" w:fill="FFFFFF"/>
        </w:rPr>
        <w:t xml:space="preserve">, </w:t>
      </w:r>
    </w:p>
    <w:p w:rsidR="00C550F3" w:rsidRPr="00B10304" w:rsidRDefault="00C550F3" w:rsidP="00C550F3">
      <w:pPr>
        <w:jc w:val="both"/>
        <w:rPr>
          <w:i/>
          <w:color w:val="000000"/>
        </w:rPr>
      </w:pPr>
      <w:r w:rsidRPr="00B55DFD">
        <w:rPr>
          <w:i/>
        </w:rPr>
        <w:t>Відповідно до п.19 Особливостей</w:t>
      </w:r>
      <w:r>
        <w:t xml:space="preserve"> </w:t>
      </w:r>
      <w:r w:rsidRPr="00B10304">
        <w:rPr>
          <w:i/>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50F3" w:rsidRPr="0077699E" w:rsidRDefault="00C550F3" w:rsidP="00C550F3">
      <w:pPr>
        <w:jc w:val="both"/>
        <w:rPr>
          <w:color w:val="000000"/>
        </w:rPr>
      </w:pPr>
      <w:r w:rsidRPr="0077699E">
        <w:rPr>
          <w:color w:val="000000"/>
        </w:rPr>
        <w:t>1) зменшення обсягів закупівлі, зокрема з урахуванням фактичного обсягу видатків замовника;</w:t>
      </w:r>
    </w:p>
    <w:p w:rsidR="00C550F3" w:rsidRDefault="00C550F3" w:rsidP="00C550F3">
      <w:pPr>
        <w:jc w:val="both"/>
        <w:rPr>
          <w:color w:val="000000"/>
        </w:rPr>
      </w:pPr>
      <w:r w:rsidRPr="0077699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1A1" w:rsidRPr="009E11A1" w:rsidRDefault="009E11A1" w:rsidP="009E11A1">
      <w:pPr>
        <w:ind w:firstLine="567"/>
        <w:jc w:val="both"/>
        <w:rPr>
          <w:i/>
          <w:iCs/>
        </w:rPr>
      </w:pPr>
      <w:r w:rsidRPr="009E11A1">
        <w:rPr>
          <w:i/>
          <w:iCs/>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на офіційному </w:t>
      </w:r>
      <w:proofErr w:type="spellStart"/>
      <w:r w:rsidRPr="009E11A1">
        <w:rPr>
          <w:i/>
          <w:iCs/>
        </w:rPr>
        <w:t>вебсайті</w:t>
      </w:r>
      <w:proofErr w:type="spellEnd"/>
      <w:r w:rsidRPr="009E11A1">
        <w:rPr>
          <w:i/>
          <w:iCs/>
        </w:rPr>
        <w:t xml:space="preserve"> </w:t>
      </w:r>
      <w:proofErr w:type="spellStart"/>
      <w:r w:rsidRPr="009E11A1">
        <w:rPr>
          <w:i/>
          <w:iCs/>
        </w:rPr>
        <w:t>ДП</w:t>
      </w:r>
      <w:proofErr w:type="spellEnd"/>
      <w:r w:rsidRPr="009E11A1">
        <w:rPr>
          <w:i/>
          <w:iCs/>
        </w:rPr>
        <w:t xml:space="preserve"> «ОПЕРАТОР РИНКУ» за адресою в мережі Інтернет </w:t>
      </w:r>
      <w:hyperlink r:id="rId7" w:history="1">
        <w:r w:rsidRPr="009E11A1">
          <w:rPr>
            <w:rStyle w:val="aa"/>
            <w:i/>
            <w:iCs/>
          </w:rPr>
          <w:t>https://www.oree.com.ua</w:t>
        </w:r>
      </w:hyperlink>
      <w:r w:rsidRPr="009E11A1">
        <w:rPr>
          <w:i/>
          <w:iCs/>
        </w:rPr>
        <w:t xml:space="preserve"> – згідно з частиною шостою статті 67 Закону України «Про ринок електричної енергії», </w:t>
      </w:r>
      <w:r w:rsidRPr="009E11A1">
        <w:rPr>
          <w:rFonts w:eastAsia="Arial"/>
          <w:i/>
          <w:kern w:val="1"/>
        </w:rPr>
        <w:t xml:space="preserve">або інші </w:t>
      </w:r>
      <w:r w:rsidRPr="009E11A1">
        <w:rPr>
          <w:i/>
        </w:rPr>
        <w:t xml:space="preserve">документи органу, установи чи організації, які </w:t>
      </w:r>
      <w:r w:rsidRPr="009E11A1">
        <w:rPr>
          <w:i/>
          <w:iCs/>
        </w:rPr>
        <w:t xml:space="preserve">мають повноваження на </w:t>
      </w:r>
      <w:r w:rsidRPr="009E11A1">
        <w:rPr>
          <w:i/>
        </w:rPr>
        <w:t>експертні висновки стосовно відсоткової зміни ціни товару</w:t>
      </w:r>
      <w:r w:rsidRPr="009E11A1">
        <w:rPr>
          <w:i/>
          <w:iCs/>
        </w:rPr>
        <w:t xml:space="preserve"> на ринках.</w:t>
      </w:r>
    </w:p>
    <w:p w:rsidR="009E11A1" w:rsidRPr="009E11A1" w:rsidRDefault="009E11A1" w:rsidP="009E11A1">
      <w:pPr>
        <w:ind w:firstLine="567"/>
        <w:jc w:val="both"/>
        <w:rPr>
          <w:i/>
        </w:rPr>
      </w:pPr>
      <w:r w:rsidRPr="009E11A1">
        <w:rPr>
          <w:i/>
          <w:iCs/>
        </w:rPr>
        <w:t xml:space="preserve">Зміна ціни за одиницю товару застосовується з </w:t>
      </w:r>
      <w:r>
        <w:rPr>
          <w:i/>
          <w:iCs/>
        </w:rPr>
        <w:t xml:space="preserve">дати підписання </w:t>
      </w:r>
      <w:r w:rsidR="0046535F">
        <w:rPr>
          <w:i/>
          <w:iCs/>
        </w:rPr>
        <w:t>додаткової угоди</w:t>
      </w:r>
      <w:r w:rsidRPr="009E11A1">
        <w:rPr>
          <w:i/>
          <w:iCs/>
        </w:rPr>
        <w:t>.</w:t>
      </w:r>
    </w:p>
    <w:p w:rsidR="00C550F3" w:rsidRPr="0077699E" w:rsidRDefault="00C550F3" w:rsidP="00C550F3">
      <w:pPr>
        <w:jc w:val="both"/>
        <w:rPr>
          <w:color w:val="000000"/>
        </w:rPr>
      </w:pPr>
      <w:r w:rsidRPr="0077699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550F3" w:rsidRPr="0077699E" w:rsidRDefault="00C550F3" w:rsidP="00C550F3">
      <w:pPr>
        <w:jc w:val="both"/>
        <w:rPr>
          <w:color w:val="000000"/>
        </w:rPr>
      </w:pPr>
      <w:r w:rsidRPr="0077699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50F3" w:rsidRPr="0077699E" w:rsidRDefault="00C550F3" w:rsidP="00C550F3">
      <w:pPr>
        <w:jc w:val="both"/>
        <w:rPr>
          <w:color w:val="000000"/>
        </w:rPr>
      </w:pPr>
      <w:r w:rsidRPr="0077699E">
        <w:rPr>
          <w:color w:val="000000"/>
        </w:rPr>
        <w:t>5) погодження зміни ціни в договорі про закупівлю в бік зменшення (без зміни кількості (обсягу) та якості товарів, робіт і послуг);</w:t>
      </w:r>
    </w:p>
    <w:p w:rsidR="00C550F3" w:rsidRPr="004C4D8B" w:rsidRDefault="00C550F3" w:rsidP="00C550F3">
      <w:pPr>
        <w:jc w:val="both"/>
        <w:rPr>
          <w:color w:val="000000"/>
        </w:rPr>
      </w:pPr>
      <w:r w:rsidRPr="0077699E">
        <w:rPr>
          <w:color w:val="000000"/>
        </w:rPr>
        <w:t>6) зміни ціни в договорі про закупівлю у зв’язку з зміною ставок податків і зборів та/або зміною умов щодо надання</w:t>
      </w:r>
      <w:r>
        <w:rPr>
          <w:color w:val="000000"/>
        </w:rPr>
        <w:t xml:space="preserve"> пільг з  </w:t>
      </w:r>
      <w:r w:rsidRPr="004C4D8B">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50F3" w:rsidRDefault="00C550F3" w:rsidP="00C550F3">
      <w:pPr>
        <w:jc w:val="both"/>
        <w:rPr>
          <w:color w:val="000000"/>
        </w:rPr>
      </w:pPr>
      <w:r w:rsidRPr="0077699E">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699E">
        <w:rPr>
          <w:color w:val="000000"/>
        </w:rPr>
        <w:t>Platts</w:t>
      </w:r>
      <w:proofErr w:type="spellEnd"/>
      <w:r w:rsidRPr="0077699E">
        <w:rPr>
          <w:color w:val="000000"/>
        </w:rPr>
        <w:t xml:space="preserve">, ARGUS, регульованих цін (тарифів), нормативів, середньозважених цін на електроенергію на ринку </w:t>
      </w:r>
      <w:proofErr w:type="spellStart"/>
      <w:r w:rsidRPr="0077699E">
        <w:rPr>
          <w:color w:val="000000"/>
        </w:rPr>
        <w:t>“на</w:t>
      </w:r>
      <w:proofErr w:type="spellEnd"/>
      <w:r w:rsidRPr="0077699E">
        <w:rPr>
          <w:color w:val="000000"/>
        </w:rPr>
        <w:t xml:space="preserve"> добу </w:t>
      </w:r>
      <w:proofErr w:type="spellStart"/>
      <w:r w:rsidRPr="0077699E">
        <w:rPr>
          <w:color w:val="000000"/>
        </w:rPr>
        <w:t>наперед”</w:t>
      </w:r>
      <w:proofErr w:type="spellEnd"/>
      <w:r w:rsidRPr="0077699E">
        <w:rPr>
          <w:color w:val="000000"/>
        </w:rPr>
        <w:t>, що застосовуються в договорі про закупівлю, у разі встановлення в договорі про закупівлю порядку зміни ціни;</w:t>
      </w:r>
    </w:p>
    <w:p w:rsidR="001B78C6" w:rsidRDefault="001B78C6" w:rsidP="001B78C6">
      <w:pPr>
        <w:ind w:firstLine="397"/>
        <w:jc w:val="both"/>
        <w:rPr>
          <w:i/>
          <w:iCs/>
        </w:rPr>
      </w:pPr>
      <w:r w:rsidRPr="001B78C6">
        <w:rPr>
          <w:i/>
          <w:iCs/>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BD175F">
        <w:rPr>
          <w:i/>
          <w:iCs/>
        </w:rPr>
        <w:t xml:space="preserve"> </w:t>
      </w:r>
    </w:p>
    <w:p w:rsidR="009A43BA" w:rsidRDefault="009A43BA" w:rsidP="009A43BA">
      <w:pPr>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 xml:space="preserve">електричної енергії оприлюднюється Оператором ринку електричної енергії на сайті                          </w:t>
      </w:r>
      <w:r w:rsidRPr="00972EEA">
        <w:rPr>
          <w:i/>
          <w:iCs/>
          <w:color w:val="000000"/>
          <w:lang w:val="ru-RU"/>
        </w:rPr>
        <w:t>АТ</w:t>
      </w:r>
      <w:r w:rsidRPr="00972EEA">
        <w:rPr>
          <w:i/>
          <w:iCs/>
          <w:color w:val="000000"/>
        </w:rPr>
        <w:t xml:space="preserve"> «Оператор ринку» за посиланням </w:t>
      </w:r>
      <w:hyperlink r:id="rId8" w:tgtFrame="_blank" w:history="1">
        <w:r w:rsidRPr="00972EEA">
          <w:rPr>
            <w:i/>
            <w:iCs/>
            <w:color w:val="000000"/>
          </w:rPr>
          <w:t>https://www.oree.com.ua/</w:t>
        </w:r>
      </w:hyperlink>
      <w:r w:rsidRPr="00972EEA">
        <w:rPr>
          <w:i/>
          <w:iCs/>
          <w:color w:val="000000"/>
        </w:rPr>
        <w:t xml:space="preserve">.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w:t>
      </w:r>
      <w:proofErr w:type="spellStart"/>
      <w:r w:rsidRPr="00972EEA">
        <w:rPr>
          <w:i/>
          <w:iCs/>
          <w:color w:val="000000"/>
        </w:rPr>
        <w:t>веб-</w:t>
      </w:r>
      <w:hyperlink r:id="rId9" w:history="1">
        <w:r w:rsidRPr="00972EEA">
          <w:rPr>
            <w:rStyle w:val="aa"/>
            <w:i/>
            <w:iCs/>
            <w:color w:val="000000"/>
          </w:rPr>
          <w:t>сайт</w:t>
        </w:r>
      </w:hyperlink>
      <w:r w:rsidRPr="00972EEA">
        <w:rPr>
          <w:i/>
          <w:iCs/>
          <w:color w:val="000000"/>
        </w:rPr>
        <w:t>і</w:t>
      </w:r>
      <w:proofErr w:type="spellEnd"/>
      <w:r w:rsidRPr="00972EEA">
        <w:rPr>
          <w:i/>
          <w:iCs/>
          <w:color w:val="000000"/>
        </w:rPr>
        <w:t xml:space="preserve">              АТ «Оператор ринку», за посиланням </w:t>
      </w:r>
      <w:hyperlink r:id="rId10" w:tgtFrame="_blank" w:history="1">
        <w:r w:rsidRPr="00972EEA">
          <w:rPr>
            <w:i/>
            <w:iCs/>
            <w:color w:val="000000"/>
          </w:rPr>
          <w:t>https://www.oree.com.ua/</w:t>
        </w:r>
      </w:hyperlink>
      <w:r w:rsidRPr="00972EEA">
        <w:rPr>
          <w:i/>
          <w:iCs/>
          <w:color w:val="000000"/>
        </w:rPr>
        <w:t>.</w:t>
      </w:r>
    </w:p>
    <w:p w:rsidR="009A43BA" w:rsidRDefault="009A43BA" w:rsidP="009A43BA">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 xml:space="preserve">офіційного </w:t>
      </w:r>
      <w:proofErr w:type="spellStart"/>
      <w:r w:rsidRPr="00972EEA">
        <w:rPr>
          <w:i/>
          <w:iCs/>
          <w:color w:val="000000"/>
        </w:rPr>
        <w:t>веб-</w:t>
      </w:r>
      <w:hyperlink r:id="rId11" w:history="1">
        <w:r w:rsidRPr="00972EEA">
          <w:rPr>
            <w:rStyle w:val="aa"/>
            <w:i/>
            <w:iCs/>
            <w:color w:val="000000"/>
          </w:rPr>
          <w:t>сайту</w:t>
        </w:r>
        <w:proofErr w:type="spellEnd"/>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2" w:history="1">
        <w:r w:rsidRPr="00972EEA">
          <w:rPr>
            <w:rStyle w:val="aa"/>
            <w:i/>
            <w:iCs/>
            <w:color w:val="000000"/>
            <w:spacing w:val="-6"/>
          </w:rPr>
          <w:t>https://www.oree.com.ua</w:t>
        </w:r>
      </w:hyperlink>
      <w:r w:rsidRPr="00972EEA">
        <w:rPr>
          <w:i/>
          <w:iCs/>
          <w:color w:val="000000"/>
          <w:shd w:val="clear" w:color="auto" w:fill="FFFFFF"/>
        </w:rPr>
        <w:t>.</w:t>
      </w:r>
    </w:p>
    <w:p w:rsidR="009A43BA" w:rsidRPr="00972EEA" w:rsidRDefault="009A43BA" w:rsidP="009A43BA">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посиланням </w:t>
      </w:r>
      <w:hyperlink r:id="rId13"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rsidR="009A43BA" w:rsidRPr="00972EEA" w:rsidRDefault="009A43BA" w:rsidP="009A43BA">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a"/>
          <w:i/>
          <w:iCs/>
          <w:color w:val="000000"/>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rsidR="009A43BA" w:rsidRPr="00972EEA" w:rsidRDefault="009A43BA" w:rsidP="009A43BA">
      <w:pPr>
        <w:ind w:firstLine="397"/>
        <w:jc w:val="both"/>
      </w:pPr>
      <w:proofErr w:type="spellStart"/>
      <w:r w:rsidRPr="00972EEA">
        <w:rPr>
          <w:bCs/>
        </w:rPr>
        <w:t>В</w:t>
      </w:r>
      <w:r w:rsidRPr="00972EEA">
        <w:rPr>
          <w:bCs/>
          <w:vertAlign w:val="subscript"/>
        </w:rPr>
        <w:t>ф</w:t>
      </w:r>
      <w:proofErr w:type="spellEnd"/>
      <w:r w:rsidRPr="00972EEA">
        <w:rPr>
          <w:bCs/>
          <w:vertAlign w:val="subscript"/>
        </w:rPr>
        <w:t> </w:t>
      </w:r>
      <w:r w:rsidRPr="00972EEA">
        <w:rPr>
          <w:bCs/>
        </w:rPr>
        <w:t xml:space="preserve">= </w:t>
      </w:r>
      <w:proofErr w:type="spellStart"/>
      <w:r w:rsidRPr="00972EEA">
        <w:rPr>
          <w:bCs/>
        </w:rPr>
        <w:t>V</w:t>
      </w:r>
      <w:r w:rsidRPr="00972EEA">
        <w:rPr>
          <w:bCs/>
          <w:vertAlign w:val="subscript"/>
        </w:rPr>
        <w:t>ф</w:t>
      </w:r>
      <w:proofErr w:type="spellEnd"/>
      <w:r w:rsidRPr="00972EEA">
        <w:rPr>
          <w:bCs/>
          <w:vertAlign w:val="subscript"/>
        </w:rPr>
        <w:t> </w:t>
      </w:r>
      <w:r w:rsidRPr="00972EEA">
        <w:rPr>
          <w:bCs/>
        </w:rPr>
        <w:t>×</w:t>
      </w:r>
      <w:r>
        <w:rPr>
          <w:bCs/>
        </w:rPr>
        <w:t>(</w:t>
      </w:r>
      <w:r w:rsidRPr="00972EEA">
        <w:rPr>
          <w:bCs/>
        </w:rPr>
        <w:t xml:space="preserve">((Ц + </w:t>
      </w:r>
      <w:proofErr w:type="spellStart"/>
      <w:r w:rsidRPr="00972EEA">
        <w:rPr>
          <w:bCs/>
        </w:rPr>
        <w:t>Т</w:t>
      </w:r>
      <w:r w:rsidRPr="00972EEA">
        <w:rPr>
          <w:bCs/>
          <w:vertAlign w:val="subscript"/>
        </w:rPr>
        <w:t>осп</w:t>
      </w:r>
      <w:proofErr w:type="spellEnd"/>
      <w:r w:rsidRPr="00972EEA">
        <w:rPr>
          <w:bCs/>
        </w:rPr>
        <w:t>) х 1,2)</w:t>
      </w:r>
      <w:r>
        <w:rPr>
          <w:bCs/>
        </w:rPr>
        <w:t>х1,1)</w:t>
      </w:r>
      <w:r w:rsidRPr="00972EEA">
        <w:t>, де</w:t>
      </w:r>
    </w:p>
    <w:p w:rsidR="009A43BA" w:rsidRPr="00972EEA" w:rsidRDefault="009A43BA" w:rsidP="009A43BA">
      <w:pPr>
        <w:ind w:firstLine="397"/>
        <w:jc w:val="both"/>
      </w:pPr>
      <w:proofErr w:type="spellStart"/>
      <w:r w:rsidRPr="00972EEA">
        <w:t>В</w:t>
      </w:r>
      <w:r w:rsidRPr="00972EEA">
        <w:rPr>
          <w:vertAlign w:val="subscript"/>
        </w:rPr>
        <w:t>ф</w:t>
      </w:r>
      <w:proofErr w:type="spellEnd"/>
      <w:r w:rsidRPr="00972EEA">
        <w:t> — вартість спожитого місячного обсягу електричної енергії у календарному місяці постачання, грн.;</w:t>
      </w:r>
    </w:p>
    <w:p w:rsidR="009A43BA" w:rsidRPr="00972EEA" w:rsidRDefault="009A43BA" w:rsidP="009A43BA">
      <w:pPr>
        <w:ind w:firstLine="397"/>
        <w:jc w:val="both"/>
      </w:pPr>
      <w:proofErr w:type="spellStart"/>
      <w:r w:rsidRPr="00972EEA">
        <w:t>V</w:t>
      </w:r>
      <w:r w:rsidRPr="00972EEA">
        <w:rPr>
          <w:vertAlign w:val="subscript"/>
        </w:rPr>
        <w:t>ф</w:t>
      </w:r>
      <w:proofErr w:type="spellEnd"/>
      <w:r w:rsidRPr="00972EEA">
        <w:t> — фактичний обсяг споживання електричної енергії за календарний місяць постачання, кВт*год.;</w:t>
      </w:r>
    </w:p>
    <w:p w:rsidR="009A43BA" w:rsidRPr="00972EEA" w:rsidRDefault="009A43BA" w:rsidP="009A43BA">
      <w:pPr>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 xml:space="preserve">у відповідний календарний місяць постачання, яка оприлюднюється на офіційному </w:t>
      </w:r>
      <w:proofErr w:type="spellStart"/>
      <w:r w:rsidRPr="00972EEA">
        <w:rPr>
          <w:color w:val="000000"/>
        </w:rPr>
        <w:t>веб-</w:t>
      </w:r>
      <w:hyperlink r:id="rId14" w:history="1">
        <w:r w:rsidRPr="00972EEA">
          <w:rPr>
            <w:rStyle w:val="aa"/>
            <w:color w:val="000000"/>
          </w:rPr>
          <w:t>сайті</w:t>
        </w:r>
        <w:proofErr w:type="spellEnd"/>
      </w:hyperlink>
      <w:r w:rsidRPr="00972EEA">
        <w:rPr>
          <w:color w:val="000000"/>
        </w:rPr>
        <w:t xml:space="preserve"> АТ «Оператор ринку» </w:t>
      </w:r>
      <w:hyperlink r:id="rId15" w:history="1">
        <w:r w:rsidRPr="00972EEA">
          <w:rPr>
            <w:rStyle w:val="aa"/>
            <w:color w:val="000000"/>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xml:space="preserve">, що передбачені законодавством та іншими нормативними документами, </w:t>
      </w:r>
      <w:proofErr w:type="spellStart"/>
      <w:r w:rsidRPr="00972EEA">
        <w:t>грн</w:t>
      </w:r>
      <w:proofErr w:type="spellEnd"/>
      <w:r w:rsidRPr="00972EEA">
        <w:t>/кВт*год.;</w:t>
      </w:r>
    </w:p>
    <w:p w:rsidR="009A43BA" w:rsidRPr="00972EEA" w:rsidRDefault="009A43BA" w:rsidP="009A43BA">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Pr>
          <w:rFonts w:eastAsia="Calibri"/>
          <w:spacing w:val="-10"/>
        </w:rPr>
        <w:t xml:space="preserve"> 10% </w:t>
      </w:r>
      <w:r w:rsidRPr="00972EEA">
        <w:t>;</w:t>
      </w:r>
    </w:p>
    <w:p w:rsidR="009A43BA" w:rsidRPr="00972EEA" w:rsidRDefault="009A43BA" w:rsidP="009A43BA">
      <w:pPr>
        <w:ind w:firstLine="397"/>
        <w:jc w:val="both"/>
      </w:pPr>
      <w:proofErr w:type="spellStart"/>
      <w:r w:rsidRPr="00972EEA">
        <w:t>Т</w:t>
      </w:r>
      <w:r w:rsidRPr="00972EEA">
        <w:rPr>
          <w:vertAlign w:val="subscript"/>
        </w:rPr>
        <w:t>осп</w:t>
      </w:r>
      <w:proofErr w:type="spellEnd"/>
      <w:r w:rsidRPr="00972EEA">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color w:val="000000"/>
        </w:rPr>
        <w:t xml:space="preserve"> за </w:t>
      </w:r>
      <w:r w:rsidRPr="00972EEA">
        <w:rPr>
          <w:color w:val="000000"/>
        </w:rPr>
        <w:t>1 кВт*</w:t>
      </w:r>
      <w:proofErr w:type="spellStart"/>
      <w:r w:rsidRPr="00972EEA">
        <w:rPr>
          <w:color w:val="000000"/>
        </w:rPr>
        <w:t>год</w:t>
      </w:r>
      <w:proofErr w:type="spellEnd"/>
      <w:r w:rsidRPr="00972EEA">
        <w:rPr>
          <w:color w:val="000000"/>
        </w:rPr>
        <w:t xml:space="preserve"> без ПДВ</w:t>
      </w:r>
      <w:r w:rsidRPr="00972EEA">
        <w:t xml:space="preserve"> або постанови НКРЕКП яка діє на  момент розрахунку, </w:t>
      </w:r>
      <w:proofErr w:type="spellStart"/>
      <w:r w:rsidRPr="00972EEA">
        <w:t>грн</w:t>
      </w:r>
      <w:proofErr w:type="spellEnd"/>
      <w:r w:rsidRPr="00972EEA">
        <w:t>/кВт*год.;</w:t>
      </w:r>
    </w:p>
    <w:p w:rsidR="009A43BA" w:rsidRPr="00972EEA" w:rsidRDefault="009A43BA" w:rsidP="009A43BA">
      <w:pPr>
        <w:ind w:firstLine="397"/>
        <w:jc w:val="both"/>
      </w:pPr>
      <w:r w:rsidRPr="00972EEA">
        <w:t>1,2 — числове значення ПДВ.</w:t>
      </w:r>
    </w:p>
    <w:p w:rsidR="009A43BA" w:rsidRPr="00972EEA" w:rsidRDefault="009A43BA" w:rsidP="009A43BA">
      <w:pPr>
        <w:ind w:firstLine="397"/>
        <w:jc w:val="both"/>
      </w:pPr>
      <w:r w:rsidRPr="00972EEA">
        <w:t xml:space="preserve">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w:t>
      </w:r>
      <w:r w:rsidRPr="00CD0603">
        <w:t>Договору, з початку розрахункового періоду у відповідний період постачання.</w:t>
      </w:r>
    </w:p>
    <w:p w:rsidR="009A43BA" w:rsidRPr="00972EEA" w:rsidRDefault="009A43BA" w:rsidP="009A43BA">
      <w:pPr>
        <w:keepNext/>
        <w:shd w:val="clear" w:color="auto" w:fill="FFFFFF"/>
        <w:ind w:firstLine="397"/>
        <w:jc w:val="both"/>
        <w:textAlignment w:val="baseline"/>
        <w:rPr>
          <w:shd w:val="clear" w:color="auto" w:fill="FFFFFF"/>
          <w:lang w:eastAsia="uk-UA"/>
        </w:rPr>
      </w:pPr>
      <w:r w:rsidRPr="00972EEA">
        <w:rPr>
          <w:shd w:val="clear" w:color="auto" w:fill="FFFFFF"/>
          <w:lang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AA1D9A" w:rsidRDefault="00AA1D9A" w:rsidP="00AA1D9A">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Pr>
          <w:shd w:val="clear" w:color="auto" w:fill="FFFFFF"/>
        </w:rPr>
        <w:t xml:space="preserve">у </w:t>
      </w:r>
      <w:r w:rsidRPr="00972EEA">
        <w:rPr>
          <w:shd w:val="clear" w:color="auto" w:fill="FFFFFF"/>
        </w:rPr>
        <w:t>останній додатковій угоді до цього Договору</w:t>
      </w:r>
      <w:r>
        <w:rPr>
          <w:shd w:val="clear" w:color="auto" w:fill="FFFFFF"/>
        </w:rPr>
        <w:t xml:space="preserve"> про зміну ціни</w:t>
      </w:r>
      <w:r w:rsidRPr="00972EEA">
        <w:rPr>
          <w:shd w:val="clear" w:color="auto" w:fill="FFFFFF"/>
        </w:rPr>
        <w:t xml:space="preserve">, а також якщо відбулось 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rsidR="009A43BA" w:rsidRPr="009A43BA" w:rsidRDefault="009A43BA" w:rsidP="009A43BA">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Pr>
          <w:shd w:val="clear" w:color="auto" w:fill="FFFFFF"/>
        </w:rPr>
        <w:t xml:space="preserve"> </w:t>
      </w:r>
      <w:r w:rsidRPr="00972EEA">
        <w:rPr>
          <w:shd w:val="clear" w:color="auto" w:fill="FFFFFF"/>
        </w:rPr>
        <w:t xml:space="preserve">ціна закупівлі </w:t>
      </w:r>
      <w:r>
        <w:rPr>
          <w:shd w:val="clear" w:color="auto" w:fill="FFFFFF"/>
        </w:rPr>
        <w:t xml:space="preserve">буде також розраховуватись на наведеною формулою,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w:t>
      </w:r>
      <w:proofErr w:type="spellStart"/>
      <w:r w:rsidRPr="00972EEA">
        <w:rPr>
          <w:color w:val="000000"/>
        </w:rPr>
        <w:t>год</w:t>
      </w:r>
      <w:proofErr w:type="spellEnd"/>
      <w:r w:rsidRPr="00972EEA">
        <w:rPr>
          <w:color w:val="000000"/>
        </w:rPr>
        <w:t xml:space="preserve"> без ПДВ</w:t>
      </w:r>
      <w:r w:rsidRPr="00972EEA">
        <w:t xml:space="preserve"> або постанови НКРЕКП</w:t>
      </w:r>
      <w:r>
        <w:t>.</w:t>
      </w:r>
    </w:p>
    <w:p w:rsidR="00C550F3" w:rsidRPr="00B55DFD" w:rsidRDefault="00C550F3" w:rsidP="00C550F3">
      <w:pPr>
        <w:jc w:val="both"/>
        <w:rPr>
          <w:rStyle w:val="ab"/>
          <w:i w:val="0"/>
          <w:color w:val="000000"/>
        </w:rPr>
      </w:pPr>
      <w:r w:rsidRPr="0077699E">
        <w:rPr>
          <w:color w:val="000000"/>
        </w:rPr>
        <w:t>8) зміни умов у зв’язку із застосуванням положень частини шостої статті 41 Закону.</w:t>
      </w:r>
    </w:p>
    <w:p w:rsidR="00316489" w:rsidRPr="00972EEA" w:rsidRDefault="00316489" w:rsidP="006B6AA4">
      <w:pPr>
        <w:jc w:val="both"/>
        <w:rPr>
          <w:lang w:eastAsia="uk-UA"/>
        </w:rPr>
      </w:pPr>
      <w:r w:rsidRPr="00972EEA">
        <w:rPr>
          <w:lang w:eastAsia="uk-UA"/>
        </w:rPr>
        <w:t xml:space="preserve">5.5. Обсяг споживання електричної енергії по об’єкту споживання Споживача визначається на підставі даних комерційного обліку. </w:t>
      </w:r>
    </w:p>
    <w:p w:rsidR="00316489" w:rsidRPr="00972EEA" w:rsidRDefault="00316489" w:rsidP="006B6AA4">
      <w:pPr>
        <w:jc w:val="both"/>
        <w:rPr>
          <w:lang w:eastAsia="uk-UA"/>
        </w:rPr>
      </w:pPr>
      <w:r w:rsidRPr="00972EEA">
        <w:rPr>
          <w:lang w:eastAsia="uk-UA"/>
        </w:rPr>
        <w:t>5.6. Розрахунковим періодом за цим Договором є календарний місяць.</w:t>
      </w:r>
    </w:p>
    <w:p w:rsidR="00316489" w:rsidRDefault="00316489" w:rsidP="006B6AA4">
      <w:pPr>
        <w:jc w:val="both"/>
        <w:rPr>
          <w:lang w:eastAsia="uk-UA"/>
        </w:rPr>
      </w:pPr>
      <w:r w:rsidRPr="00972EEA">
        <w:rPr>
          <w:kern w:val="1"/>
          <w:lang w:eastAsia="ar-SA"/>
        </w:rPr>
        <w:t xml:space="preserve">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w:t>
      </w:r>
      <w:r w:rsidRPr="00972EEA">
        <w:rPr>
          <w:kern w:val="1"/>
          <w:lang w:eastAsia="ar-SA"/>
        </w:rPr>
        <w:lastRenderedPageBreak/>
        <w:t>відповідно до вимог Кодексу комерційного</w:t>
      </w:r>
      <w:r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316489" w:rsidRDefault="00316489" w:rsidP="006B6AA4">
      <w:pPr>
        <w:jc w:val="both"/>
        <w:rPr>
          <w:lang w:eastAsia="uk-UA"/>
        </w:rPr>
      </w:pPr>
      <w:r w:rsidRPr="003F6878">
        <w:rPr>
          <w:kern w:val="1"/>
          <w:lang w:eastAsia="ar-SA"/>
        </w:rPr>
        <w:t>5.</w:t>
      </w:r>
      <w:r>
        <w:rPr>
          <w:kern w:val="1"/>
          <w:lang w:eastAsia="ar-SA"/>
        </w:rPr>
        <w:t>8</w:t>
      </w:r>
      <w:r w:rsidRPr="003F6878">
        <w:rPr>
          <w:kern w:val="1"/>
          <w:lang w:eastAsia="ar-SA"/>
        </w:rPr>
        <w:t>.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w:t>
      </w:r>
      <w:r>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rsidR="00316489" w:rsidRPr="00A72692" w:rsidRDefault="00316489" w:rsidP="006B6AA4">
      <w:pPr>
        <w:jc w:val="both"/>
        <w:rPr>
          <w:lang w:eastAsia="uk-UA"/>
        </w:rPr>
      </w:pPr>
      <w:r>
        <w:rPr>
          <w:kern w:val="1"/>
          <w:lang w:eastAsia="ar-SA"/>
        </w:rPr>
        <w:t>5.9</w:t>
      </w:r>
      <w:r w:rsidRPr="003F6878">
        <w:rPr>
          <w:kern w:val="1"/>
          <w:lang w:eastAsia="ar-SA"/>
        </w:rPr>
        <w:t xml:space="preserve">.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3F6878">
        <w:t xml:space="preserve">пізніше 20 (двадцяти) календарних днів після закінчення розрахункового </w:t>
      </w:r>
      <w:r w:rsidRPr="00A72692">
        <w:t>періоду</w:t>
      </w:r>
      <w:r w:rsidRPr="00A72692">
        <w:rPr>
          <w:kern w:val="1"/>
          <w:lang w:eastAsia="ar-SA"/>
        </w:rPr>
        <w:t>.</w:t>
      </w:r>
      <w:r w:rsidRPr="00A72692">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rsidR="00316489" w:rsidRDefault="00316489" w:rsidP="006B6AA4">
      <w:pPr>
        <w:jc w:val="both"/>
        <w:rPr>
          <w:lang w:eastAsia="uk-UA"/>
        </w:rPr>
      </w:pPr>
      <w:r w:rsidRPr="00A72692">
        <w:rPr>
          <w:kern w:val="1"/>
          <w:lang w:eastAsia="ar-SA"/>
        </w:rPr>
        <w:t>5.10. Датою виконання зобов’язань Споживача щодо оплати за спожиту електричну енергію</w:t>
      </w:r>
      <w:r w:rsidRPr="003F6878">
        <w:rPr>
          <w:kern w:val="1"/>
          <w:lang w:eastAsia="ar-SA"/>
        </w:rPr>
        <w:t xml:space="preserve"> вважається дата перерахування Споживачем на банківський рахунок Постачальника грошових коштів.</w:t>
      </w:r>
    </w:p>
    <w:p w:rsidR="00316489" w:rsidRPr="0012403A" w:rsidRDefault="00316489" w:rsidP="006B6AA4">
      <w:pPr>
        <w:jc w:val="both"/>
        <w:rPr>
          <w:lang w:eastAsia="uk-UA"/>
        </w:rPr>
      </w:pPr>
      <w:r w:rsidRPr="003F6878">
        <w:rPr>
          <w:kern w:val="1"/>
          <w:lang w:eastAsia="ar-SA"/>
        </w:rPr>
        <w:t>5.1</w:t>
      </w:r>
      <w:r>
        <w:rPr>
          <w:kern w:val="1"/>
          <w:lang w:eastAsia="ar-SA"/>
        </w:rPr>
        <w:t>1</w:t>
      </w:r>
      <w:r w:rsidRPr="003F6878">
        <w:rPr>
          <w:kern w:val="1"/>
          <w:lang w:eastAsia="ar-SA"/>
        </w:rPr>
        <w:t xml:space="preserve">. Виставлений Постачальником рахунок на оплату має містити чітку інформацію про суму платежу, інформацію щодо адреси, телефонів, офіційних </w:t>
      </w:r>
      <w:proofErr w:type="spellStart"/>
      <w:r w:rsidRPr="003F6878">
        <w:rPr>
          <w:kern w:val="1"/>
          <w:lang w:eastAsia="ar-SA"/>
        </w:rPr>
        <w:t>веб-сайтів</w:t>
      </w:r>
      <w:proofErr w:type="spellEnd"/>
      <w:r w:rsidRPr="003F6878">
        <w:rPr>
          <w:kern w:val="1"/>
          <w:lang w:eastAsia="ar-S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rsidR="00316489" w:rsidRPr="00FC30CA" w:rsidRDefault="00316489" w:rsidP="006B6AA4">
      <w:pPr>
        <w:jc w:val="both"/>
        <w:rPr>
          <w:lang w:eastAsia="uk-UA"/>
        </w:rPr>
      </w:pPr>
      <w:r w:rsidRPr="003F6878">
        <w:rPr>
          <w:kern w:val="1"/>
          <w:lang w:eastAsia="ar-SA"/>
        </w:rPr>
        <w:t>5.1</w:t>
      </w:r>
      <w:r>
        <w:rPr>
          <w:kern w:val="1"/>
          <w:lang w:eastAsia="ar-SA"/>
        </w:rPr>
        <w:t>2</w:t>
      </w:r>
      <w:r w:rsidRPr="003F6878">
        <w:rPr>
          <w:kern w:val="1"/>
          <w:lang w:eastAsia="ar-SA"/>
        </w:rPr>
        <w:t>.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w:t>
      </w:r>
      <w:r>
        <w:rPr>
          <w:kern w:val="1"/>
          <w:lang w:eastAsia="ar-SA"/>
        </w:rPr>
        <w:t>ернути такий рахунок без оплати</w:t>
      </w:r>
      <w:r w:rsidRPr="003F6878">
        <w:rPr>
          <w:kern w:val="1"/>
          <w:lang w:eastAsia="ar-SA"/>
        </w:rPr>
        <w:t>.</w:t>
      </w:r>
    </w:p>
    <w:p w:rsidR="00316489" w:rsidRDefault="00316489" w:rsidP="00316489">
      <w:pPr>
        <w:jc w:val="both"/>
      </w:pPr>
    </w:p>
    <w:p w:rsidR="006B6AA4" w:rsidRPr="00FC30CA" w:rsidRDefault="006B6AA4" w:rsidP="006B6AA4">
      <w:pPr>
        <w:jc w:val="center"/>
        <w:rPr>
          <w:b/>
        </w:rPr>
      </w:pPr>
      <w:r w:rsidRPr="00FC30CA">
        <w:rPr>
          <w:b/>
        </w:rPr>
        <w:t>6. Права та обов'язки Споживача</w:t>
      </w:r>
    </w:p>
    <w:p w:rsidR="006B6AA4" w:rsidRPr="00750D6C" w:rsidRDefault="006B6AA4" w:rsidP="006B6AA4">
      <w:pPr>
        <w:jc w:val="both"/>
        <w:rPr>
          <w:b/>
        </w:rPr>
      </w:pPr>
      <w:r w:rsidRPr="00750D6C">
        <w:rPr>
          <w:b/>
        </w:rPr>
        <w:t>6.1. Споживач має право:</w:t>
      </w:r>
    </w:p>
    <w:p w:rsidR="006B6AA4" w:rsidRDefault="006B6AA4" w:rsidP="006B6AA4">
      <w:pPr>
        <w:jc w:val="both"/>
      </w:pPr>
      <w:r>
        <w:t>6.1.1. Отримувати електричну енергію на умовах, зазначених у цьому Договорі.</w:t>
      </w:r>
    </w:p>
    <w:p w:rsidR="006B6AA4" w:rsidRDefault="006B6AA4" w:rsidP="006B6AA4">
      <w:pPr>
        <w:jc w:val="both"/>
      </w:pPr>
      <w:r>
        <w:t xml:space="preserve">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w:t>
      </w:r>
      <w:proofErr w:type="spellStart"/>
      <w:r>
        <w:t>веб-сайті</w:t>
      </w:r>
      <w:proofErr w:type="spellEnd"/>
      <w:r>
        <w:t xml:space="preserve"> Постачальника.</w:t>
      </w:r>
    </w:p>
    <w:p w:rsidR="006B6AA4" w:rsidRDefault="006B6AA4" w:rsidP="006B6AA4">
      <w:pPr>
        <w:jc w:val="both"/>
      </w:pPr>
      <w: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6B6AA4" w:rsidRDefault="006B6AA4" w:rsidP="006B6AA4">
      <w:pPr>
        <w:jc w:val="both"/>
      </w:pPr>
      <w:r>
        <w:t>6.1.4. Безоплатно отримувати інформацію про обсяги та інші параметри власного споживання електричної енергії.</w:t>
      </w:r>
    </w:p>
    <w:p w:rsidR="006B6AA4" w:rsidRDefault="006B6AA4" w:rsidP="006B6AA4">
      <w:pPr>
        <w:jc w:val="both"/>
      </w:pPr>
      <w:r>
        <w:t>6.1.5. Звертатися до Постачальника для вирішення будь-яких питань, пов’язаних з виконанням цього Договору.</w:t>
      </w:r>
    </w:p>
    <w:p w:rsidR="006B6AA4" w:rsidRDefault="006B6AA4" w:rsidP="006B6AA4">
      <w:pPr>
        <w:jc w:val="both"/>
      </w:pPr>
      <w: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rsidR="006B6AA4" w:rsidRDefault="006B6AA4" w:rsidP="006B6AA4">
      <w:pPr>
        <w:jc w:val="both"/>
      </w:pPr>
      <w:r>
        <w:t xml:space="preserve">6.1.7. Проводити звіряння фактичних розрахунків, з підписанням відповідного акту. </w:t>
      </w:r>
    </w:p>
    <w:p w:rsidR="006B6AA4" w:rsidRDefault="006B6AA4" w:rsidP="006B6AA4">
      <w:pPr>
        <w:jc w:val="both"/>
      </w:pPr>
      <w: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6B6AA4" w:rsidRDefault="006B6AA4" w:rsidP="006B6AA4">
      <w:pPr>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6B6AA4" w:rsidRDefault="006B6AA4" w:rsidP="006B6AA4">
      <w:pPr>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rsidR="006B6AA4" w:rsidRDefault="006B6AA4" w:rsidP="006B6AA4">
      <w:pPr>
        <w:jc w:val="both"/>
      </w:pPr>
      <w: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rsidR="006B6AA4" w:rsidRDefault="006B6AA4" w:rsidP="006B6AA4">
      <w:pPr>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6B6AA4" w:rsidRDefault="006B6AA4" w:rsidP="006B6AA4">
      <w:pPr>
        <w:jc w:val="both"/>
      </w:pPr>
      <w:r>
        <w:t>6.1.13. Інші права, передбачені діючим законодавством України і цим Договором.</w:t>
      </w:r>
    </w:p>
    <w:p w:rsidR="006B6AA4" w:rsidRPr="00750D6C" w:rsidRDefault="006B6AA4" w:rsidP="006B6AA4">
      <w:pPr>
        <w:jc w:val="both"/>
        <w:rPr>
          <w:b/>
        </w:rPr>
      </w:pPr>
      <w:r w:rsidRPr="00750D6C">
        <w:rPr>
          <w:b/>
        </w:rPr>
        <w:t>6.2. Споживач зобов’язується:</w:t>
      </w:r>
    </w:p>
    <w:p w:rsidR="006B6AA4" w:rsidRDefault="006B6AA4" w:rsidP="006B6AA4">
      <w:pPr>
        <w:jc w:val="both"/>
      </w:pPr>
      <w:r>
        <w:t>6.2.1. Забезпечувати своєчасну та повну оплату спожитої електричної енергії згідно з умовами цього Договору.</w:t>
      </w:r>
    </w:p>
    <w:p w:rsidR="006B6AA4" w:rsidRDefault="006B6AA4" w:rsidP="006B6AA4">
      <w:pPr>
        <w:jc w:val="both"/>
      </w:pPr>
      <w:r>
        <w:t xml:space="preserve">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w:t>
      </w:r>
      <w:r>
        <w:lastRenderedPageBreak/>
        <w:t>несанкціонованого споживання електричної енергії.</w:t>
      </w:r>
    </w:p>
    <w:p w:rsidR="006B6AA4" w:rsidRDefault="006B6AA4" w:rsidP="006B6AA4">
      <w:pPr>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B6AA4" w:rsidRPr="00FC30CA" w:rsidRDefault="006B6AA4" w:rsidP="006B6AA4">
      <w:pPr>
        <w:jc w:val="both"/>
      </w:pPr>
      <w:r>
        <w:t>6.2.4. Виконувати інші обов’язки, покладені на Споживача законодавством та/або цим Договором.</w:t>
      </w:r>
    </w:p>
    <w:p w:rsidR="006B6AA4" w:rsidRPr="00FC30CA" w:rsidRDefault="006B6AA4" w:rsidP="006B6AA4">
      <w:pPr>
        <w:ind w:firstLine="709"/>
        <w:jc w:val="both"/>
      </w:pPr>
    </w:p>
    <w:p w:rsidR="006B6AA4" w:rsidRPr="00750D6C" w:rsidRDefault="006B6AA4" w:rsidP="006B6AA4">
      <w:pPr>
        <w:jc w:val="center"/>
        <w:rPr>
          <w:b/>
        </w:rPr>
      </w:pPr>
      <w:r w:rsidRPr="00750D6C">
        <w:rPr>
          <w:b/>
        </w:rPr>
        <w:t>7. Права і обов'язки Постачальника</w:t>
      </w:r>
    </w:p>
    <w:p w:rsidR="006B6AA4" w:rsidRPr="00750D6C" w:rsidRDefault="006B6AA4" w:rsidP="006B6AA4">
      <w:pPr>
        <w:jc w:val="both"/>
        <w:rPr>
          <w:b/>
        </w:rPr>
      </w:pPr>
      <w:r w:rsidRPr="00750D6C">
        <w:rPr>
          <w:b/>
        </w:rPr>
        <w:t>7.1. Постачальник має право:</w:t>
      </w:r>
    </w:p>
    <w:p w:rsidR="006B6AA4" w:rsidRPr="00FC30CA" w:rsidRDefault="006B6AA4" w:rsidP="006B6AA4">
      <w:pPr>
        <w:ind w:firstLine="397"/>
        <w:jc w:val="both"/>
      </w:pPr>
      <w:r w:rsidRPr="00FC30CA">
        <w:t>1) отримувати від Споживача плату за поставлену електричну енергію;</w:t>
      </w:r>
    </w:p>
    <w:p w:rsidR="006B6AA4" w:rsidRPr="00FC30CA" w:rsidRDefault="006B6AA4" w:rsidP="006B6AA4">
      <w:pPr>
        <w:ind w:firstLine="397"/>
        <w:jc w:val="both"/>
      </w:pPr>
      <w:r w:rsidRPr="00FC30CA">
        <w:t>2) контролювати правильність оформлення Споживачем платіжних документів;</w:t>
      </w:r>
    </w:p>
    <w:p w:rsidR="006B6AA4" w:rsidRPr="00FC30CA" w:rsidRDefault="006B6AA4" w:rsidP="006B6AA4">
      <w:pPr>
        <w:ind w:firstLine="397"/>
        <w:jc w:val="both"/>
      </w:pPr>
      <w:r w:rsidRPr="00FC30CA">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B6AA4" w:rsidRPr="00FC30CA" w:rsidRDefault="006B6AA4" w:rsidP="006B6AA4">
      <w:pPr>
        <w:ind w:firstLine="397"/>
        <w:jc w:val="both"/>
      </w:pPr>
      <w:r w:rsidRPr="00FC30CA">
        <w:t>4) проводити разом зі Споживачем звіряння фактично використаних обсягів електричної енергії з підписанням відповідного акта;</w:t>
      </w:r>
    </w:p>
    <w:p w:rsidR="006B6AA4" w:rsidRPr="00FC30CA" w:rsidRDefault="006B6AA4" w:rsidP="006B6AA4">
      <w:pPr>
        <w:ind w:firstLine="397"/>
        <w:jc w:val="both"/>
      </w:pPr>
      <w:r w:rsidRPr="00FC30CA">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B6AA4" w:rsidRPr="00FC30CA" w:rsidRDefault="006B6AA4" w:rsidP="006B6AA4">
      <w:pPr>
        <w:ind w:firstLine="397"/>
        <w:jc w:val="both"/>
      </w:pPr>
      <w:r w:rsidRPr="00FC30CA">
        <w:t>6) ініціювати зміни ціни на електричну енергію, внаслідок зміни регульованої складової ціни (тарифу на послуги з передачі</w:t>
      </w:r>
      <w:r>
        <w:t xml:space="preserve"> та розподілу</w:t>
      </w:r>
      <w:r w:rsidRPr="00FC30CA">
        <w:t xml:space="preserve"> електричної енергії) та/або змін у нормативно-правових актах щодо формування цієї ціни </w:t>
      </w:r>
      <w:r>
        <w:t xml:space="preserve">або зміни середньозважених цін на електричну енергію на ринку «на добу наперед» </w:t>
      </w:r>
      <w:r w:rsidRPr="00FC30CA">
        <w:t>в порядку, передбаченому цим Договором;</w:t>
      </w:r>
    </w:p>
    <w:p w:rsidR="006B6AA4" w:rsidRDefault="006B6AA4" w:rsidP="006B6AA4">
      <w:pPr>
        <w:ind w:firstLine="397"/>
        <w:jc w:val="both"/>
      </w:pPr>
      <w:r w:rsidRPr="00FC30CA">
        <w:t xml:space="preserve">7) інші права, передбачені </w:t>
      </w:r>
      <w:r>
        <w:t>діючим законодавством України і цим Договором.</w:t>
      </w:r>
    </w:p>
    <w:p w:rsidR="006B6AA4" w:rsidRPr="00750D6C" w:rsidRDefault="006B6AA4" w:rsidP="006B6AA4">
      <w:pPr>
        <w:ind w:firstLine="397"/>
        <w:jc w:val="both"/>
        <w:rPr>
          <w:b/>
        </w:rPr>
      </w:pPr>
      <w:r w:rsidRPr="00750D6C">
        <w:rPr>
          <w:b/>
        </w:rPr>
        <w:t>7.2. Постачальник зобов'язується:</w:t>
      </w:r>
    </w:p>
    <w:p w:rsidR="006B6AA4" w:rsidRPr="00FC30CA" w:rsidRDefault="006B6AA4" w:rsidP="006B6AA4">
      <w:pPr>
        <w:ind w:firstLine="397"/>
        <w:jc w:val="both"/>
      </w:pPr>
      <w:r w:rsidRPr="00FC30CA">
        <w:t>1) забезпечувати належну якість постачання електричної енергії відповідно до вимог чинного законодавства та цього Договору;</w:t>
      </w:r>
    </w:p>
    <w:p w:rsidR="006B6AA4" w:rsidRPr="00FC30CA" w:rsidRDefault="006B6AA4" w:rsidP="006B6AA4">
      <w:pPr>
        <w:ind w:firstLine="397"/>
        <w:jc w:val="both"/>
      </w:pPr>
      <w:r w:rsidRPr="00FC30CA">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B6AA4" w:rsidRPr="00FC30CA" w:rsidRDefault="006B6AA4" w:rsidP="006B6AA4">
      <w:pPr>
        <w:ind w:firstLine="397"/>
        <w:jc w:val="both"/>
      </w:pPr>
      <w:r w:rsidRPr="00FC30CA">
        <w:t xml:space="preserve">3) забезпечувати відповідно до вимог чинного законодавства </w:t>
      </w:r>
      <w:r>
        <w:t xml:space="preserve">України </w:t>
      </w:r>
      <w:r w:rsidRPr="00FC30CA">
        <w:t xml:space="preserve">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w:t>
      </w:r>
      <w:proofErr w:type="spellStart"/>
      <w:r w:rsidRPr="00FC30CA">
        <w:t>веб-сайті</w:t>
      </w:r>
      <w:proofErr w:type="spellEnd"/>
      <w:r w:rsidRPr="00FC30CA">
        <w:t xml:space="preserve"> Постачальника і надається Споживачу на його запит;</w:t>
      </w:r>
    </w:p>
    <w:p w:rsidR="006B6AA4" w:rsidRPr="00FC30CA" w:rsidRDefault="006B6AA4" w:rsidP="006B6AA4">
      <w:pPr>
        <w:ind w:firstLine="397"/>
        <w:jc w:val="both"/>
      </w:pPr>
      <w:r w:rsidRPr="00FC30CA">
        <w:t>4) інформувати Споживача про бажання внести зміни до умов Договору.</w:t>
      </w:r>
    </w:p>
    <w:p w:rsidR="006B6AA4" w:rsidRPr="00FC30CA" w:rsidRDefault="006B6AA4" w:rsidP="006B6AA4">
      <w:pPr>
        <w:ind w:firstLine="397"/>
        <w:jc w:val="both"/>
      </w:pPr>
      <w:r w:rsidRPr="00FC30CA">
        <w:t>5) видавати Споживачеві платіжні документи та форми звернень;</w:t>
      </w:r>
    </w:p>
    <w:p w:rsidR="006B6AA4" w:rsidRPr="00FC30CA" w:rsidRDefault="006B6AA4" w:rsidP="006B6AA4">
      <w:pPr>
        <w:ind w:firstLine="397"/>
        <w:jc w:val="both"/>
      </w:pPr>
      <w:r w:rsidRPr="00FC30CA">
        <w:t>6) приймати оплату поставленої за цим Договором електричної енергії в порядку, що передбачений цим Договором;</w:t>
      </w:r>
    </w:p>
    <w:p w:rsidR="006B6AA4" w:rsidRPr="00FC30CA" w:rsidRDefault="006B6AA4" w:rsidP="006B6AA4">
      <w:pPr>
        <w:ind w:firstLine="397"/>
        <w:jc w:val="both"/>
      </w:pPr>
      <w:r w:rsidRPr="00FC30CA">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B6AA4" w:rsidRPr="00FC30CA" w:rsidRDefault="006B6AA4" w:rsidP="006B6AA4">
      <w:pPr>
        <w:ind w:firstLine="397"/>
        <w:jc w:val="both"/>
      </w:pPr>
      <w:r w:rsidRPr="00FC30CA">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B6AA4" w:rsidRPr="00FC30CA" w:rsidRDefault="006B6AA4" w:rsidP="006B6AA4">
      <w:pPr>
        <w:ind w:firstLine="397"/>
        <w:jc w:val="both"/>
      </w:pPr>
      <w:r w:rsidRPr="00FC30CA">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B6AA4" w:rsidRPr="00FC30CA" w:rsidRDefault="006B6AA4" w:rsidP="006B6AA4">
      <w:pPr>
        <w:ind w:firstLine="397"/>
        <w:jc w:val="both"/>
      </w:pPr>
      <w:r w:rsidRPr="00FC30CA">
        <w:t>10) забезпечувати конфіденційність даних, отриманих від Споживача;</w:t>
      </w:r>
    </w:p>
    <w:p w:rsidR="006B6AA4" w:rsidRPr="00FC30CA" w:rsidRDefault="006B6AA4" w:rsidP="006B6AA4">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B6AA4" w:rsidRPr="00FC30CA" w:rsidRDefault="006B6AA4" w:rsidP="006B6AA4">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rsidR="006B6AA4" w:rsidRPr="00FC30CA" w:rsidRDefault="006B6AA4" w:rsidP="006B6AA4">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rsidR="006B6AA4" w:rsidRPr="00FC30CA" w:rsidRDefault="006B6AA4" w:rsidP="006B6AA4">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rsidR="006B6AA4" w:rsidRPr="00FC30CA" w:rsidRDefault="006B6AA4" w:rsidP="006B6AA4">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rsidR="006B6AA4" w:rsidRDefault="006B6AA4" w:rsidP="006B6AA4">
      <w:pPr>
        <w:ind w:firstLine="397"/>
        <w:jc w:val="both"/>
      </w:pPr>
      <w:r w:rsidRPr="00FC30CA">
        <w:t>13) виконувати інші обов'язки, покладені на Постачальника чинним законодавством та/або цим Договором.</w:t>
      </w:r>
    </w:p>
    <w:p w:rsidR="006B6AA4" w:rsidRPr="00FC30CA" w:rsidRDefault="006B6AA4" w:rsidP="006B6AA4">
      <w:pPr>
        <w:ind w:firstLine="397"/>
        <w:jc w:val="both"/>
      </w:pPr>
    </w:p>
    <w:p w:rsidR="006B6AA4" w:rsidRPr="00FC30CA" w:rsidRDefault="006B6AA4" w:rsidP="006B6AA4">
      <w:pPr>
        <w:jc w:val="center"/>
        <w:rPr>
          <w:b/>
        </w:rPr>
      </w:pPr>
      <w:r w:rsidRPr="00FC30CA">
        <w:rPr>
          <w:b/>
        </w:rPr>
        <w:t>8. Порядок припинення та відновлення постачання електричної енергії</w:t>
      </w:r>
    </w:p>
    <w:p w:rsidR="006B6AA4" w:rsidRPr="00FC30CA" w:rsidRDefault="006B6AA4" w:rsidP="006B6AA4">
      <w:pPr>
        <w:jc w:val="both"/>
      </w:pPr>
      <w:r w:rsidRPr="00FC30CA">
        <w:t xml:space="preserve">8.1. Постачальник має право звернутися до </w:t>
      </w:r>
      <w:r w:rsidR="00750D6C">
        <w:t>ОСР</w:t>
      </w:r>
      <w:r>
        <w:t xml:space="preserve"> </w:t>
      </w:r>
      <w:r w:rsidRPr="00FC30CA">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B6AA4" w:rsidRPr="00FC30CA" w:rsidRDefault="006B6AA4" w:rsidP="006B6AA4">
      <w:pPr>
        <w:jc w:val="both"/>
      </w:pPr>
      <w:r w:rsidRPr="00FC30CA">
        <w:lastRenderedPageBreak/>
        <w:t>8.2. Припинення електропостачання не звільняє Споживача від обов'язку сплатити заборгованість Постачальнику за цим Договором.</w:t>
      </w:r>
    </w:p>
    <w:p w:rsidR="006B6AA4" w:rsidRPr="00FC30CA" w:rsidRDefault="006B6AA4" w:rsidP="006B6AA4">
      <w:pPr>
        <w:jc w:val="both"/>
      </w:pPr>
      <w:r w:rsidRPr="00FC30CA">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B6AA4" w:rsidRPr="00FC30CA" w:rsidRDefault="006B6AA4" w:rsidP="006B6AA4">
      <w:pPr>
        <w:jc w:val="both"/>
      </w:pPr>
      <w:r w:rsidRPr="00FC30CA">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t>ОСР</w:t>
      </w:r>
      <w:r w:rsidRPr="00FC30CA">
        <w:t>.</w:t>
      </w:r>
    </w:p>
    <w:p w:rsidR="006B6AA4" w:rsidRPr="00FC30CA" w:rsidRDefault="006B6AA4" w:rsidP="006B6AA4">
      <w:pPr>
        <w:jc w:val="center"/>
        <w:rPr>
          <w:b/>
        </w:rPr>
      </w:pPr>
      <w:r w:rsidRPr="00FC30CA">
        <w:rPr>
          <w:b/>
        </w:rPr>
        <w:t>9. Відповідальність Сторін</w:t>
      </w:r>
    </w:p>
    <w:p w:rsidR="006B6AA4" w:rsidRPr="00FC30CA" w:rsidRDefault="006B6AA4" w:rsidP="00750D6C">
      <w:pPr>
        <w:jc w:val="both"/>
      </w:pPr>
      <w:r w:rsidRPr="00FC30C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B6AA4" w:rsidRPr="00A72692" w:rsidRDefault="006B6AA4" w:rsidP="00750D6C">
      <w:pPr>
        <w:jc w:val="both"/>
      </w:pPr>
      <w:r w:rsidRPr="00FC30CA">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w:t>
      </w:r>
      <w:r w:rsidRPr="00A72692">
        <w:t>затримки бюджетного фінансування.</w:t>
      </w:r>
    </w:p>
    <w:p w:rsidR="006B6AA4" w:rsidRPr="00A72692" w:rsidRDefault="006B6AA4" w:rsidP="00750D6C">
      <w:pPr>
        <w:jc w:val="both"/>
      </w:pPr>
      <w:r w:rsidRPr="00A72692">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rsidR="006B6AA4" w:rsidRPr="00A72692" w:rsidRDefault="006B6AA4" w:rsidP="00750D6C">
      <w:pPr>
        <w:jc w:val="both"/>
      </w:pPr>
      <w:r w:rsidRPr="00A72692">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rsidR="006B6AA4" w:rsidRPr="00A72692" w:rsidRDefault="006B6AA4" w:rsidP="00750D6C">
      <w:pPr>
        <w:jc w:val="both"/>
      </w:pPr>
      <w:r w:rsidRPr="00A72692">
        <w:t>9.5. Порядок документального підтвердження порушень умов цього Договору, а також відшкодування збитків встановлюється ПРРЕЕ.</w:t>
      </w:r>
    </w:p>
    <w:p w:rsidR="006B6AA4" w:rsidRPr="00A72692" w:rsidRDefault="006B6AA4" w:rsidP="00750D6C">
      <w:pPr>
        <w:jc w:val="both"/>
      </w:pPr>
      <w:r w:rsidRPr="00A72692">
        <w:t xml:space="preserve">9.6. За </w:t>
      </w:r>
      <w:proofErr w:type="spellStart"/>
      <w:r w:rsidRPr="00A72692">
        <w:t>непоставку</w:t>
      </w:r>
      <w:proofErr w:type="spellEnd"/>
      <w:r w:rsidRPr="00A72692">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rsidR="006B6AA4" w:rsidRPr="00A72692" w:rsidRDefault="006B6AA4" w:rsidP="006B6AA4">
      <w:pPr>
        <w:ind w:firstLine="709"/>
        <w:jc w:val="both"/>
      </w:pPr>
    </w:p>
    <w:p w:rsidR="006B6AA4" w:rsidRPr="00A72692" w:rsidRDefault="006B6AA4" w:rsidP="006B6AA4">
      <w:pPr>
        <w:jc w:val="center"/>
        <w:rPr>
          <w:b/>
        </w:rPr>
      </w:pPr>
      <w:r w:rsidRPr="00A72692">
        <w:rPr>
          <w:b/>
        </w:rPr>
        <w:t xml:space="preserve">10. Порядок зміни </w:t>
      </w:r>
      <w:proofErr w:type="spellStart"/>
      <w:r w:rsidRPr="00A72692">
        <w:rPr>
          <w:b/>
        </w:rPr>
        <w:t>електропостачальника</w:t>
      </w:r>
      <w:proofErr w:type="spellEnd"/>
    </w:p>
    <w:p w:rsidR="006B6AA4" w:rsidRPr="00A72692" w:rsidRDefault="006B6AA4" w:rsidP="00750D6C">
      <w:pPr>
        <w:jc w:val="both"/>
      </w:pPr>
      <w:r w:rsidRPr="00A72692">
        <w:t>10.1. Споживач має право в установленому ПРРЕЕ порядку на зміну Постачальника.</w:t>
      </w:r>
    </w:p>
    <w:p w:rsidR="006B6AA4" w:rsidRPr="00A72692" w:rsidRDefault="006B6AA4" w:rsidP="00750D6C">
      <w:pPr>
        <w:jc w:val="both"/>
      </w:pPr>
      <w:r w:rsidRPr="00A72692">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rsidR="006B6AA4" w:rsidRPr="00A72692" w:rsidRDefault="006B6AA4" w:rsidP="00750D6C">
      <w:pPr>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6B6AA4" w:rsidRPr="00A72692" w:rsidRDefault="006B6AA4" w:rsidP="00750D6C">
      <w:pPr>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6B6AA4" w:rsidRPr="00A72692" w:rsidRDefault="006B6AA4" w:rsidP="00750D6C">
      <w:pPr>
        <w:jc w:val="both"/>
        <w:rPr>
          <w:spacing w:val="-2"/>
        </w:rPr>
      </w:pPr>
      <w:r w:rsidRPr="00A72692">
        <w:t xml:space="preserve">10.4. У випадку зміни Споживачем Постачальника, Постачальник зобов’язаний </w:t>
      </w:r>
      <w:r w:rsidRPr="00A72692">
        <w:rPr>
          <w:spacing w:val="-2"/>
        </w:rPr>
        <w:t>забезпечувати постачання Товару Споживачу на умовах Договору до припинення дії Договору.</w:t>
      </w:r>
    </w:p>
    <w:p w:rsidR="006B6AA4" w:rsidRPr="00A72692" w:rsidRDefault="006B6AA4" w:rsidP="006B6AA4">
      <w:pPr>
        <w:ind w:firstLine="397"/>
        <w:jc w:val="both"/>
      </w:pPr>
    </w:p>
    <w:p w:rsidR="006B6AA4" w:rsidRPr="00A72692" w:rsidRDefault="006B6AA4" w:rsidP="006B6AA4">
      <w:pPr>
        <w:jc w:val="center"/>
        <w:rPr>
          <w:b/>
        </w:rPr>
      </w:pPr>
      <w:r w:rsidRPr="00A72692">
        <w:rPr>
          <w:b/>
        </w:rPr>
        <w:t>11. Порядок розв'язання спорів</w:t>
      </w:r>
    </w:p>
    <w:p w:rsidR="006B6AA4" w:rsidRPr="00A72692" w:rsidRDefault="006B6AA4" w:rsidP="00750D6C">
      <w:pPr>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rsidR="006B6AA4" w:rsidRPr="00A72692" w:rsidRDefault="006B6AA4" w:rsidP="00750D6C">
      <w:pPr>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Pr="00A72692">
        <w:t>Споживача</w:t>
      </w:r>
      <w:r w:rsidRPr="00A72692">
        <w:rPr>
          <w:spacing w:val="-8"/>
        </w:rPr>
        <w:t xml:space="preserve">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rsidR="006B6AA4" w:rsidRPr="00A72692" w:rsidRDefault="006B6AA4" w:rsidP="006B6AA4">
      <w:pPr>
        <w:rPr>
          <w:b/>
        </w:rPr>
      </w:pPr>
    </w:p>
    <w:p w:rsidR="006B6AA4" w:rsidRPr="00A72692" w:rsidRDefault="006B6AA4" w:rsidP="006B6AA4">
      <w:pPr>
        <w:jc w:val="center"/>
        <w:rPr>
          <w:b/>
        </w:rPr>
      </w:pPr>
      <w:r w:rsidRPr="00A72692">
        <w:rPr>
          <w:b/>
        </w:rPr>
        <w:t>12. Форс-мажорні обставини</w:t>
      </w:r>
    </w:p>
    <w:p w:rsidR="006B6AA4" w:rsidRPr="00A72692" w:rsidRDefault="006B6AA4" w:rsidP="00750D6C">
      <w:pPr>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rsidR="006B6AA4" w:rsidRPr="00A72692" w:rsidRDefault="006B6AA4" w:rsidP="00750D6C">
      <w:pPr>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B6AA4" w:rsidRPr="00FC30CA" w:rsidRDefault="006B6AA4" w:rsidP="00750D6C">
      <w:pPr>
        <w:tabs>
          <w:tab w:val="left" w:pos="1134"/>
        </w:tabs>
        <w:suppressAutoHyphens/>
        <w:jc w:val="both"/>
      </w:pPr>
      <w:r w:rsidRPr="00A72692">
        <w:lastRenderedPageBreak/>
        <w:t>12.3. Сторона, яка посилається на форс-мажорні обставини,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6B6AA4" w:rsidRPr="00FC30CA" w:rsidRDefault="006B6AA4" w:rsidP="00750D6C">
      <w:pPr>
        <w:tabs>
          <w:tab w:val="left" w:pos="1134"/>
        </w:tabs>
        <w:suppressAutoHyphens/>
        <w:jc w:val="both"/>
      </w:pPr>
      <w:r w:rsidRPr="00FC30CA">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6B6AA4" w:rsidRPr="00FC30CA" w:rsidRDefault="006B6AA4" w:rsidP="00750D6C">
      <w:pPr>
        <w:tabs>
          <w:tab w:val="left" w:pos="1134"/>
        </w:tabs>
        <w:suppressAutoHyphens/>
        <w:jc w:val="both"/>
      </w:pPr>
      <w:r w:rsidRPr="00FC30CA">
        <w:t>12.5</w:t>
      </w:r>
      <w:r w:rsidR="00750D6C">
        <w:t>.</w:t>
      </w:r>
      <w:r w:rsidRPr="00FC30CA">
        <w:t xml:space="preserve">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6B6AA4" w:rsidRDefault="006B6AA4" w:rsidP="00750D6C">
      <w:pPr>
        <w:tabs>
          <w:tab w:val="left" w:pos="1134"/>
        </w:tabs>
        <w:suppressAutoHyphens/>
        <w:jc w:val="both"/>
      </w:pPr>
      <w:r w:rsidRPr="00FC30CA">
        <w:t xml:space="preserve">12.6. У разі якщо форс-мажорні </w:t>
      </w:r>
      <w:r>
        <w:t>обставини тривають більше ніж 30 (тридцять</w:t>
      </w:r>
      <w:r w:rsidRPr="00FC30CA">
        <w:t>) днів, кожна із Сторін має право виступити з ініціативою про розірвання Договору.</w:t>
      </w:r>
    </w:p>
    <w:p w:rsidR="006B6AA4" w:rsidRPr="00FC30CA" w:rsidRDefault="006B6AA4" w:rsidP="006B6AA4">
      <w:pPr>
        <w:tabs>
          <w:tab w:val="left" w:pos="1134"/>
        </w:tabs>
        <w:suppressAutoHyphens/>
        <w:ind w:firstLine="397"/>
        <w:jc w:val="both"/>
      </w:pPr>
    </w:p>
    <w:p w:rsidR="006B6AA4" w:rsidRPr="00750D6C" w:rsidRDefault="006B6AA4" w:rsidP="006B6AA4">
      <w:pPr>
        <w:suppressAutoHyphens/>
        <w:jc w:val="center"/>
        <w:rPr>
          <w:b/>
          <w:bCs/>
        </w:rPr>
      </w:pPr>
      <w:r w:rsidRPr="00750D6C">
        <w:rPr>
          <w:b/>
          <w:bCs/>
        </w:rPr>
        <w:t>1</w:t>
      </w:r>
      <w:r w:rsidR="003C45ED">
        <w:rPr>
          <w:b/>
          <w:bCs/>
        </w:rPr>
        <w:t>3</w:t>
      </w:r>
      <w:r w:rsidRPr="00750D6C">
        <w:rPr>
          <w:b/>
          <w:bCs/>
        </w:rPr>
        <w:t>. Антикорупційне застереження</w:t>
      </w:r>
    </w:p>
    <w:p w:rsidR="006B6AA4" w:rsidRPr="00750D6C" w:rsidRDefault="006B6AA4" w:rsidP="003C45ED">
      <w:pPr>
        <w:pStyle w:val="1"/>
        <w:numPr>
          <w:ilvl w:val="1"/>
          <w:numId w:val="29"/>
        </w:numPr>
        <w:tabs>
          <w:tab w:val="left" w:pos="0"/>
        </w:tabs>
        <w:suppressAutoHyphens/>
        <w:ind w:left="0" w:firstLine="0"/>
        <w:jc w:val="both"/>
        <w:rPr>
          <w:color w:val="000000"/>
          <w:sz w:val="22"/>
          <w:szCs w:val="22"/>
          <w:lang w:val="uk-UA"/>
        </w:rPr>
      </w:pPr>
      <w:r w:rsidRPr="00750D6C">
        <w:rPr>
          <w:color w:val="000000"/>
          <w:sz w:val="22"/>
          <w:szCs w:val="22"/>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6B6AA4" w:rsidRPr="00FC30CA" w:rsidRDefault="003C45ED" w:rsidP="003C45ED">
      <w:pPr>
        <w:widowControl/>
        <w:tabs>
          <w:tab w:val="left" w:pos="0"/>
        </w:tabs>
        <w:suppressAutoHyphens/>
        <w:autoSpaceDE/>
        <w:autoSpaceDN/>
        <w:jc w:val="both"/>
        <w:rPr>
          <w:color w:val="000000"/>
        </w:rPr>
      </w:pPr>
      <w:r>
        <w:rPr>
          <w:color w:val="000000"/>
        </w:rPr>
        <w:t xml:space="preserve">13.2. </w:t>
      </w:r>
      <w:r w:rsidR="006B6AA4" w:rsidRPr="009C0C06">
        <w:rPr>
          <w:color w:val="000000"/>
        </w:rPr>
        <w:t>Постачальник  гарантує, що</w:t>
      </w:r>
      <w:r w:rsidR="006B6AA4"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w:t>
      </w:r>
      <w:proofErr w:type="spellStart"/>
      <w:r w:rsidR="006B6AA4" w:rsidRPr="00FC30CA">
        <w:rPr>
          <w:color w:val="000000"/>
        </w:rPr>
        <w:t>та\або</w:t>
      </w:r>
      <w:proofErr w:type="spellEnd"/>
      <w:r w:rsidR="006B6AA4" w:rsidRPr="00FC30CA">
        <w:rPr>
          <w:color w:val="000000"/>
        </w:rPr>
        <w:t xml:space="preserve">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6B6AA4" w:rsidRPr="00FC30CA" w:rsidRDefault="003C45ED" w:rsidP="003C45ED">
      <w:pPr>
        <w:widowControl/>
        <w:tabs>
          <w:tab w:val="left" w:pos="0"/>
        </w:tabs>
        <w:suppressAutoHyphens/>
        <w:autoSpaceDE/>
        <w:autoSpaceDN/>
        <w:jc w:val="both"/>
        <w:rPr>
          <w:color w:val="000000"/>
        </w:rPr>
      </w:pPr>
      <w:r>
        <w:rPr>
          <w:color w:val="000000"/>
        </w:rPr>
        <w:t xml:space="preserve">13.3. </w:t>
      </w:r>
      <w:r w:rsidR="006B6AA4" w:rsidRPr="00FC30CA">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6B6AA4" w:rsidRPr="00FC30CA" w:rsidRDefault="003C45ED" w:rsidP="003C45ED">
      <w:pPr>
        <w:widowControl/>
        <w:tabs>
          <w:tab w:val="left" w:pos="0"/>
        </w:tabs>
        <w:suppressAutoHyphens/>
        <w:autoSpaceDE/>
        <w:autoSpaceDN/>
        <w:jc w:val="both"/>
        <w:rPr>
          <w:color w:val="000000"/>
        </w:rPr>
      </w:pPr>
      <w:r>
        <w:rPr>
          <w:color w:val="000000"/>
        </w:rPr>
        <w:t xml:space="preserve">13.4. </w:t>
      </w:r>
      <w:r w:rsidR="006B6AA4" w:rsidRPr="00FC30CA">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6B6AA4" w:rsidRPr="00FC30CA" w:rsidRDefault="003C45ED" w:rsidP="003C45ED">
      <w:pPr>
        <w:widowControl/>
        <w:tabs>
          <w:tab w:val="left" w:pos="0"/>
        </w:tabs>
        <w:suppressAutoHyphens/>
        <w:autoSpaceDE/>
        <w:autoSpaceDN/>
        <w:jc w:val="both"/>
        <w:rPr>
          <w:color w:val="000000"/>
        </w:rPr>
      </w:pPr>
      <w:r>
        <w:rPr>
          <w:color w:val="000000"/>
        </w:rPr>
        <w:t xml:space="preserve">13.5. </w:t>
      </w:r>
      <w:r w:rsidR="006B6AA4" w:rsidRPr="00FC30C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w:t>
      </w:r>
      <w:r w:rsidR="006B6AA4">
        <w:rPr>
          <w:color w:val="000000"/>
        </w:rPr>
        <w:t>чинного</w:t>
      </w:r>
      <w:r w:rsidR="006B6AA4" w:rsidRPr="00FC30CA">
        <w:rPr>
          <w:color w:val="000000"/>
        </w:rPr>
        <w:t xml:space="preserve"> законодавства України. </w:t>
      </w:r>
    </w:p>
    <w:p w:rsidR="006B6AA4" w:rsidRPr="00FC30CA" w:rsidRDefault="003C45ED" w:rsidP="003C45ED">
      <w:pPr>
        <w:widowControl/>
        <w:tabs>
          <w:tab w:val="left" w:pos="0"/>
        </w:tabs>
        <w:suppressAutoHyphens/>
        <w:autoSpaceDE/>
        <w:autoSpaceDN/>
        <w:jc w:val="both"/>
        <w:rPr>
          <w:color w:val="000000"/>
        </w:rPr>
      </w:pPr>
      <w:r>
        <w:rPr>
          <w:color w:val="000000"/>
        </w:rPr>
        <w:t xml:space="preserve">13.6. </w:t>
      </w:r>
      <w:r w:rsidR="006B6AA4"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6B6AA4" w:rsidRPr="00FC30CA" w:rsidRDefault="006B6AA4" w:rsidP="006B6AA4">
      <w:pPr>
        <w:ind w:firstLine="709"/>
        <w:jc w:val="center"/>
        <w:rPr>
          <w:b/>
        </w:rPr>
      </w:pPr>
    </w:p>
    <w:p w:rsidR="006B6AA4" w:rsidRPr="00FC30CA" w:rsidRDefault="006B6AA4" w:rsidP="006B6AA4">
      <w:pPr>
        <w:jc w:val="center"/>
        <w:rPr>
          <w:b/>
        </w:rPr>
      </w:pPr>
      <w:r w:rsidRPr="00FC30CA">
        <w:rPr>
          <w:b/>
        </w:rPr>
        <w:t>1</w:t>
      </w:r>
      <w:r w:rsidR="002F748F">
        <w:rPr>
          <w:b/>
        </w:rPr>
        <w:t>4</w:t>
      </w:r>
      <w:r w:rsidRPr="00FC30CA">
        <w:rPr>
          <w:b/>
        </w:rPr>
        <w:t xml:space="preserve">. Строк дії Договору та інші умови </w:t>
      </w:r>
    </w:p>
    <w:p w:rsidR="006B6AA4" w:rsidRPr="00D13555" w:rsidRDefault="006B6AA4" w:rsidP="006B6AA4">
      <w:pPr>
        <w:jc w:val="both"/>
      </w:pPr>
      <w:r w:rsidRPr="002C3E40">
        <w:rPr>
          <w:rFonts w:eastAsia="Calibri"/>
        </w:rPr>
        <w:t>1</w:t>
      </w:r>
      <w:r w:rsidR="002F748F">
        <w:rPr>
          <w:rFonts w:eastAsia="Calibri"/>
        </w:rPr>
        <w:t>4</w:t>
      </w:r>
      <w:r w:rsidRPr="002C3E40">
        <w:rPr>
          <w:rFonts w:eastAsia="Calibri"/>
        </w:rPr>
        <w:t xml:space="preserve">.1. </w:t>
      </w:r>
      <w:r w:rsidRPr="00D13555">
        <w:t xml:space="preserve">Цей Договір набирає чинності з дати підписання та діє до </w:t>
      </w:r>
      <w:r>
        <w:t>_____________</w:t>
      </w:r>
      <w:r w:rsidRPr="00D13555">
        <w:t>, а в частині розрахунків – до повного виконання Сторонами своїх обов’язків за цим Договором.</w:t>
      </w:r>
    </w:p>
    <w:p w:rsidR="006B6AA4" w:rsidRPr="00FC30CA" w:rsidRDefault="002F748F" w:rsidP="006B6AA4">
      <w:pPr>
        <w:tabs>
          <w:tab w:val="left" w:pos="1134"/>
        </w:tabs>
        <w:suppressAutoHyphens/>
        <w:jc w:val="both"/>
        <w:rPr>
          <w:bCs/>
          <w:color w:val="000000"/>
        </w:rPr>
      </w:pPr>
      <w:r>
        <w:rPr>
          <w:bCs/>
        </w:rPr>
        <w:t>14</w:t>
      </w:r>
      <w:r w:rsidR="006B6AA4" w:rsidRPr="002C3E40">
        <w:rPr>
          <w:bCs/>
        </w:rPr>
        <w:t>.2. Договір укладений українською мовою у 2 (двох) примірниках, що мають ідентичний</w:t>
      </w:r>
      <w:r w:rsidR="006B6AA4" w:rsidRPr="00FC30CA">
        <w:rPr>
          <w:bCs/>
        </w:rPr>
        <w:t xml:space="preserve"> зміст і однакову юридичну силу, по </w:t>
      </w:r>
      <w:r w:rsidR="006B6AA4" w:rsidRPr="00FC30CA">
        <w:rPr>
          <w:bCs/>
          <w:color w:val="000000"/>
        </w:rPr>
        <w:t>1 (одному) примірнику Договору для кожної Сторони.</w:t>
      </w:r>
    </w:p>
    <w:p w:rsidR="006B6AA4" w:rsidRPr="00FC30CA" w:rsidRDefault="006B6AA4" w:rsidP="006B6AA4">
      <w:pPr>
        <w:tabs>
          <w:tab w:val="left" w:pos="1134"/>
        </w:tabs>
        <w:suppressAutoHyphens/>
        <w:jc w:val="both"/>
        <w:rPr>
          <w:bCs/>
          <w:color w:val="000000"/>
        </w:rPr>
      </w:pPr>
      <w:r w:rsidRPr="00FC30CA">
        <w:rPr>
          <w:bCs/>
          <w:color w:val="000000"/>
        </w:rPr>
        <w:t>1</w:t>
      </w:r>
      <w:r w:rsidR="002F748F">
        <w:rPr>
          <w:bCs/>
          <w:color w:val="000000"/>
        </w:rPr>
        <w:t>4</w:t>
      </w:r>
      <w:r w:rsidRPr="00FC30CA">
        <w:rPr>
          <w:bCs/>
          <w:color w:val="000000"/>
        </w:rPr>
        <w:t>.3.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6B6AA4" w:rsidRPr="00FC30CA" w:rsidRDefault="002F748F" w:rsidP="006B6AA4">
      <w:pPr>
        <w:tabs>
          <w:tab w:val="left" w:pos="1134"/>
        </w:tabs>
        <w:suppressAutoHyphens/>
        <w:jc w:val="both"/>
        <w:rPr>
          <w:bCs/>
          <w:color w:val="000000"/>
        </w:rPr>
      </w:pPr>
      <w:r>
        <w:rPr>
          <w:bCs/>
          <w:color w:val="000000"/>
        </w:rPr>
        <w:t>14</w:t>
      </w:r>
      <w:r w:rsidR="006B6AA4" w:rsidRPr="00FC30CA">
        <w:rPr>
          <w:bCs/>
          <w:color w:val="000000"/>
        </w:rPr>
        <w:t>.</w:t>
      </w:r>
      <w:r w:rsidR="006B6AA4">
        <w:rPr>
          <w:bCs/>
          <w:color w:val="000000"/>
        </w:rPr>
        <w:t>4</w:t>
      </w:r>
      <w:r w:rsidR="006B6AA4" w:rsidRPr="00FC30CA">
        <w:rPr>
          <w:bCs/>
          <w:color w:val="000000"/>
        </w:rPr>
        <w:t xml:space="preserve">. Після укладення Договору всі попередні переговори за ним, листування, попередні договори, </w:t>
      </w:r>
      <w:r w:rsidR="006B6AA4" w:rsidRPr="00FC30CA">
        <w:rPr>
          <w:bCs/>
          <w:color w:val="000000"/>
        </w:rPr>
        <w:lastRenderedPageBreak/>
        <w:t>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6B6AA4" w:rsidRPr="00FC30CA" w:rsidRDefault="006B6AA4" w:rsidP="006B6AA4">
      <w:pPr>
        <w:tabs>
          <w:tab w:val="left" w:pos="1134"/>
        </w:tabs>
        <w:suppressAutoHyphens/>
        <w:jc w:val="both"/>
        <w:rPr>
          <w:bCs/>
          <w:color w:val="000000"/>
        </w:rPr>
      </w:pPr>
      <w:r w:rsidRPr="00FC30CA">
        <w:rPr>
          <w:bCs/>
          <w:color w:val="000000"/>
        </w:rPr>
        <w:t>1</w:t>
      </w:r>
      <w:r w:rsidR="002F748F">
        <w:rPr>
          <w:bCs/>
          <w:color w:val="000000"/>
        </w:rPr>
        <w:t>4</w:t>
      </w:r>
      <w:r w:rsidRPr="00FC30CA">
        <w:rPr>
          <w:bCs/>
          <w:color w:val="000000"/>
        </w:rPr>
        <w:t>.</w:t>
      </w:r>
      <w:r>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6B6AA4" w:rsidRPr="00FC30CA" w:rsidRDefault="002F748F" w:rsidP="006B6AA4">
      <w:pPr>
        <w:tabs>
          <w:tab w:val="left" w:pos="1134"/>
        </w:tabs>
        <w:suppressAutoHyphens/>
        <w:jc w:val="both"/>
        <w:rPr>
          <w:bCs/>
          <w:color w:val="000000"/>
        </w:rPr>
      </w:pPr>
      <w:r>
        <w:rPr>
          <w:color w:val="000000"/>
        </w:rPr>
        <w:t>14</w:t>
      </w:r>
      <w:r w:rsidR="006B6AA4" w:rsidRPr="00FC30CA">
        <w:rPr>
          <w:color w:val="000000"/>
        </w:rPr>
        <w:t>.</w:t>
      </w:r>
      <w:r w:rsidR="006B6AA4">
        <w:rPr>
          <w:color w:val="000000"/>
        </w:rPr>
        <w:t>6</w:t>
      </w:r>
      <w:r w:rsidR="006B6AA4" w:rsidRPr="00FC30CA">
        <w:rPr>
          <w:color w:val="000000"/>
        </w:rPr>
        <w:t xml:space="preserve">. У випадках, не передбачених Договором, Сторони керуються </w:t>
      </w:r>
      <w:r w:rsidR="006B6AA4">
        <w:rPr>
          <w:color w:val="000000"/>
        </w:rPr>
        <w:t>чинним</w:t>
      </w:r>
      <w:r w:rsidR="006B6AA4" w:rsidRPr="00FC30CA">
        <w:rPr>
          <w:color w:val="000000"/>
        </w:rPr>
        <w:t xml:space="preserve"> законодавством України.</w:t>
      </w:r>
    </w:p>
    <w:p w:rsidR="006B6AA4" w:rsidRPr="003B372A" w:rsidRDefault="002F748F" w:rsidP="006B6AA4">
      <w:pPr>
        <w:tabs>
          <w:tab w:val="left" w:pos="1134"/>
        </w:tabs>
        <w:suppressAutoHyphens/>
        <w:jc w:val="both"/>
        <w:rPr>
          <w:bCs/>
          <w:color w:val="000000"/>
        </w:rPr>
      </w:pPr>
      <w:r>
        <w:rPr>
          <w:bCs/>
          <w:color w:val="000000"/>
        </w:rPr>
        <w:t>14</w:t>
      </w:r>
      <w:r w:rsidR="006B6AA4" w:rsidRPr="003B372A">
        <w:rPr>
          <w:bCs/>
          <w:color w:val="000000"/>
        </w:rPr>
        <w:t xml:space="preserve">.7.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6B6AA4" w:rsidRPr="003B372A" w:rsidRDefault="002F748F" w:rsidP="006B6AA4">
      <w:pPr>
        <w:tabs>
          <w:tab w:val="left" w:pos="1134"/>
        </w:tabs>
        <w:suppressAutoHyphens/>
        <w:jc w:val="both"/>
        <w:rPr>
          <w:bCs/>
          <w:color w:val="000000"/>
        </w:rPr>
      </w:pPr>
      <w:r>
        <w:rPr>
          <w:bCs/>
          <w:color w:val="000000"/>
        </w:rPr>
        <w:t>14</w:t>
      </w:r>
      <w:r w:rsidR="006B6AA4" w:rsidRPr="003B372A">
        <w:rPr>
          <w:bCs/>
          <w:color w:val="000000"/>
        </w:rPr>
        <w:t>.8.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6B6AA4" w:rsidRPr="00746EB1" w:rsidRDefault="002F748F" w:rsidP="006B6AA4">
      <w:pPr>
        <w:pStyle w:val="st2"/>
        <w:spacing w:after="0"/>
        <w:ind w:firstLine="0"/>
        <w:rPr>
          <w:rStyle w:val="st42"/>
          <w:sz w:val="22"/>
          <w:szCs w:val="22"/>
          <w:lang w:val="uk-UA"/>
        </w:rPr>
      </w:pPr>
      <w:r w:rsidRPr="009A43BA">
        <w:rPr>
          <w:rFonts w:ascii="Times New Roman" w:hAnsi="Times New Roman" w:cs="Times New Roman"/>
          <w:bCs/>
          <w:color w:val="000000"/>
          <w:sz w:val="22"/>
          <w:szCs w:val="22"/>
          <w:lang w:val="uk-UA"/>
        </w:rPr>
        <w:t>14</w:t>
      </w:r>
      <w:r w:rsidR="006B6AA4" w:rsidRPr="009A43BA">
        <w:rPr>
          <w:rFonts w:ascii="Times New Roman" w:hAnsi="Times New Roman" w:cs="Times New Roman"/>
          <w:bCs/>
          <w:color w:val="000000"/>
          <w:sz w:val="22"/>
          <w:szCs w:val="22"/>
          <w:lang w:val="uk-UA"/>
        </w:rPr>
        <w:t xml:space="preserve">.9. </w:t>
      </w:r>
      <w:r w:rsidR="006B6AA4" w:rsidRPr="009A43BA">
        <w:rPr>
          <w:rFonts w:ascii="Times New Roman" w:hAnsi="Times New Roman" w:cs="Times New Roman"/>
          <w:sz w:val="22"/>
          <w:szCs w:val="22"/>
          <w:lang w:val="uk-UA"/>
        </w:rPr>
        <w:t xml:space="preserve">Постачальник має повідомити </w:t>
      </w:r>
      <w:r w:rsidR="00746EB1" w:rsidRPr="009A43BA">
        <w:rPr>
          <w:rFonts w:ascii="Times New Roman" w:hAnsi="Times New Roman" w:cs="Times New Roman"/>
          <w:sz w:val="22"/>
          <w:szCs w:val="22"/>
          <w:lang w:val="uk-UA"/>
        </w:rPr>
        <w:t xml:space="preserve">Споживача </w:t>
      </w:r>
      <w:r w:rsidR="006B6AA4" w:rsidRPr="009A43BA">
        <w:rPr>
          <w:rFonts w:ascii="Times New Roman" w:hAnsi="Times New Roman" w:cs="Times New Roman"/>
          <w:sz w:val="22"/>
          <w:szCs w:val="22"/>
          <w:lang w:val="uk-UA"/>
        </w:rPr>
        <w:t>про зміну будь-яких умов Договору</w:t>
      </w:r>
      <w:r w:rsidR="00746EB1" w:rsidRPr="009A43BA">
        <w:rPr>
          <w:rFonts w:ascii="Times New Roman" w:hAnsi="Times New Roman" w:cs="Times New Roman"/>
          <w:sz w:val="22"/>
          <w:szCs w:val="22"/>
          <w:lang w:val="uk-UA"/>
        </w:rPr>
        <w:t>, в тому числі збільшення ціни,</w:t>
      </w:r>
      <w:r w:rsidR="00746EB1">
        <w:rPr>
          <w:rFonts w:ascii="Times New Roman" w:hAnsi="Times New Roman" w:cs="Times New Roman"/>
          <w:sz w:val="22"/>
          <w:szCs w:val="22"/>
          <w:lang w:val="uk-UA"/>
        </w:rPr>
        <w:t xml:space="preserve"> </w:t>
      </w:r>
      <w:r w:rsidR="00746EB1" w:rsidRPr="000A53EC">
        <w:rPr>
          <w:rFonts w:ascii="Times New Roman" w:hAnsi="Times New Roman" w:cs="Times New Roman"/>
          <w:sz w:val="22"/>
          <w:szCs w:val="22"/>
          <w:lang w:val="uk-UA"/>
        </w:rPr>
        <w:t xml:space="preserve">не пізніше, ніж за </w:t>
      </w:r>
      <w:r w:rsidR="00CD0603">
        <w:rPr>
          <w:rFonts w:ascii="Times New Roman" w:hAnsi="Times New Roman" w:cs="Times New Roman"/>
          <w:sz w:val="22"/>
          <w:szCs w:val="22"/>
          <w:lang w:val="uk-UA"/>
        </w:rPr>
        <w:t>15</w:t>
      </w:r>
      <w:r w:rsidR="00746EB1" w:rsidRPr="000A53EC">
        <w:rPr>
          <w:rFonts w:ascii="Times New Roman" w:hAnsi="Times New Roman" w:cs="Times New Roman"/>
          <w:sz w:val="22"/>
          <w:szCs w:val="22"/>
          <w:lang w:val="uk-UA"/>
        </w:rPr>
        <w:t xml:space="preserve"> </w:t>
      </w:r>
      <w:r w:rsidR="009E11A1" w:rsidRPr="000A53EC">
        <w:rPr>
          <w:rFonts w:ascii="Times New Roman" w:hAnsi="Times New Roman" w:cs="Times New Roman"/>
          <w:sz w:val="22"/>
          <w:szCs w:val="22"/>
          <w:lang w:val="uk-UA"/>
        </w:rPr>
        <w:t>(</w:t>
      </w:r>
      <w:r w:rsidR="004F6390">
        <w:rPr>
          <w:rFonts w:ascii="Times New Roman" w:hAnsi="Times New Roman" w:cs="Times New Roman"/>
          <w:sz w:val="22"/>
          <w:szCs w:val="22"/>
          <w:lang w:val="uk-UA"/>
        </w:rPr>
        <w:t>п'ятнадцять</w:t>
      </w:r>
      <w:r w:rsidR="009E11A1" w:rsidRPr="000A53EC">
        <w:rPr>
          <w:rFonts w:ascii="Times New Roman" w:hAnsi="Times New Roman" w:cs="Times New Roman"/>
          <w:sz w:val="22"/>
          <w:szCs w:val="22"/>
          <w:lang w:val="uk-UA"/>
        </w:rPr>
        <w:t>) календарних</w:t>
      </w:r>
      <w:r w:rsidR="00746EB1" w:rsidRPr="000A53EC">
        <w:rPr>
          <w:rFonts w:ascii="Times New Roman" w:hAnsi="Times New Roman" w:cs="Times New Roman"/>
          <w:sz w:val="22"/>
          <w:szCs w:val="22"/>
          <w:lang w:val="uk-UA"/>
        </w:rPr>
        <w:t xml:space="preserve"> </w:t>
      </w:r>
      <w:r w:rsidR="009E11A1">
        <w:rPr>
          <w:rFonts w:ascii="Times New Roman" w:hAnsi="Times New Roman" w:cs="Times New Roman"/>
          <w:sz w:val="22"/>
          <w:szCs w:val="22"/>
          <w:lang w:val="uk-UA"/>
        </w:rPr>
        <w:t xml:space="preserve">днів </w:t>
      </w:r>
      <w:r w:rsidR="00746EB1" w:rsidRPr="000A53EC">
        <w:rPr>
          <w:rFonts w:ascii="Times New Roman" w:hAnsi="Times New Roman" w:cs="Times New Roman"/>
          <w:sz w:val="22"/>
          <w:szCs w:val="22"/>
          <w:lang w:val="uk-UA"/>
        </w:rPr>
        <w:t>до їх застосування</w:t>
      </w:r>
      <w:r w:rsidR="006B6AA4" w:rsidRPr="006B6AA4">
        <w:rPr>
          <w:rFonts w:ascii="Times New Roman" w:hAnsi="Times New Roman" w:cs="Times New Roman"/>
          <w:sz w:val="22"/>
          <w:szCs w:val="22"/>
          <w:lang w:val="uk-UA"/>
        </w:rPr>
        <w:t xml:space="preserve"> з урахуванням інформації про право Споживача припинити дію договору без сплати штрафних санкцій чи іншої фінансової компенсації Постачальнику, якщо Споживач не приймає нові умови.</w:t>
      </w:r>
      <w:r w:rsidR="009A43BA">
        <w:rPr>
          <w:rFonts w:ascii="Times New Roman" w:hAnsi="Times New Roman" w:cs="Times New Roman"/>
          <w:sz w:val="22"/>
          <w:szCs w:val="22"/>
          <w:lang w:val="uk-UA"/>
        </w:rPr>
        <w:t xml:space="preserve"> </w:t>
      </w:r>
      <w:proofErr w:type="spellStart"/>
      <w:r w:rsidR="009A43BA" w:rsidRPr="009A43BA">
        <w:rPr>
          <w:rFonts w:ascii="Times New Roman" w:hAnsi="Times New Roman" w:cs="Times New Roman"/>
          <w:sz w:val="22"/>
          <w:szCs w:val="22"/>
        </w:rPr>
        <w:t>Споживач</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має</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повідомити</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Постачальника</w:t>
      </w:r>
      <w:proofErr w:type="spellEnd"/>
      <w:r w:rsidR="009A43BA" w:rsidRPr="009A43BA">
        <w:rPr>
          <w:rFonts w:ascii="Times New Roman" w:hAnsi="Times New Roman" w:cs="Times New Roman"/>
          <w:sz w:val="22"/>
          <w:szCs w:val="22"/>
        </w:rPr>
        <w:t xml:space="preserve"> про </w:t>
      </w:r>
      <w:proofErr w:type="spellStart"/>
      <w:r w:rsidR="009A43BA" w:rsidRPr="009A43BA">
        <w:rPr>
          <w:rFonts w:ascii="Times New Roman" w:hAnsi="Times New Roman" w:cs="Times New Roman"/>
          <w:sz w:val="22"/>
          <w:szCs w:val="22"/>
        </w:rPr>
        <w:t>незгоду</w:t>
      </w:r>
      <w:proofErr w:type="spellEnd"/>
      <w:r w:rsidR="009A43BA" w:rsidRPr="009A43BA">
        <w:rPr>
          <w:rFonts w:ascii="Times New Roman" w:hAnsi="Times New Roman" w:cs="Times New Roman"/>
          <w:sz w:val="22"/>
          <w:szCs w:val="22"/>
        </w:rPr>
        <w:t>/</w:t>
      </w:r>
      <w:proofErr w:type="spellStart"/>
      <w:r w:rsidR="009A43BA" w:rsidRPr="009A43BA">
        <w:rPr>
          <w:rFonts w:ascii="Times New Roman" w:hAnsi="Times New Roman" w:cs="Times New Roman"/>
          <w:sz w:val="22"/>
          <w:szCs w:val="22"/>
        </w:rPr>
        <w:t>неприйняття</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змін</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протягом</w:t>
      </w:r>
      <w:proofErr w:type="spellEnd"/>
      <w:r w:rsidR="009A43BA" w:rsidRPr="009A43BA">
        <w:rPr>
          <w:rFonts w:ascii="Times New Roman" w:hAnsi="Times New Roman" w:cs="Times New Roman"/>
          <w:sz w:val="22"/>
          <w:szCs w:val="22"/>
        </w:rPr>
        <w:t xml:space="preserve"> 5</w:t>
      </w:r>
      <w:r w:rsidR="009A43BA">
        <w:rPr>
          <w:rFonts w:ascii="Times New Roman" w:hAnsi="Times New Roman" w:cs="Times New Roman"/>
          <w:sz w:val="22"/>
          <w:szCs w:val="22"/>
          <w:lang w:val="uk-UA"/>
        </w:rPr>
        <w:t xml:space="preserve"> (</w:t>
      </w:r>
      <w:proofErr w:type="gramStart"/>
      <w:r w:rsidR="009A43BA">
        <w:rPr>
          <w:rFonts w:ascii="Times New Roman" w:hAnsi="Times New Roman" w:cs="Times New Roman"/>
          <w:sz w:val="22"/>
          <w:szCs w:val="22"/>
          <w:lang w:val="uk-UA"/>
        </w:rPr>
        <w:t>п’яти</w:t>
      </w:r>
      <w:proofErr w:type="gramEnd"/>
      <w:r w:rsidR="009A43BA">
        <w:rPr>
          <w:rFonts w:ascii="Times New Roman" w:hAnsi="Times New Roman" w:cs="Times New Roman"/>
          <w:sz w:val="22"/>
          <w:szCs w:val="22"/>
          <w:lang w:val="uk-UA"/>
        </w:rPr>
        <w:t>)</w:t>
      </w:r>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робочих</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днів</w:t>
      </w:r>
      <w:proofErr w:type="spellEnd"/>
      <w:r w:rsidR="009A43BA" w:rsidRPr="009A43BA">
        <w:rPr>
          <w:rFonts w:ascii="Times New Roman" w:hAnsi="Times New Roman" w:cs="Times New Roman"/>
          <w:sz w:val="22"/>
          <w:szCs w:val="22"/>
        </w:rPr>
        <w:t xml:space="preserve"> </w:t>
      </w:r>
      <w:proofErr w:type="spellStart"/>
      <w:r w:rsidR="009A43BA" w:rsidRPr="009A43BA">
        <w:rPr>
          <w:rFonts w:ascii="Times New Roman" w:hAnsi="Times New Roman" w:cs="Times New Roman"/>
          <w:sz w:val="22"/>
          <w:szCs w:val="22"/>
        </w:rPr>
        <w:t>з</w:t>
      </w:r>
      <w:proofErr w:type="spellEnd"/>
      <w:r w:rsidR="009A43BA" w:rsidRPr="009A43BA">
        <w:rPr>
          <w:rFonts w:ascii="Times New Roman" w:hAnsi="Times New Roman" w:cs="Times New Roman"/>
          <w:sz w:val="22"/>
          <w:szCs w:val="22"/>
        </w:rPr>
        <w:t xml:space="preserve"> дня такого </w:t>
      </w:r>
      <w:proofErr w:type="spellStart"/>
      <w:r w:rsidR="009A43BA" w:rsidRPr="009A43BA">
        <w:rPr>
          <w:rFonts w:ascii="Times New Roman" w:hAnsi="Times New Roman" w:cs="Times New Roman"/>
          <w:sz w:val="22"/>
          <w:szCs w:val="22"/>
        </w:rPr>
        <w:t>повідомлення</w:t>
      </w:r>
      <w:proofErr w:type="spellEnd"/>
      <w:r w:rsidR="009A43BA" w:rsidRPr="009A43BA">
        <w:rPr>
          <w:rFonts w:ascii="Times New Roman" w:hAnsi="Times New Roman" w:cs="Times New Roman"/>
          <w:sz w:val="22"/>
          <w:szCs w:val="22"/>
        </w:rPr>
        <w:t>.</w:t>
      </w:r>
    </w:p>
    <w:p w:rsidR="006B6AA4" w:rsidRPr="00BD175F" w:rsidRDefault="002F748F" w:rsidP="00BD175F">
      <w:pPr>
        <w:jc w:val="both"/>
      </w:pPr>
      <w:r>
        <w:t>14</w:t>
      </w:r>
      <w:r w:rsidR="006B6AA4" w:rsidRPr="006B6AA4">
        <w:t xml:space="preserve">.10. </w:t>
      </w:r>
      <w:r w:rsidR="006B6AA4" w:rsidRPr="00BD175F">
        <w:t xml:space="preserve">Постачальник має право розірвати цей Договір достроково, в односторонньому порядку,  повідомивши Споживача про це за 20 </w:t>
      </w:r>
      <w:r w:rsidR="009E11A1" w:rsidRPr="009E11A1">
        <w:t xml:space="preserve">(двадцять) </w:t>
      </w:r>
      <w:r w:rsidR="006B6AA4" w:rsidRPr="00BD175F">
        <w:t>днів до очікуваної д</w:t>
      </w:r>
      <w:r w:rsidR="00BD175F" w:rsidRPr="00BD175F">
        <w:t xml:space="preserve">ати розірвання, у випадку якщо </w:t>
      </w:r>
      <w:r w:rsidR="006B6AA4" w:rsidRPr="00BD175F">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B6AA4" w:rsidRPr="003B372A" w:rsidRDefault="006B6AA4" w:rsidP="006B6AA4">
      <w:pPr>
        <w:jc w:val="both"/>
      </w:pPr>
      <w:r w:rsidRPr="003B372A">
        <w:rPr>
          <w:rStyle w:val="st42"/>
        </w:rPr>
        <w:t>1</w:t>
      </w:r>
      <w:r w:rsidR="00BD175F">
        <w:rPr>
          <w:rStyle w:val="st42"/>
        </w:rPr>
        <w:t>4</w:t>
      </w:r>
      <w:r w:rsidRPr="003B372A">
        <w:rPr>
          <w:rStyle w:val="st42"/>
        </w:rPr>
        <w:t xml:space="preserve">.11. </w:t>
      </w:r>
      <w:r w:rsidRPr="003B372A">
        <w:t>Дія цього Договору також припиняється у наступних випадках:</w:t>
      </w:r>
    </w:p>
    <w:p w:rsidR="006B6AA4" w:rsidRPr="003B372A" w:rsidRDefault="006B6AA4" w:rsidP="006B6AA4">
      <w:pPr>
        <w:ind w:firstLine="397"/>
        <w:jc w:val="both"/>
      </w:pPr>
      <w:r w:rsidRPr="003B372A">
        <w:rPr>
          <w:i/>
        </w:rPr>
        <w:t xml:space="preserve">- </w:t>
      </w:r>
      <w:r w:rsidRPr="003B372A">
        <w:t>анулювання Постачальнику ліцензії на постачання;</w:t>
      </w:r>
    </w:p>
    <w:p w:rsidR="006B6AA4" w:rsidRPr="00784E63" w:rsidRDefault="006B6AA4" w:rsidP="006B6AA4">
      <w:pPr>
        <w:ind w:firstLine="397"/>
        <w:jc w:val="both"/>
      </w:pPr>
      <w:r w:rsidRPr="003B372A">
        <w:t>- банкрутства або припинення господарської діяльності</w:t>
      </w:r>
      <w:r w:rsidRPr="00784E63">
        <w:t xml:space="preserve"> Постачальником;</w:t>
      </w:r>
    </w:p>
    <w:p w:rsidR="006B6AA4" w:rsidRPr="00784E63" w:rsidRDefault="006B6AA4" w:rsidP="006B6AA4">
      <w:pPr>
        <w:ind w:firstLine="397"/>
        <w:jc w:val="both"/>
      </w:pPr>
      <w:r w:rsidRPr="00784E63">
        <w:t>-</w:t>
      </w:r>
      <w:r>
        <w:t xml:space="preserve"> </w:t>
      </w:r>
      <w:r w:rsidRPr="00784E63">
        <w:t>у разі зміни власника об'єкта Споживача;</w:t>
      </w:r>
    </w:p>
    <w:p w:rsidR="006B6AA4" w:rsidRPr="00784E63" w:rsidRDefault="006B6AA4" w:rsidP="006B6AA4">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rsidR="006B6AA4" w:rsidRPr="00FC30CA" w:rsidRDefault="006B6AA4" w:rsidP="006B6AA4">
      <w:pPr>
        <w:tabs>
          <w:tab w:val="left" w:pos="1134"/>
        </w:tabs>
        <w:suppressAutoHyphens/>
        <w:jc w:val="both"/>
        <w:rPr>
          <w:bCs/>
          <w:color w:val="000000"/>
        </w:rPr>
      </w:pPr>
      <w:r w:rsidRPr="00074398">
        <w:rPr>
          <w:bCs/>
          <w:color w:val="000000"/>
        </w:rPr>
        <w:t>1</w:t>
      </w:r>
      <w:r w:rsidR="00BD175F">
        <w:rPr>
          <w:bCs/>
          <w:color w:val="000000"/>
        </w:rPr>
        <w:t>4</w:t>
      </w:r>
      <w:r w:rsidRPr="00074398">
        <w:rPr>
          <w:bCs/>
          <w:color w:val="000000"/>
        </w:rPr>
        <w:t>.1</w:t>
      </w:r>
      <w:r>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6B6AA4" w:rsidRPr="00FC30CA" w:rsidRDefault="006B6AA4" w:rsidP="006B6AA4">
      <w:pPr>
        <w:tabs>
          <w:tab w:val="left" w:pos="1134"/>
        </w:tabs>
        <w:suppressAutoHyphens/>
        <w:jc w:val="both"/>
        <w:rPr>
          <w:bCs/>
          <w:color w:val="000000"/>
        </w:rPr>
      </w:pPr>
      <w:r w:rsidRPr="00FC30CA">
        <w:rPr>
          <w:bCs/>
          <w:color w:val="000000"/>
        </w:rPr>
        <w:t>1</w:t>
      </w:r>
      <w:r w:rsidR="00BD175F">
        <w:rPr>
          <w:bCs/>
          <w:color w:val="000000"/>
        </w:rPr>
        <w:t>4</w:t>
      </w:r>
      <w:r w:rsidRPr="00FC30CA">
        <w:rPr>
          <w:bCs/>
          <w:color w:val="000000"/>
        </w:rPr>
        <w:t>.1</w:t>
      </w:r>
      <w:r>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rsidR="006B6AA4" w:rsidRDefault="006B6AA4" w:rsidP="006B6AA4">
      <w:pPr>
        <w:tabs>
          <w:tab w:val="left" w:pos="1134"/>
        </w:tabs>
        <w:suppressAutoHyphens/>
        <w:jc w:val="both"/>
        <w:rPr>
          <w:bCs/>
          <w:color w:val="000000"/>
        </w:rPr>
      </w:pPr>
      <w:r w:rsidRPr="00FC30CA">
        <w:rPr>
          <w:bCs/>
          <w:color w:val="000000"/>
        </w:rPr>
        <w:t>1</w:t>
      </w:r>
      <w:r w:rsidR="00BD175F">
        <w:rPr>
          <w:bCs/>
          <w:color w:val="000000"/>
        </w:rPr>
        <w:t>4</w:t>
      </w:r>
      <w:r w:rsidRPr="00FC30CA">
        <w:rPr>
          <w:bCs/>
          <w:color w:val="000000"/>
        </w:rPr>
        <w:t>.1</w:t>
      </w:r>
      <w:r>
        <w:rPr>
          <w:bCs/>
          <w:color w:val="000000"/>
        </w:rPr>
        <w:t>4</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rsidR="006B6AA4" w:rsidRDefault="006B6AA4" w:rsidP="006B6AA4">
      <w:pPr>
        <w:tabs>
          <w:tab w:val="left" w:pos="1134"/>
        </w:tabs>
        <w:suppressAutoHyphens/>
        <w:ind w:firstLine="397"/>
        <w:jc w:val="both"/>
        <w:rPr>
          <w:bCs/>
          <w:color w:val="000000"/>
        </w:rPr>
      </w:pPr>
    </w:p>
    <w:p w:rsidR="006B6AA4" w:rsidRPr="00FC30CA" w:rsidRDefault="006B6AA4" w:rsidP="006B6AA4">
      <w:pPr>
        <w:tabs>
          <w:tab w:val="left" w:pos="1134"/>
        </w:tabs>
        <w:suppressAutoHyphens/>
        <w:jc w:val="center"/>
        <w:rPr>
          <w:b/>
        </w:rPr>
      </w:pPr>
      <w:r w:rsidRPr="00FC30CA">
        <w:rPr>
          <w:b/>
        </w:rPr>
        <w:t>1</w:t>
      </w:r>
      <w:r w:rsidR="00BD175F">
        <w:rPr>
          <w:b/>
        </w:rPr>
        <w:t>5</w:t>
      </w:r>
      <w:r w:rsidRPr="00FC30CA">
        <w:rPr>
          <w:b/>
        </w:rPr>
        <w:t>. Додатки до договору</w:t>
      </w:r>
    </w:p>
    <w:p w:rsidR="006B6AA4" w:rsidRPr="00FC30CA" w:rsidRDefault="006B6AA4" w:rsidP="006B6AA4">
      <w:pPr>
        <w:tabs>
          <w:tab w:val="left" w:pos="851"/>
          <w:tab w:val="left" w:pos="1134"/>
        </w:tabs>
        <w:suppressAutoHyphens/>
        <w:jc w:val="both"/>
      </w:pPr>
      <w:r w:rsidRPr="00FC30CA">
        <w:t>1</w:t>
      </w:r>
      <w:r w:rsidR="00BD175F">
        <w:t>5</w:t>
      </w:r>
      <w:r w:rsidRPr="00FC30CA">
        <w:t xml:space="preserve">.1. До Договору додаються та є його невід’ємною частиною: </w:t>
      </w:r>
    </w:p>
    <w:p w:rsidR="006B6AA4" w:rsidRPr="00FC30CA" w:rsidRDefault="006B6AA4" w:rsidP="006B6AA4">
      <w:pPr>
        <w:tabs>
          <w:tab w:val="left" w:pos="851"/>
          <w:tab w:val="left" w:pos="1134"/>
        </w:tabs>
        <w:suppressAutoHyphens/>
        <w:ind w:firstLine="397"/>
        <w:jc w:val="both"/>
      </w:pPr>
      <w:r w:rsidRPr="00FC30CA">
        <w:t xml:space="preserve">Додаток </w:t>
      </w:r>
      <w:r>
        <w:t>1</w:t>
      </w:r>
      <w:r w:rsidRPr="00FC30CA">
        <w:t xml:space="preserve"> </w:t>
      </w:r>
      <w:r w:rsidRPr="00FC30CA">
        <w:rPr>
          <w:bCs/>
          <w:color w:val="000000"/>
        </w:rPr>
        <w:t>–</w:t>
      </w:r>
      <w:r>
        <w:t xml:space="preserve"> Заява-приєднання до Д</w:t>
      </w:r>
      <w:r w:rsidRPr="00FC30CA">
        <w:t xml:space="preserve">оговору про </w:t>
      </w:r>
      <w:r>
        <w:t>закупівлю</w:t>
      </w:r>
      <w:r w:rsidRPr="00FC30CA">
        <w:t xml:space="preserve"> електричної енергії;</w:t>
      </w:r>
    </w:p>
    <w:p w:rsidR="006B6AA4" w:rsidRPr="00FC30CA" w:rsidRDefault="006B6AA4" w:rsidP="006B6AA4">
      <w:pPr>
        <w:tabs>
          <w:tab w:val="left" w:pos="851"/>
          <w:tab w:val="left" w:pos="1134"/>
        </w:tabs>
        <w:suppressAutoHyphens/>
        <w:ind w:firstLine="397"/>
        <w:jc w:val="both"/>
      </w:pPr>
      <w:r>
        <w:t xml:space="preserve">Додаток </w:t>
      </w:r>
      <w:r w:rsidR="001B78C6">
        <w:t>2</w:t>
      </w:r>
      <w:r>
        <w:t xml:space="preserve"> – Комерційна пропозиція.</w:t>
      </w:r>
    </w:p>
    <w:p w:rsidR="006B6AA4" w:rsidRDefault="006B6AA4" w:rsidP="006B6AA4">
      <w:pPr>
        <w:jc w:val="center"/>
        <w:rPr>
          <w:b/>
          <w:bCs/>
          <w:color w:val="000000"/>
        </w:rPr>
      </w:pPr>
    </w:p>
    <w:p w:rsidR="006B6AA4" w:rsidRDefault="006B6AA4" w:rsidP="006B6AA4">
      <w:pPr>
        <w:jc w:val="center"/>
        <w:rPr>
          <w:b/>
          <w:bCs/>
          <w:kern w:val="1"/>
          <w:lang w:eastAsia="ar-SA"/>
        </w:rPr>
      </w:pPr>
      <w:r>
        <w:rPr>
          <w:b/>
          <w:bCs/>
          <w:color w:val="000000"/>
        </w:rPr>
        <w:t>1</w:t>
      </w:r>
      <w:r w:rsidR="00BD175F">
        <w:rPr>
          <w:b/>
          <w:bCs/>
          <w:color w:val="000000"/>
        </w:rPr>
        <w:t>6</w:t>
      </w:r>
      <w:r w:rsidRPr="003F6878">
        <w:rPr>
          <w:b/>
          <w:bCs/>
          <w:kern w:val="1"/>
          <w:lang w:eastAsia="ar-SA"/>
        </w:rPr>
        <w:t>. Місцезнаходження та реквізити сторін</w:t>
      </w:r>
    </w:p>
    <w:p w:rsidR="006B6AA4" w:rsidRDefault="006B6AA4" w:rsidP="006B6AA4">
      <w:pPr>
        <w:jc w:val="center"/>
        <w:rPr>
          <w:b/>
          <w:bCs/>
          <w:kern w:val="1"/>
          <w:lang w:eastAsia="ar-SA"/>
        </w:rPr>
      </w:pPr>
    </w:p>
    <w:p w:rsidR="006B6AA4" w:rsidRDefault="006B6AA4" w:rsidP="006B6AA4">
      <w:pPr>
        <w:jc w:val="center"/>
        <w:rPr>
          <w:b/>
          <w:bCs/>
          <w:kern w:val="1"/>
          <w:lang w:eastAsia="ar-SA"/>
        </w:rPr>
      </w:pPr>
    </w:p>
    <w:p w:rsidR="006B6AA4" w:rsidRDefault="006B6AA4"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6A340B" w:rsidRDefault="006A340B" w:rsidP="00316489">
      <w:pPr>
        <w:jc w:val="both"/>
      </w:pPr>
    </w:p>
    <w:p w:rsidR="00BD175F" w:rsidRDefault="00BD175F" w:rsidP="00316489">
      <w:pPr>
        <w:jc w:val="both"/>
      </w:pPr>
    </w:p>
    <w:p w:rsidR="00BD175F" w:rsidRDefault="00BD175F" w:rsidP="00316489">
      <w:pPr>
        <w:jc w:val="both"/>
      </w:pPr>
    </w:p>
    <w:p w:rsidR="00CD0603" w:rsidRDefault="00CD0603" w:rsidP="00316489">
      <w:pPr>
        <w:jc w:val="both"/>
      </w:pPr>
    </w:p>
    <w:p w:rsidR="00CD0603" w:rsidRDefault="00CD0603" w:rsidP="00316489">
      <w:pPr>
        <w:jc w:val="both"/>
      </w:pPr>
    </w:p>
    <w:p w:rsidR="00CD0603" w:rsidRDefault="00CD0603" w:rsidP="00316489">
      <w:pPr>
        <w:jc w:val="both"/>
      </w:pPr>
    </w:p>
    <w:p w:rsidR="00CD0603" w:rsidRDefault="00CD0603" w:rsidP="00316489">
      <w:pPr>
        <w:jc w:val="both"/>
      </w:pPr>
    </w:p>
    <w:p w:rsidR="00CD0603" w:rsidRDefault="00CD0603" w:rsidP="00316489">
      <w:pPr>
        <w:jc w:val="both"/>
      </w:pPr>
    </w:p>
    <w:p w:rsidR="00CD0603" w:rsidRDefault="00CD0603" w:rsidP="00316489">
      <w:pPr>
        <w:jc w:val="both"/>
      </w:pPr>
    </w:p>
    <w:p w:rsidR="00BD175F" w:rsidRDefault="00BD175F" w:rsidP="00316489">
      <w:pPr>
        <w:jc w:val="both"/>
      </w:pPr>
    </w:p>
    <w:p w:rsidR="006A340B" w:rsidRPr="00FD4220" w:rsidRDefault="006A340B" w:rsidP="006A340B">
      <w:pPr>
        <w:jc w:val="right"/>
        <w:rPr>
          <w:b/>
          <w:bCs/>
        </w:rPr>
      </w:pPr>
      <w:r w:rsidRPr="00FD4220">
        <w:rPr>
          <w:b/>
          <w:bCs/>
        </w:rPr>
        <w:t>Додаток 1</w:t>
      </w:r>
    </w:p>
    <w:p w:rsidR="006A340B" w:rsidRPr="00FD4220" w:rsidRDefault="006A340B" w:rsidP="006A340B">
      <w:pPr>
        <w:jc w:val="right"/>
        <w:rPr>
          <w:b/>
          <w:bCs/>
        </w:rPr>
      </w:pPr>
      <w:r w:rsidRPr="00FD4220">
        <w:rPr>
          <w:b/>
          <w:bCs/>
        </w:rPr>
        <w:t xml:space="preserve">до Договору про закупівлю електричної енергії </w:t>
      </w:r>
    </w:p>
    <w:p w:rsidR="006A340B" w:rsidRPr="00FD4220" w:rsidRDefault="006A340B" w:rsidP="006A340B">
      <w:pPr>
        <w:jc w:val="right"/>
        <w:rPr>
          <w:b/>
          <w:bCs/>
        </w:rPr>
      </w:pPr>
      <w:r w:rsidRPr="00FD4220">
        <w:rPr>
          <w:b/>
          <w:bCs/>
        </w:rPr>
        <w:t xml:space="preserve">№ </w:t>
      </w:r>
      <w:r>
        <w:rPr>
          <w:b/>
          <w:bCs/>
        </w:rPr>
        <w:t xml:space="preserve">______ </w:t>
      </w:r>
      <w:r w:rsidRPr="00FD4220">
        <w:rPr>
          <w:b/>
          <w:bCs/>
        </w:rPr>
        <w:t>від «</w:t>
      </w:r>
      <w:r>
        <w:rPr>
          <w:b/>
          <w:bCs/>
        </w:rPr>
        <w:t>___</w:t>
      </w:r>
      <w:r w:rsidRPr="00FD4220">
        <w:rPr>
          <w:b/>
          <w:bCs/>
        </w:rPr>
        <w:t>»</w:t>
      </w:r>
      <w:r>
        <w:rPr>
          <w:b/>
          <w:bCs/>
        </w:rPr>
        <w:t xml:space="preserve"> _______________</w:t>
      </w:r>
      <w:r w:rsidRPr="00FD4220">
        <w:rPr>
          <w:b/>
          <w:bCs/>
        </w:rPr>
        <w:t xml:space="preserve"> 202</w:t>
      </w:r>
      <w:r>
        <w:rPr>
          <w:b/>
          <w:bCs/>
        </w:rPr>
        <w:t>_</w:t>
      </w:r>
      <w:r w:rsidRPr="00FD4220">
        <w:rPr>
          <w:b/>
          <w:bCs/>
        </w:rPr>
        <w:t xml:space="preserve"> року</w:t>
      </w:r>
    </w:p>
    <w:p w:rsidR="006A340B" w:rsidRPr="00F345E8" w:rsidRDefault="006A340B" w:rsidP="006A340B">
      <w:pPr>
        <w:jc w:val="right"/>
        <w:rPr>
          <w:b/>
        </w:rPr>
      </w:pPr>
    </w:p>
    <w:p w:rsidR="006A340B" w:rsidRPr="005D3583" w:rsidRDefault="006A340B" w:rsidP="006A340B">
      <w:pPr>
        <w:jc w:val="center"/>
        <w:rPr>
          <w:b/>
          <w:bCs/>
        </w:rPr>
      </w:pPr>
      <w:r w:rsidRPr="005D3583">
        <w:rPr>
          <w:b/>
          <w:bCs/>
        </w:rPr>
        <w:t>Заява-приєднання</w:t>
      </w:r>
    </w:p>
    <w:p w:rsidR="006A340B" w:rsidRPr="005D3583" w:rsidRDefault="006A340B" w:rsidP="006A340B">
      <w:pPr>
        <w:jc w:val="center"/>
        <w:rPr>
          <w:b/>
          <w:bCs/>
        </w:rPr>
      </w:pPr>
      <w:r w:rsidRPr="005D3583">
        <w:rPr>
          <w:b/>
          <w:bCs/>
        </w:rPr>
        <w:t xml:space="preserve"> до договору про закупівлю електричної енергії </w:t>
      </w:r>
    </w:p>
    <w:p w:rsidR="006A340B" w:rsidRPr="005D3583" w:rsidRDefault="006A340B" w:rsidP="006A340B">
      <w:pPr>
        <w:ind w:firstLine="709"/>
        <w:jc w:val="both"/>
        <w:rPr>
          <w:lang w:eastAsia="uk-UA"/>
        </w:rPr>
      </w:pPr>
      <w:r w:rsidRPr="005D3583">
        <w:rPr>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w:t>
      </w:r>
      <w:r>
        <w:rPr>
          <w:lang w:eastAsia="uk-UA"/>
        </w:rPr>
        <w:t>_____________________________</w:t>
      </w:r>
      <w:r w:rsidRPr="005D3583">
        <w:rPr>
          <w:lang w:eastAsia="uk-UA"/>
        </w:rPr>
        <w:t xml:space="preserve">, код ЄДРПОУ </w:t>
      </w:r>
      <w:r>
        <w:rPr>
          <w:lang w:eastAsia="uk-UA"/>
        </w:rPr>
        <w:t>___________</w:t>
      </w:r>
      <w:r w:rsidRPr="005D3583">
        <w:rPr>
          <w:lang w:eastAsia="uk-UA"/>
        </w:rPr>
        <w:t>,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rsidR="006A340B" w:rsidRPr="005D3583" w:rsidRDefault="006A340B" w:rsidP="006A340B">
      <w:pPr>
        <w:jc w:val="center"/>
        <w:rPr>
          <w:rFonts w:eastAsia="Calibri"/>
        </w:rPr>
      </w:pPr>
      <w:r w:rsidRPr="005D3583">
        <w:rPr>
          <w:rFonts w:eastAsia="Calibri"/>
          <w:b/>
        </w:rPr>
        <w:t>Персоніфіковані дані Споживача:</w:t>
      </w:r>
    </w:p>
    <w:tbl>
      <w:tblPr>
        <w:tblW w:w="10241"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409"/>
        <w:gridCol w:w="5285"/>
      </w:tblGrid>
      <w:tr w:rsidR="006A340B" w:rsidRPr="003F6878" w:rsidTr="006A340B">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6A340B" w:rsidRPr="003F6878" w:rsidRDefault="006A340B" w:rsidP="000C204E">
            <w:pPr>
              <w:jc w:val="both"/>
              <w:rPr>
                <w:sz w:val="20"/>
                <w:szCs w:val="20"/>
              </w:rPr>
            </w:pPr>
            <w:r w:rsidRPr="003F6878">
              <w:rPr>
                <w:sz w:val="20"/>
                <w:szCs w:val="20"/>
              </w:rPr>
              <w:t>1</w:t>
            </w:r>
          </w:p>
        </w:tc>
        <w:tc>
          <w:tcPr>
            <w:tcW w:w="4409"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jc w:val="both"/>
              <w:rPr>
                <w:color w:val="000000"/>
                <w:sz w:val="20"/>
                <w:szCs w:val="20"/>
              </w:rPr>
            </w:pPr>
            <w:r w:rsidRPr="008E6C32">
              <w:rPr>
                <w:color w:val="000000"/>
                <w:sz w:val="20"/>
                <w:szCs w:val="20"/>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rPr>
                <w:color w:val="000000"/>
                <w:sz w:val="20"/>
                <w:szCs w:val="20"/>
              </w:rPr>
            </w:pPr>
            <w:r w:rsidRPr="008E6C32">
              <w:rPr>
                <w:color w:val="000000"/>
                <w:sz w:val="20"/>
                <w:szCs w:val="20"/>
              </w:rPr>
              <w:t xml:space="preserve"> </w:t>
            </w:r>
          </w:p>
        </w:tc>
      </w:tr>
      <w:tr w:rsidR="006A340B" w:rsidRPr="003F6878" w:rsidTr="006A340B">
        <w:trPr>
          <w:trHeight w:val="431"/>
          <w:jc w:val="center"/>
        </w:trPr>
        <w:tc>
          <w:tcPr>
            <w:tcW w:w="547" w:type="dxa"/>
            <w:tcBorders>
              <w:top w:val="single" w:sz="4" w:space="0" w:color="auto"/>
              <w:left w:val="single" w:sz="4" w:space="0" w:color="auto"/>
              <w:bottom w:val="single" w:sz="4" w:space="0" w:color="auto"/>
              <w:right w:val="single" w:sz="4" w:space="0" w:color="auto"/>
            </w:tcBorders>
            <w:vAlign w:val="center"/>
          </w:tcPr>
          <w:p w:rsidR="006A340B" w:rsidRPr="003F6878" w:rsidRDefault="006A340B" w:rsidP="000C204E">
            <w:pPr>
              <w:jc w:val="both"/>
              <w:rPr>
                <w:sz w:val="20"/>
                <w:szCs w:val="20"/>
              </w:rPr>
            </w:pPr>
            <w:r w:rsidRPr="003F6878">
              <w:rPr>
                <w:sz w:val="20"/>
                <w:szCs w:val="20"/>
              </w:rPr>
              <w:t>2</w:t>
            </w:r>
          </w:p>
        </w:tc>
        <w:tc>
          <w:tcPr>
            <w:tcW w:w="4409"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ind w:right="412"/>
              <w:jc w:val="both"/>
              <w:rPr>
                <w:color w:val="000000"/>
                <w:sz w:val="20"/>
                <w:szCs w:val="20"/>
                <w:u w:val="single"/>
              </w:rPr>
            </w:pPr>
            <w:r w:rsidRPr="008E6C32">
              <w:rPr>
                <w:color w:val="000000"/>
                <w:sz w:val="20"/>
                <w:szCs w:val="20"/>
              </w:rPr>
              <w:t>Код ЕДРПОУ</w:t>
            </w:r>
            <w:r w:rsidRPr="008E6C32">
              <w:rPr>
                <w:color w:val="000000"/>
                <w:sz w:val="20"/>
                <w:szCs w:val="20"/>
                <w:u w:val="single"/>
              </w:rPr>
              <w:t xml:space="preserve">                                                  </w:t>
            </w:r>
          </w:p>
          <w:p w:rsidR="006A340B" w:rsidRPr="008E6C32" w:rsidRDefault="006A340B" w:rsidP="000C204E">
            <w:pPr>
              <w:ind w:right="271"/>
              <w:jc w:val="both"/>
              <w:rPr>
                <w:color w:val="000000"/>
                <w:sz w:val="20"/>
                <w:szCs w:val="20"/>
              </w:rPr>
            </w:pPr>
          </w:p>
        </w:tc>
        <w:tc>
          <w:tcPr>
            <w:tcW w:w="5285"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rPr>
                <w:color w:val="000000"/>
                <w:sz w:val="20"/>
                <w:szCs w:val="20"/>
              </w:rPr>
            </w:pPr>
          </w:p>
        </w:tc>
      </w:tr>
      <w:tr w:rsidR="006A340B" w:rsidRPr="003F6878" w:rsidTr="006A340B">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6A340B" w:rsidRPr="003F6878" w:rsidRDefault="006A340B" w:rsidP="000C204E">
            <w:pPr>
              <w:jc w:val="both"/>
              <w:rPr>
                <w:sz w:val="20"/>
                <w:szCs w:val="20"/>
              </w:rPr>
            </w:pPr>
            <w:r w:rsidRPr="003F6878">
              <w:rPr>
                <w:sz w:val="20"/>
                <w:szCs w:val="20"/>
              </w:rPr>
              <w:t>3</w:t>
            </w:r>
          </w:p>
        </w:tc>
        <w:tc>
          <w:tcPr>
            <w:tcW w:w="4409"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jc w:val="both"/>
              <w:rPr>
                <w:color w:val="000000"/>
                <w:sz w:val="20"/>
                <w:szCs w:val="20"/>
              </w:rPr>
            </w:pPr>
            <w:r w:rsidRPr="008E6C32">
              <w:rPr>
                <w:color w:val="000000"/>
                <w:sz w:val="20"/>
                <w:szCs w:val="20"/>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rPr>
                <w:color w:val="000000"/>
                <w:sz w:val="20"/>
                <w:szCs w:val="20"/>
              </w:rPr>
            </w:pPr>
          </w:p>
        </w:tc>
      </w:tr>
      <w:tr w:rsidR="006A340B" w:rsidRPr="003F6878" w:rsidTr="006A340B">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6A340B" w:rsidRPr="003F6878" w:rsidRDefault="006A340B" w:rsidP="000C204E">
            <w:pPr>
              <w:jc w:val="both"/>
              <w:rPr>
                <w:sz w:val="20"/>
                <w:szCs w:val="20"/>
              </w:rPr>
            </w:pPr>
            <w:r w:rsidRPr="003F6878">
              <w:rPr>
                <w:sz w:val="20"/>
                <w:szCs w:val="20"/>
              </w:rPr>
              <w:t>4</w:t>
            </w:r>
          </w:p>
        </w:tc>
        <w:tc>
          <w:tcPr>
            <w:tcW w:w="4409" w:type="dxa"/>
            <w:tcBorders>
              <w:top w:val="single" w:sz="4" w:space="0" w:color="auto"/>
              <w:left w:val="single" w:sz="4" w:space="0" w:color="auto"/>
              <w:bottom w:val="single" w:sz="4" w:space="0" w:color="auto"/>
              <w:right w:val="single" w:sz="4" w:space="0" w:color="auto"/>
            </w:tcBorders>
            <w:vAlign w:val="center"/>
          </w:tcPr>
          <w:p w:rsidR="006A340B" w:rsidRPr="00D33211" w:rsidRDefault="006A340B" w:rsidP="000C204E">
            <w:pPr>
              <w:jc w:val="both"/>
              <w:rPr>
                <w:sz w:val="20"/>
                <w:szCs w:val="20"/>
              </w:rPr>
            </w:pPr>
            <w:r w:rsidRPr="00D33211">
              <w:rPr>
                <w:sz w:val="20"/>
                <w:szCs w:val="20"/>
              </w:rPr>
              <w:t xml:space="preserve">Адреса об’єкта, </w:t>
            </w:r>
            <w:proofErr w:type="spellStart"/>
            <w:r w:rsidRPr="00D33211">
              <w:rPr>
                <w:sz w:val="20"/>
                <w:szCs w:val="20"/>
              </w:rPr>
              <w:t>ЕІС-код</w:t>
            </w:r>
            <w:proofErr w:type="spellEnd"/>
            <w:r w:rsidRPr="00D33211">
              <w:rPr>
                <w:sz w:val="20"/>
                <w:szCs w:val="20"/>
              </w:rPr>
              <w:t xml:space="preserve"> точки (точок) </w:t>
            </w:r>
          </w:p>
          <w:p w:rsidR="006A340B" w:rsidRPr="008E6C32" w:rsidRDefault="006A340B" w:rsidP="000C204E">
            <w:pPr>
              <w:jc w:val="both"/>
              <w:rPr>
                <w:color w:val="000000"/>
                <w:sz w:val="20"/>
                <w:szCs w:val="20"/>
              </w:rPr>
            </w:pPr>
            <w:r w:rsidRPr="00D33211">
              <w:rPr>
                <w:sz w:val="20"/>
                <w:szCs w:val="20"/>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rsidR="006A340B" w:rsidRPr="00D33211" w:rsidRDefault="006A340B" w:rsidP="000C204E">
            <w:pPr>
              <w:pStyle w:val="1"/>
              <w:tabs>
                <w:tab w:val="left" w:pos="160"/>
              </w:tabs>
              <w:ind w:left="17"/>
              <w:rPr>
                <w:color w:val="000000"/>
                <w:sz w:val="20"/>
                <w:szCs w:val="20"/>
                <w:lang w:val="uk-UA"/>
              </w:rPr>
            </w:pPr>
          </w:p>
        </w:tc>
      </w:tr>
      <w:tr w:rsidR="006A340B" w:rsidRPr="003F6878" w:rsidTr="006A340B">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6A340B" w:rsidRPr="003F6878" w:rsidRDefault="006A340B" w:rsidP="000C204E">
            <w:pPr>
              <w:jc w:val="both"/>
              <w:rPr>
                <w:sz w:val="20"/>
                <w:szCs w:val="20"/>
              </w:rPr>
            </w:pPr>
            <w:r w:rsidRPr="003F6878">
              <w:rPr>
                <w:sz w:val="20"/>
                <w:szCs w:val="20"/>
              </w:rPr>
              <w:t>5</w:t>
            </w:r>
          </w:p>
        </w:tc>
        <w:tc>
          <w:tcPr>
            <w:tcW w:w="4409"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jc w:val="both"/>
              <w:rPr>
                <w:color w:val="000000"/>
                <w:sz w:val="20"/>
                <w:szCs w:val="20"/>
              </w:rPr>
            </w:pPr>
            <w:r w:rsidRPr="008E6C32">
              <w:rPr>
                <w:color w:val="000000"/>
                <w:sz w:val="20"/>
                <w:szCs w:val="20"/>
              </w:rPr>
              <w:t xml:space="preserve">Найменування ОСР, з яким </w:t>
            </w:r>
          </w:p>
          <w:p w:rsidR="006A340B" w:rsidRPr="008E6C32" w:rsidRDefault="006A340B" w:rsidP="000C204E">
            <w:pPr>
              <w:jc w:val="both"/>
              <w:rPr>
                <w:color w:val="000000"/>
                <w:sz w:val="20"/>
                <w:szCs w:val="20"/>
              </w:rPr>
            </w:pPr>
            <w:r w:rsidRPr="008E6C32">
              <w:rPr>
                <w:color w:val="000000"/>
                <w:sz w:val="20"/>
                <w:szCs w:val="20"/>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rsidR="006A340B" w:rsidRPr="008E6C32" w:rsidRDefault="006A340B" w:rsidP="000C204E">
            <w:pPr>
              <w:rPr>
                <w:color w:val="000000"/>
                <w:sz w:val="20"/>
                <w:szCs w:val="20"/>
              </w:rPr>
            </w:pPr>
          </w:p>
        </w:tc>
      </w:tr>
    </w:tbl>
    <w:p w:rsidR="006A340B" w:rsidRPr="003F6878" w:rsidRDefault="006A340B" w:rsidP="006A340B">
      <w:pPr>
        <w:keepNext/>
        <w:keepLines/>
        <w:snapToGrid w:val="0"/>
        <w:jc w:val="both"/>
        <w:rPr>
          <w:bCs/>
          <w:kern w:val="1"/>
          <w:sz w:val="18"/>
          <w:szCs w:val="18"/>
          <w:lang w:eastAsia="ar-SA"/>
        </w:rPr>
      </w:pPr>
      <w:r w:rsidRPr="003F6878">
        <w:rPr>
          <w:bCs/>
          <w:kern w:val="1"/>
          <w:sz w:val="18"/>
          <w:szCs w:val="18"/>
          <w:lang w:eastAsia="ar-SA"/>
        </w:rPr>
        <w:t xml:space="preserve"> </w:t>
      </w:r>
    </w:p>
    <w:p w:rsidR="006A340B" w:rsidRPr="005E0DF6" w:rsidRDefault="006A340B" w:rsidP="006A340B">
      <w:pPr>
        <w:ind w:firstLine="397"/>
        <w:jc w:val="both"/>
        <w:rPr>
          <w:rFonts w:eastAsia="SimSun"/>
          <w:b/>
          <w:bCs/>
        </w:rPr>
      </w:pPr>
      <w:r w:rsidRPr="005E0DF6">
        <w:rPr>
          <w:rFonts w:eastAsia="SimSun"/>
          <w:b/>
          <w:bCs/>
        </w:rPr>
        <w:t xml:space="preserve">Початок постачання: </w:t>
      </w:r>
      <w:r w:rsidRPr="00D33211">
        <w:rPr>
          <w:rFonts w:eastAsia="SimSun"/>
          <w:b/>
          <w:bCs/>
        </w:rPr>
        <w:t>«</w:t>
      </w:r>
      <w:r>
        <w:rPr>
          <w:rFonts w:eastAsia="SimSun"/>
          <w:b/>
          <w:bCs/>
        </w:rPr>
        <w:t>____</w:t>
      </w:r>
      <w:r w:rsidRPr="00D33211">
        <w:rPr>
          <w:rFonts w:eastAsia="SimSun"/>
          <w:b/>
          <w:bCs/>
        </w:rPr>
        <w:t xml:space="preserve">» </w:t>
      </w:r>
      <w:r>
        <w:rPr>
          <w:rFonts w:eastAsia="SimSun"/>
          <w:b/>
          <w:bCs/>
        </w:rPr>
        <w:t>________________</w:t>
      </w:r>
      <w:r w:rsidRPr="005E0DF6">
        <w:rPr>
          <w:rFonts w:eastAsia="SimSun"/>
          <w:b/>
          <w:bCs/>
        </w:rPr>
        <w:t xml:space="preserve"> 202</w:t>
      </w:r>
      <w:r>
        <w:rPr>
          <w:rFonts w:eastAsia="SimSun"/>
          <w:b/>
          <w:bCs/>
        </w:rPr>
        <w:t>__</w:t>
      </w:r>
      <w:r w:rsidRPr="005E0DF6">
        <w:rPr>
          <w:rFonts w:eastAsia="SimSun"/>
          <w:b/>
          <w:bCs/>
        </w:rPr>
        <w:t xml:space="preserve"> р.</w:t>
      </w:r>
    </w:p>
    <w:p w:rsidR="006A340B" w:rsidRDefault="006A340B" w:rsidP="006A340B">
      <w:pPr>
        <w:ind w:firstLine="397"/>
        <w:jc w:val="both"/>
        <w:rPr>
          <w:rFonts w:eastAsia="SimSun"/>
        </w:rPr>
      </w:pPr>
    </w:p>
    <w:p w:rsidR="006A340B" w:rsidRPr="005D3583" w:rsidRDefault="006A340B" w:rsidP="006A340B">
      <w:pPr>
        <w:ind w:firstLine="397"/>
        <w:jc w:val="both"/>
        <w:rPr>
          <w:rFonts w:eastAsia="SimSun"/>
        </w:rPr>
      </w:pPr>
      <w:r w:rsidRPr="005D3583">
        <w:rPr>
          <w:rFonts w:eastAsia="SimSun"/>
        </w:rPr>
        <w:t>Заповнюється Постачальником, якщо заява-приєднання надається для заповнення Постачальником.</w:t>
      </w:r>
    </w:p>
    <w:p w:rsidR="006A340B" w:rsidRPr="005D3583" w:rsidRDefault="006A340B" w:rsidP="006A340B">
      <w:pPr>
        <w:ind w:firstLine="397"/>
        <w:jc w:val="both"/>
        <w:rPr>
          <w:rFonts w:eastAsia="SimSun"/>
        </w:rPr>
      </w:pPr>
      <w:r w:rsidRPr="005D3583">
        <w:rPr>
          <w:rFonts w:eastAsia="SimSun"/>
        </w:rPr>
        <w:t>Заповнюється Споживачем, якщо заява-приєднання заповнюється Споживачем самостійно.</w:t>
      </w:r>
    </w:p>
    <w:p w:rsidR="006A340B" w:rsidRPr="005D3583" w:rsidRDefault="006A340B" w:rsidP="006A340B">
      <w:pPr>
        <w:ind w:firstLine="397"/>
        <w:jc w:val="both"/>
        <w:rPr>
          <w:rFonts w:eastAsia="SimSun"/>
        </w:rPr>
      </w:pPr>
      <w:r w:rsidRPr="005D3583">
        <w:rPr>
          <w:rFonts w:eastAsia="SimSu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A340B" w:rsidRPr="005D3583" w:rsidRDefault="006A340B" w:rsidP="006A340B">
      <w:pPr>
        <w:ind w:firstLine="397"/>
        <w:jc w:val="both"/>
        <w:rPr>
          <w:rFonts w:eastAsia="SimSun"/>
        </w:rPr>
      </w:pPr>
      <w:r w:rsidRPr="005D3583">
        <w:rPr>
          <w:rFonts w:eastAsia="SimSu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340B" w:rsidRPr="000E594F" w:rsidRDefault="006A340B" w:rsidP="006A340B">
      <w:pPr>
        <w:jc w:val="center"/>
        <w:rPr>
          <w:rFonts w:cs="Arial"/>
        </w:rPr>
      </w:pPr>
      <w:r w:rsidRPr="000E594F">
        <w:rPr>
          <w:rFonts w:cs="Arial"/>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953"/>
      </w:tblGrid>
      <w:tr w:rsidR="006A340B" w:rsidRPr="000E594F" w:rsidTr="006A340B">
        <w:tc>
          <w:tcPr>
            <w:tcW w:w="4503" w:type="dxa"/>
            <w:shd w:val="clear" w:color="auto" w:fill="auto"/>
          </w:tcPr>
          <w:p w:rsidR="006A340B" w:rsidRPr="000E594F" w:rsidRDefault="006A340B" w:rsidP="000C204E">
            <w:pPr>
              <w:jc w:val="center"/>
              <w:rPr>
                <w:rFonts w:eastAsia="Calibri"/>
              </w:rPr>
            </w:pPr>
            <w:r w:rsidRPr="000E594F">
              <w:rPr>
                <w:rFonts w:eastAsia="Calibri"/>
              </w:rPr>
              <w:t>включає:</w:t>
            </w:r>
          </w:p>
        </w:tc>
        <w:tc>
          <w:tcPr>
            <w:tcW w:w="5953" w:type="dxa"/>
            <w:shd w:val="clear" w:color="auto" w:fill="auto"/>
          </w:tcPr>
          <w:p w:rsidR="006A340B" w:rsidRPr="000E594F" w:rsidRDefault="006A340B" w:rsidP="000C204E">
            <w:pPr>
              <w:jc w:val="center"/>
              <w:rPr>
                <w:rFonts w:eastAsia="Calibri"/>
              </w:rPr>
            </w:pPr>
            <w:r w:rsidRPr="000E594F">
              <w:rPr>
                <w:rFonts w:eastAsia="Calibri"/>
              </w:rPr>
              <w:t>не включає</w:t>
            </w:r>
          </w:p>
        </w:tc>
      </w:tr>
      <w:tr w:rsidR="006A340B" w:rsidRPr="005D3583" w:rsidTr="006A340B">
        <w:tc>
          <w:tcPr>
            <w:tcW w:w="4503" w:type="dxa"/>
            <w:shd w:val="clear" w:color="auto" w:fill="auto"/>
          </w:tcPr>
          <w:p w:rsidR="006A340B" w:rsidRPr="005D3583" w:rsidRDefault="006A340B" w:rsidP="000C204E">
            <w:pPr>
              <w:rPr>
                <w:rFonts w:eastAsia="Calibri"/>
                <w:b/>
              </w:rPr>
            </w:pPr>
            <w:r w:rsidRPr="005D3583">
              <w:rPr>
                <w:rFonts w:eastAsia="Calibri"/>
              </w:rPr>
              <w:t>- вартість активної електричної енергії</w:t>
            </w:r>
          </w:p>
        </w:tc>
        <w:tc>
          <w:tcPr>
            <w:tcW w:w="5953" w:type="dxa"/>
            <w:shd w:val="clear" w:color="auto" w:fill="auto"/>
          </w:tcPr>
          <w:p w:rsidR="006A340B" w:rsidRPr="005D3583" w:rsidRDefault="006A340B" w:rsidP="000C204E">
            <w:pPr>
              <w:rPr>
                <w:rFonts w:eastAsia="Calibri"/>
              </w:rPr>
            </w:pPr>
            <w:r w:rsidRPr="005D3583">
              <w:rPr>
                <w:rFonts w:eastAsia="Calibri"/>
              </w:rPr>
              <w:t>- вартість перетікання реактивної електричної енергії</w:t>
            </w:r>
          </w:p>
        </w:tc>
      </w:tr>
      <w:tr w:rsidR="006A340B" w:rsidRPr="005D3583" w:rsidTr="006A340B">
        <w:tc>
          <w:tcPr>
            <w:tcW w:w="4503" w:type="dxa"/>
            <w:shd w:val="clear" w:color="auto" w:fill="auto"/>
          </w:tcPr>
          <w:p w:rsidR="006A340B" w:rsidRPr="005D3583" w:rsidRDefault="006A340B" w:rsidP="000C204E">
            <w:pPr>
              <w:rPr>
                <w:rFonts w:eastAsia="Calibri"/>
                <w:b/>
              </w:rPr>
            </w:pPr>
            <w:r w:rsidRPr="005D3583">
              <w:rPr>
                <w:rFonts w:eastAsia="Calibri"/>
              </w:rPr>
              <w:t>- вартість передачі електричної енергії</w:t>
            </w:r>
          </w:p>
        </w:tc>
        <w:tc>
          <w:tcPr>
            <w:tcW w:w="5953" w:type="dxa"/>
            <w:shd w:val="clear" w:color="auto" w:fill="auto"/>
          </w:tcPr>
          <w:p w:rsidR="006A340B" w:rsidRPr="005D3583" w:rsidRDefault="006A340B" w:rsidP="000C204E">
            <w:pPr>
              <w:rPr>
                <w:rFonts w:eastAsia="Calibri"/>
              </w:rPr>
            </w:pPr>
            <w:r w:rsidRPr="005D3583">
              <w:rPr>
                <w:rFonts w:eastAsia="Calibri"/>
              </w:rPr>
              <w:t>- вартість послуг з розподілу електричної енергії</w:t>
            </w:r>
          </w:p>
        </w:tc>
      </w:tr>
    </w:tbl>
    <w:p w:rsidR="006A340B" w:rsidRPr="005D3583" w:rsidRDefault="006A340B" w:rsidP="006A340B">
      <w:pPr>
        <w:rPr>
          <w:rFonts w:cs="Arial"/>
          <w:i/>
        </w:rPr>
      </w:pPr>
    </w:p>
    <w:p w:rsidR="006A340B" w:rsidRPr="005D3583" w:rsidRDefault="006A340B" w:rsidP="006A340B">
      <w:pPr>
        <w:ind w:firstLine="397"/>
        <w:jc w:val="both"/>
        <w:rPr>
          <w:rFonts w:eastAsia="SimSun"/>
        </w:rPr>
      </w:pPr>
      <w:r w:rsidRPr="005D3583">
        <w:rPr>
          <w:rFonts w:eastAsia="SimSu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340B" w:rsidRPr="000E594F" w:rsidRDefault="006A340B" w:rsidP="006A340B">
      <w:pPr>
        <w:ind w:firstLine="397"/>
        <w:jc w:val="both"/>
        <w:rPr>
          <w:rFonts w:eastAsia="SimSun"/>
        </w:rPr>
      </w:pPr>
      <w:r w:rsidRPr="000E594F">
        <w:rPr>
          <w:rFonts w:eastAsia="SimSun"/>
        </w:rPr>
        <w:t>Відмітка про згоду Споживача на обробку персональних даних:</w:t>
      </w:r>
    </w:p>
    <w:p w:rsidR="006A340B" w:rsidRPr="000E594F" w:rsidRDefault="006A340B" w:rsidP="006A340B">
      <w:pPr>
        <w:ind w:firstLine="397"/>
        <w:jc w:val="both"/>
        <w:rPr>
          <w:rFonts w:eastAsia="SimSun"/>
        </w:rPr>
      </w:pPr>
    </w:p>
    <w:p w:rsidR="006A340B" w:rsidRPr="005E0DF6" w:rsidRDefault="006A340B" w:rsidP="006A340B">
      <w:pPr>
        <w:ind w:firstLine="397"/>
        <w:jc w:val="both"/>
        <w:rPr>
          <w:b/>
          <w:bCs/>
          <w:color w:val="000000"/>
        </w:rPr>
      </w:pPr>
      <w:r w:rsidRPr="00C422DB">
        <w:rPr>
          <w:b/>
          <w:bCs/>
        </w:rPr>
        <w:t>«</w:t>
      </w:r>
      <w:r>
        <w:rPr>
          <w:b/>
          <w:bCs/>
        </w:rPr>
        <w:t>___</w:t>
      </w:r>
      <w:r w:rsidRPr="00C422DB">
        <w:rPr>
          <w:b/>
          <w:bCs/>
        </w:rPr>
        <w:t xml:space="preserve">» </w:t>
      </w:r>
      <w:r>
        <w:rPr>
          <w:b/>
          <w:bCs/>
        </w:rPr>
        <w:t>_________________</w:t>
      </w:r>
      <w:r w:rsidRPr="00C422DB">
        <w:rPr>
          <w:b/>
          <w:bCs/>
        </w:rPr>
        <w:t xml:space="preserve"> 202</w:t>
      </w:r>
      <w:r>
        <w:rPr>
          <w:b/>
          <w:bCs/>
        </w:rPr>
        <w:t>__</w:t>
      </w:r>
      <w:r w:rsidRPr="00C422DB">
        <w:rPr>
          <w:b/>
          <w:bCs/>
        </w:rPr>
        <w:t xml:space="preserve"> р. </w:t>
      </w:r>
      <w:r w:rsidRPr="00390BFF">
        <w:rPr>
          <w:b/>
          <w:bCs/>
          <w:i/>
          <w:iCs/>
        </w:rPr>
        <w:t>Посада</w:t>
      </w:r>
      <w:r w:rsidRPr="00390BFF">
        <w:rPr>
          <w:b/>
          <w:bCs/>
        </w:rPr>
        <w:t xml:space="preserve"> ________________ </w:t>
      </w:r>
      <w:r w:rsidRPr="00390BFF">
        <w:rPr>
          <w:b/>
          <w:bCs/>
          <w:i/>
          <w:iCs/>
        </w:rPr>
        <w:t>ПІБ Керівника</w:t>
      </w:r>
    </w:p>
    <w:p w:rsidR="006A340B" w:rsidRPr="005E0DF6" w:rsidRDefault="006A340B" w:rsidP="006A340B">
      <w:pPr>
        <w:ind w:firstLine="397"/>
        <w:jc w:val="both"/>
        <w:rPr>
          <w:b/>
        </w:rPr>
      </w:pPr>
    </w:p>
    <w:p w:rsidR="006A340B" w:rsidRPr="005E0DF6" w:rsidRDefault="006A340B" w:rsidP="006A340B">
      <w:pPr>
        <w:ind w:firstLine="397"/>
        <w:jc w:val="both"/>
        <w:rPr>
          <w:rFonts w:eastAsia="SimSun"/>
          <w:b/>
        </w:rPr>
      </w:pPr>
      <w:r w:rsidRPr="005E0DF6">
        <w:rPr>
          <w:rFonts w:eastAsia="SimSun"/>
          <w:b/>
        </w:rPr>
        <w:t>*Примітка:</w:t>
      </w:r>
    </w:p>
    <w:p w:rsidR="006A340B" w:rsidRPr="005E0DF6" w:rsidRDefault="006A340B" w:rsidP="006A340B">
      <w:pPr>
        <w:ind w:firstLine="397"/>
        <w:jc w:val="both"/>
        <w:rPr>
          <w:rFonts w:eastAsia="SimSun"/>
        </w:rPr>
      </w:pPr>
      <w:r w:rsidRPr="005E0DF6">
        <w:rPr>
          <w:rFonts w:eastAsia="SimSun"/>
        </w:rPr>
        <w:t>Споживач зобов’язується у місячний строк повідомити Постачальника про зміну будь-якої інформації та даних, зазначених у заяві-приєднанні.</w:t>
      </w:r>
    </w:p>
    <w:p w:rsidR="006A340B" w:rsidRPr="005E0DF6" w:rsidRDefault="006A340B" w:rsidP="006A340B">
      <w:pPr>
        <w:ind w:firstLine="397"/>
        <w:jc w:val="both"/>
        <w:rPr>
          <w:rFonts w:eastAsia="SimSun"/>
        </w:rPr>
      </w:pPr>
    </w:p>
    <w:p w:rsidR="006A340B" w:rsidRPr="005E0DF6" w:rsidRDefault="006A340B" w:rsidP="006A340B">
      <w:pPr>
        <w:ind w:firstLine="397"/>
        <w:jc w:val="both"/>
      </w:pPr>
      <w:r w:rsidRPr="005E0DF6">
        <w:rPr>
          <w:b/>
        </w:rPr>
        <w:t>Відмітка про підписання Споживачем цієї заяви-приєднання</w:t>
      </w:r>
      <w:r w:rsidRPr="005E0DF6">
        <w:t xml:space="preserve">: </w:t>
      </w:r>
    </w:p>
    <w:p w:rsidR="006A340B" w:rsidRPr="005E0DF6" w:rsidRDefault="006A340B" w:rsidP="006A340B">
      <w:pPr>
        <w:ind w:firstLine="397"/>
        <w:jc w:val="both"/>
        <w:rPr>
          <w:b/>
        </w:rPr>
      </w:pPr>
    </w:p>
    <w:p w:rsidR="006A340B" w:rsidRPr="005E0DF6" w:rsidRDefault="006A340B" w:rsidP="006A340B">
      <w:pPr>
        <w:ind w:firstLine="397"/>
        <w:jc w:val="both"/>
        <w:rPr>
          <w:b/>
          <w:bCs/>
          <w:color w:val="000000"/>
        </w:rPr>
      </w:pPr>
      <w:r w:rsidRPr="00C422DB">
        <w:rPr>
          <w:b/>
          <w:bCs/>
        </w:rPr>
        <w:t>«</w:t>
      </w:r>
      <w:r>
        <w:rPr>
          <w:b/>
          <w:bCs/>
        </w:rPr>
        <w:t>___</w:t>
      </w:r>
      <w:r w:rsidRPr="00C422DB">
        <w:rPr>
          <w:b/>
          <w:bCs/>
        </w:rPr>
        <w:t xml:space="preserve">» </w:t>
      </w:r>
      <w:r>
        <w:rPr>
          <w:b/>
          <w:bCs/>
        </w:rPr>
        <w:t>_________________</w:t>
      </w:r>
      <w:r w:rsidRPr="00C422DB">
        <w:rPr>
          <w:b/>
          <w:bCs/>
        </w:rPr>
        <w:t xml:space="preserve"> 202</w:t>
      </w:r>
      <w:r>
        <w:rPr>
          <w:b/>
          <w:bCs/>
        </w:rPr>
        <w:t>__</w:t>
      </w:r>
      <w:r w:rsidRPr="00C422DB">
        <w:rPr>
          <w:b/>
          <w:bCs/>
        </w:rPr>
        <w:t xml:space="preserve"> р. </w:t>
      </w:r>
      <w:r w:rsidRPr="00390BFF">
        <w:rPr>
          <w:b/>
          <w:bCs/>
          <w:i/>
          <w:iCs/>
        </w:rPr>
        <w:t>Посада</w:t>
      </w:r>
      <w:r w:rsidRPr="00390BFF">
        <w:rPr>
          <w:b/>
          <w:bCs/>
        </w:rPr>
        <w:t xml:space="preserve"> ________________ </w:t>
      </w:r>
      <w:r w:rsidRPr="00390BFF">
        <w:rPr>
          <w:b/>
          <w:bCs/>
          <w:i/>
          <w:iCs/>
        </w:rPr>
        <w:t>ПІБ Керівника</w:t>
      </w:r>
    </w:p>
    <w:p w:rsidR="006A340B" w:rsidRPr="005D3583" w:rsidRDefault="006A340B" w:rsidP="006A340B">
      <w:pPr>
        <w:ind w:firstLine="397"/>
        <w:jc w:val="both"/>
        <w:rPr>
          <w:rFonts w:eastAsia="SimSun"/>
        </w:rPr>
      </w:pPr>
    </w:p>
    <w:p w:rsidR="006A340B" w:rsidRPr="005D3583" w:rsidRDefault="006A340B" w:rsidP="006A340B">
      <w:pPr>
        <w:ind w:firstLine="709"/>
        <w:jc w:val="both"/>
        <w:rPr>
          <w:rFonts w:eastAsia="SimSun"/>
        </w:rPr>
      </w:pPr>
    </w:p>
    <w:p w:rsidR="006A340B" w:rsidRPr="00E142C5" w:rsidRDefault="006A340B" w:rsidP="006A340B">
      <w:pPr>
        <w:ind w:firstLine="709"/>
        <w:jc w:val="both"/>
        <w:rPr>
          <w:rFonts w:eastAsia="SimSun"/>
        </w:rPr>
      </w:pPr>
    </w:p>
    <w:p w:rsidR="006A340B" w:rsidRDefault="006A340B" w:rsidP="006A340B"/>
    <w:p w:rsidR="006A340B" w:rsidRDefault="006A340B" w:rsidP="006A340B"/>
    <w:p w:rsidR="006A340B" w:rsidRDefault="006A340B" w:rsidP="006A340B"/>
    <w:p w:rsidR="006A340B" w:rsidRDefault="006A340B" w:rsidP="006A340B"/>
    <w:p w:rsidR="006A340B" w:rsidRDefault="006A340B" w:rsidP="006A340B"/>
    <w:p w:rsidR="006A340B" w:rsidRDefault="006A340B" w:rsidP="006A340B"/>
    <w:p w:rsidR="006A340B" w:rsidRPr="000024DD" w:rsidRDefault="006A340B" w:rsidP="006A340B">
      <w:pPr>
        <w:jc w:val="right"/>
        <w:rPr>
          <w:b/>
          <w:bCs/>
        </w:rPr>
      </w:pPr>
      <w:r w:rsidRPr="000024DD">
        <w:rPr>
          <w:b/>
          <w:bCs/>
        </w:rPr>
        <w:lastRenderedPageBreak/>
        <w:t xml:space="preserve">Додаток </w:t>
      </w:r>
      <w:r w:rsidR="004F6390">
        <w:rPr>
          <w:b/>
          <w:bCs/>
        </w:rPr>
        <w:t>2</w:t>
      </w:r>
    </w:p>
    <w:p w:rsidR="006A340B" w:rsidRPr="000024DD" w:rsidRDefault="006A340B" w:rsidP="006A340B">
      <w:pPr>
        <w:jc w:val="right"/>
        <w:rPr>
          <w:b/>
          <w:bCs/>
        </w:rPr>
      </w:pPr>
      <w:r w:rsidRPr="000024DD">
        <w:rPr>
          <w:b/>
          <w:bCs/>
        </w:rPr>
        <w:t xml:space="preserve">до Договору про закупівлю електричної енергії </w:t>
      </w:r>
    </w:p>
    <w:p w:rsidR="006A340B" w:rsidRPr="00FD4220" w:rsidRDefault="006A340B" w:rsidP="006A340B">
      <w:pPr>
        <w:jc w:val="right"/>
        <w:rPr>
          <w:b/>
          <w:bCs/>
        </w:rPr>
      </w:pPr>
      <w:r w:rsidRPr="00FD4220">
        <w:rPr>
          <w:b/>
          <w:bCs/>
        </w:rPr>
        <w:t xml:space="preserve">№ </w:t>
      </w:r>
      <w:r>
        <w:rPr>
          <w:b/>
          <w:bCs/>
        </w:rPr>
        <w:t xml:space="preserve">______ </w:t>
      </w:r>
      <w:r w:rsidRPr="00FD4220">
        <w:rPr>
          <w:b/>
          <w:bCs/>
        </w:rPr>
        <w:t>від «</w:t>
      </w:r>
      <w:r>
        <w:rPr>
          <w:b/>
          <w:bCs/>
        </w:rPr>
        <w:t>___</w:t>
      </w:r>
      <w:r w:rsidRPr="00FD4220">
        <w:rPr>
          <w:b/>
          <w:bCs/>
        </w:rPr>
        <w:t>»</w:t>
      </w:r>
      <w:r>
        <w:rPr>
          <w:b/>
          <w:bCs/>
        </w:rPr>
        <w:t xml:space="preserve"> _______________</w:t>
      </w:r>
      <w:r w:rsidRPr="00FD4220">
        <w:rPr>
          <w:b/>
          <w:bCs/>
        </w:rPr>
        <w:t xml:space="preserve"> 202</w:t>
      </w:r>
      <w:r>
        <w:rPr>
          <w:b/>
          <w:bCs/>
        </w:rPr>
        <w:t>__</w:t>
      </w:r>
      <w:r w:rsidRPr="00FD4220">
        <w:rPr>
          <w:b/>
          <w:bCs/>
        </w:rPr>
        <w:t xml:space="preserve"> року</w:t>
      </w:r>
    </w:p>
    <w:p w:rsidR="006A340B" w:rsidRDefault="006A340B" w:rsidP="006A340B">
      <w:pPr>
        <w:jc w:val="right"/>
        <w:rPr>
          <w:b/>
          <w:bCs/>
        </w:rPr>
      </w:pPr>
    </w:p>
    <w:p w:rsidR="006A340B" w:rsidRDefault="006A340B" w:rsidP="006A340B">
      <w:pPr>
        <w:jc w:val="center"/>
        <w:rPr>
          <w:b/>
          <w:bCs/>
        </w:rPr>
      </w:pPr>
      <w:r>
        <w:rPr>
          <w:b/>
          <w:bCs/>
        </w:rPr>
        <w:t>Комерційна пропозиція</w:t>
      </w:r>
    </w:p>
    <w:p w:rsidR="006A340B" w:rsidRDefault="006A340B" w:rsidP="006A340B">
      <w:pPr>
        <w:jc w:val="right"/>
        <w:rPr>
          <w:b/>
          <w:bCs/>
        </w:rPr>
      </w:pPr>
    </w:p>
    <w:p w:rsidR="006A340B" w:rsidRPr="00443C5A" w:rsidRDefault="006A340B" w:rsidP="006A340B">
      <w:pPr>
        <w:jc w:val="both"/>
      </w:pPr>
    </w:p>
    <w:p w:rsidR="006A340B" w:rsidRPr="00443C5A" w:rsidRDefault="006A340B" w:rsidP="006A340B">
      <w:pPr>
        <w:ind w:firstLine="709"/>
        <w:jc w:val="center"/>
      </w:pPr>
    </w:p>
    <w:p w:rsidR="006A340B" w:rsidRDefault="006A340B" w:rsidP="006A340B">
      <w:pPr>
        <w:ind w:firstLine="709"/>
        <w:jc w:val="both"/>
      </w:pPr>
    </w:p>
    <w:p w:rsidR="006A340B" w:rsidRPr="004A7D1C" w:rsidRDefault="006A340B" w:rsidP="006A340B">
      <w:pPr>
        <w:jc w:val="right"/>
        <w:rPr>
          <w:b/>
          <w:bCs/>
        </w:rPr>
      </w:pPr>
    </w:p>
    <w:p w:rsidR="006A340B" w:rsidRDefault="006A340B" w:rsidP="006A340B"/>
    <w:p w:rsidR="006A340B" w:rsidRPr="00FC30CA" w:rsidRDefault="006A340B" w:rsidP="00316489">
      <w:pPr>
        <w:jc w:val="both"/>
      </w:pPr>
    </w:p>
    <w:sectPr w:rsidR="006A340B" w:rsidRPr="00FC30CA" w:rsidSect="00AE406A">
      <w:headerReference w:type="default" r:id="rId16"/>
      <w:type w:val="continuous"/>
      <w:pgSz w:w="11910" w:h="16840"/>
      <w:pgMar w:top="709" w:right="500" w:bottom="280" w:left="1080" w:header="7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4E" w:rsidRDefault="000C204E" w:rsidP="00CE0DF9">
      <w:r>
        <w:separator/>
      </w:r>
    </w:p>
  </w:endnote>
  <w:endnote w:type="continuationSeparator" w:id="0">
    <w:p w:rsidR="000C204E" w:rsidRDefault="000C204E" w:rsidP="00CE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4E" w:rsidRDefault="000C204E" w:rsidP="00CE0DF9">
      <w:r>
        <w:separator/>
      </w:r>
    </w:p>
  </w:footnote>
  <w:footnote w:type="continuationSeparator" w:id="0">
    <w:p w:rsidR="000C204E" w:rsidRDefault="000C204E" w:rsidP="00CE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4E" w:rsidRDefault="00E14490">
    <w:pPr>
      <w:pStyle w:val="a3"/>
      <w:spacing w:line="14" w:lineRule="auto"/>
      <w:ind w:left="0" w:firstLine="0"/>
      <w:jc w:val="left"/>
      <w:rPr>
        <w:sz w:val="20"/>
      </w:rPr>
    </w:pPr>
    <w:r w:rsidRPr="00E14490">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0C204E" w:rsidRDefault="000C204E" w:rsidP="00AE406A">
                <w:pPr>
                  <w:spacing w:line="245" w:lineRule="exact"/>
                  <w:rPr>
                    <w:rFonts w:asci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376"/>
    <w:multiLevelType w:val="multilevel"/>
    <w:tmpl w:val="5750FD5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
    <w:nsid w:val="0D2734EF"/>
    <w:multiLevelType w:val="multilevel"/>
    <w:tmpl w:val="8DC2BF00"/>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09605C6"/>
    <w:multiLevelType w:val="hybridMultilevel"/>
    <w:tmpl w:val="49628F6A"/>
    <w:lvl w:ilvl="0" w:tplc="63B2044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EBDE3452">
      <w:numFmt w:val="bullet"/>
      <w:lvlText w:val="•"/>
      <w:lvlJc w:val="left"/>
      <w:pPr>
        <w:ind w:left="1338" w:hanging="305"/>
      </w:pPr>
      <w:rPr>
        <w:rFonts w:hint="default"/>
        <w:lang w:val="uk-UA" w:eastAsia="en-US" w:bidi="ar-SA"/>
      </w:rPr>
    </w:lvl>
    <w:lvl w:ilvl="2" w:tplc="A41C2FA6">
      <w:numFmt w:val="bullet"/>
      <w:lvlText w:val="•"/>
      <w:lvlJc w:val="left"/>
      <w:pPr>
        <w:ind w:left="2337" w:hanging="305"/>
      </w:pPr>
      <w:rPr>
        <w:rFonts w:hint="default"/>
        <w:lang w:val="uk-UA" w:eastAsia="en-US" w:bidi="ar-SA"/>
      </w:rPr>
    </w:lvl>
    <w:lvl w:ilvl="3" w:tplc="3E8C0CA8">
      <w:numFmt w:val="bullet"/>
      <w:lvlText w:val="•"/>
      <w:lvlJc w:val="left"/>
      <w:pPr>
        <w:ind w:left="3335" w:hanging="305"/>
      </w:pPr>
      <w:rPr>
        <w:rFonts w:hint="default"/>
        <w:lang w:val="uk-UA" w:eastAsia="en-US" w:bidi="ar-SA"/>
      </w:rPr>
    </w:lvl>
    <w:lvl w:ilvl="4" w:tplc="DD2ECCDA">
      <w:numFmt w:val="bullet"/>
      <w:lvlText w:val="•"/>
      <w:lvlJc w:val="left"/>
      <w:pPr>
        <w:ind w:left="4334" w:hanging="305"/>
      </w:pPr>
      <w:rPr>
        <w:rFonts w:hint="default"/>
        <w:lang w:val="uk-UA" w:eastAsia="en-US" w:bidi="ar-SA"/>
      </w:rPr>
    </w:lvl>
    <w:lvl w:ilvl="5" w:tplc="4F8867C6">
      <w:numFmt w:val="bullet"/>
      <w:lvlText w:val="•"/>
      <w:lvlJc w:val="left"/>
      <w:pPr>
        <w:ind w:left="5333" w:hanging="305"/>
      </w:pPr>
      <w:rPr>
        <w:rFonts w:hint="default"/>
        <w:lang w:val="uk-UA" w:eastAsia="en-US" w:bidi="ar-SA"/>
      </w:rPr>
    </w:lvl>
    <w:lvl w:ilvl="6" w:tplc="7D302316">
      <w:numFmt w:val="bullet"/>
      <w:lvlText w:val="•"/>
      <w:lvlJc w:val="left"/>
      <w:pPr>
        <w:ind w:left="6331" w:hanging="305"/>
      </w:pPr>
      <w:rPr>
        <w:rFonts w:hint="default"/>
        <w:lang w:val="uk-UA" w:eastAsia="en-US" w:bidi="ar-SA"/>
      </w:rPr>
    </w:lvl>
    <w:lvl w:ilvl="7" w:tplc="8390A9FE">
      <w:numFmt w:val="bullet"/>
      <w:lvlText w:val="•"/>
      <w:lvlJc w:val="left"/>
      <w:pPr>
        <w:ind w:left="7330" w:hanging="305"/>
      </w:pPr>
      <w:rPr>
        <w:rFonts w:hint="default"/>
        <w:lang w:val="uk-UA" w:eastAsia="en-US" w:bidi="ar-SA"/>
      </w:rPr>
    </w:lvl>
    <w:lvl w:ilvl="8" w:tplc="E83018E4">
      <w:numFmt w:val="bullet"/>
      <w:lvlText w:val="•"/>
      <w:lvlJc w:val="left"/>
      <w:pPr>
        <w:ind w:left="8329" w:hanging="305"/>
      </w:pPr>
      <w:rPr>
        <w:rFonts w:hint="default"/>
        <w:lang w:val="uk-UA" w:eastAsia="en-US" w:bidi="ar-SA"/>
      </w:rPr>
    </w:lvl>
  </w:abstractNum>
  <w:abstractNum w:abstractNumId="4">
    <w:nsid w:val="24D40ECA"/>
    <w:multiLevelType w:val="multilevel"/>
    <w:tmpl w:val="0CE6550C"/>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nsid w:val="2CE4545F"/>
    <w:multiLevelType w:val="multilevel"/>
    <w:tmpl w:val="10ACDF1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nsid w:val="35C57E9D"/>
    <w:multiLevelType w:val="multilevel"/>
    <w:tmpl w:val="375E6A1C"/>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7">
    <w:nsid w:val="39A81286"/>
    <w:multiLevelType w:val="hybridMultilevel"/>
    <w:tmpl w:val="9FD657A8"/>
    <w:lvl w:ilvl="0" w:tplc="364090E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593CEC2E">
      <w:numFmt w:val="bullet"/>
      <w:lvlText w:val="•"/>
      <w:lvlJc w:val="left"/>
      <w:pPr>
        <w:ind w:left="1338" w:hanging="200"/>
      </w:pPr>
      <w:rPr>
        <w:rFonts w:hint="default"/>
        <w:lang w:val="uk-UA" w:eastAsia="en-US" w:bidi="ar-SA"/>
      </w:rPr>
    </w:lvl>
    <w:lvl w:ilvl="2" w:tplc="37A666A2">
      <w:numFmt w:val="bullet"/>
      <w:lvlText w:val="•"/>
      <w:lvlJc w:val="left"/>
      <w:pPr>
        <w:ind w:left="2337" w:hanging="200"/>
      </w:pPr>
      <w:rPr>
        <w:rFonts w:hint="default"/>
        <w:lang w:val="uk-UA" w:eastAsia="en-US" w:bidi="ar-SA"/>
      </w:rPr>
    </w:lvl>
    <w:lvl w:ilvl="3" w:tplc="C34027CC">
      <w:numFmt w:val="bullet"/>
      <w:lvlText w:val="•"/>
      <w:lvlJc w:val="left"/>
      <w:pPr>
        <w:ind w:left="3335" w:hanging="200"/>
      </w:pPr>
      <w:rPr>
        <w:rFonts w:hint="default"/>
        <w:lang w:val="uk-UA" w:eastAsia="en-US" w:bidi="ar-SA"/>
      </w:rPr>
    </w:lvl>
    <w:lvl w:ilvl="4" w:tplc="40963D64">
      <w:numFmt w:val="bullet"/>
      <w:lvlText w:val="•"/>
      <w:lvlJc w:val="left"/>
      <w:pPr>
        <w:ind w:left="4334" w:hanging="200"/>
      </w:pPr>
      <w:rPr>
        <w:rFonts w:hint="default"/>
        <w:lang w:val="uk-UA" w:eastAsia="en-US" w:bidi="ar-SA"/>
      </w:rPr>
    </w:lvl>
    <w:lvl w:ilvl="5" w:tplc="6ECE75CC">
      <w:numFmt w:val="bullet"/>
      <w:lvlText w:val="•"/>
      <w:lvlJc w:val="left"/>
      <w:pPr>
        <w:ind w:left="5333" w:hanging="200"/>
      </w:pPr>
      <w:rPr>
        <w:rFonts w:hint="default"/>
        <w:lang w:val="uk-UA" w:eastAsia="en-US" w:bidi="ar-SA"/>
      </w:rPr>
    </w:lvl>
    <w:lvl w:ilvl="6" w:tplc="9ECA3006">
      <w:numFmt w:val="bullet"/>
      <w:lvlText w:val="•"/>
      <w:lvlJc w:val="left"/>
      <w:pPr>
        <w:ind w:left="6331" w:hanging="200"/>
      </w:pPr>
      <w:rPr>
        <w:rFonts w:hint="default"/>
        <w:lang w:val="uk-UA" w:eastAsia="en-US" w:bidi="ar-SA"/>
      </w:rPr>
    </w:lvl>
    <w:lvl w:ilvl="7" w:tplc="AC604B70">
      <w:numFmt w:val="bullet"/>
      <w:lvlText w:val="•"/>
      <w:lvlJc w:val="left"/>
      <w:pPr>
        <w:ind w:left="7330" w:hanging="200"/>
      </w:pPr>
      <w:rPr>
        <w:rFonts w:hint="default"/>
        <w:lang w:val="uk-UA" w:eastAsia="en-US" w:bidi="ar-SA"/>
      </w:rPr>
    </w:lvl>
    <w:lvl w:ilvl="8" w:tplc="80D4D682">
      <w:numFmt w:val="bullet"/>
      <w:lvlText w:val="•"/>
      <w:lvlJc w:val="left"/>
      <w:pPr>
        <w:ind w:left="8329" w:hanging="200"/>
      </w:pPr>
      <w:rPr>
        <w:rFonts w:hint="default"/>
        <w:lang w:val="uk-UA" w:eastAsia="en-US" w:bidi="ar-SA"/>
      </w:rPr>
    </w:lvl>
  </w:abstractNum>
  <w:abstractNum w:abstractNumId="8">
    <w:nsid w:val="3FC9371C"/>
    <w:multiLevelType w:val="hybridMultilevel"/>
    <w:tmpl w:val="D5047A3C"/>
    <w:lvl w:ilvl="0" w:tplc="F0DE1B7E">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337EE5E6">
      <w:numFmt w:val="bullet"/>
      <w:lvlText w:val="•"/>
      <w:lvlJc w:val="left"/>
      <w:pPr>
        <w:ind w:left="1186" w:hanging="283"/>
      </w:pPr>
      <w:rPr>
        <w:rFonts w:hint="default"/>
        <w:lang w:val="uk-UA" w:eastAsia="en-US" w:bidi="ar-SA"/>
      </w:rPr>
    </w:lvl>
    <w:lvl w:ilvl="2" w:tplc="391A2B0E">
      <w:numFmt w:val="bullet"/>
      <w:lvlText w:val="•"/>
      <w:lvlJc w:val="left"/>
      <w:pPr>
        <w:ind w:left="2172" w:hanging="283"/>
      </w:pPr>
      <w:rPr>
        <w:rFonts w:hint="default"/>
        <w:lang w:val="uk-UA" w:eastAsia="en-US" w:bidi="ar-SA"/>
      </w:rPr>
    </w:lvl>
    <w:lvl w:ilvl="3" w:tplc="12F6BA9A">
      <w:numFmt w:val="bullet"/>
      <w:lvlText w:val="•"/>
      <w:lvlJc w:val="left"/>
      <w:pPr>
        <w:ind w:left="3158" w:hanging="283"/>
      </w:pPr>
      <w:rPr>
        <w:rFonts w:hint="default"/>
        <w:lang w:val="uk-UA" w:eastAsia="en-US" w:bidi="ar-SA"/>
      </w:rPr>
    </w:lvl>
    <w:lvl w:ilvl="4" w:tplc="54AE0026">
      <w:numFmt w:val="bullet"/>
      <w:lvlText w:val="•"/>
      <w:lvlJc w:val="left"/>
      <w:pPr>
        <w:ind w:left="4144" w:hanging="283"/>
      </w:pPr>
      <w:rPr>
        <w:rFonts w:hint="default"/>
        <w:lang w:val="uk-UA" w:eastAsia="en-US" w:bidi="ar-SA"/>
      </w:rPr>
    </w:lvl>
    <w:lvl w:ilvl="5" w:tplc="E7F2C98A">
      <w:numFmt w:val="bullet"/>
      <w:lvlText w:val="•"/>
      <w:lvlJc w:val="left"/>
      <w:pPr>
        <w:ind w:left="5131" w:hanging="283"/>
      </w:pPr>
      <w:rPr>
        <w:rFonts w:hint="default"/>
        <w:lang w:val="uk-UA" w:eastAsia="en-US" w:bidi="ar-SA"/>
      </w:rPr>
    </w:lvl>
    <w:lvl w:ilvl="6" w:tplc="3D5A2042">
      <w:numFmt w:val="bullet"/>
      <w:lvlText w:val="•"/>
      <w:lvlJc w:val="left"/>
      <w:pPr>
        <w:ind w:left="6117" w:hanging="283"/>
      </w:pPr>
      <w:rPr>
        <w:rFonts w:hint="default"/>
        <w:lang w:val="uk-UA" w:eastAsia="en-US" w:bidi="ar-SA"/>
      </w:rPr>
    </w:lvl>
    <w:lvl w:ilvl="7" w:tplc="E2D248D6">
      <w:numFmt w:val="bullet"/>
      <w:lvlText w:val="•"/>
      <w:lvlJc w:val="left"/>
      <w:pPr>
        <w:ind w:left="7103" w:hanging="283"/>
      </w:pPr>
      <w:rPr>
        <w:rFonts w:hint="default"/>
        <w:lang w:val="uk-UA" w:eastAsia="en-US" w:bidi="ar-SA"/>
      </w:rPr>
    </w:lvl>
    <w:lvl w:ilvl="8" w:tplc="A24E0E40">
      <w:numFmt w:val="bullet"/>
      <w:lvlText w:val="•"/>
      <w:lvlJc w:val="left"/>
      <w:pPr>
        <w:ind w:left="8089" w:hanging="283"/>
      </w:pPr>
      <w:rPr>
        <w:rFonts w:hint="default"/>
        <w:lang w:val="uk-UA" w:eastAsia="en-US" w:bidi="ar-SA"/>
      </w:rPr>
    </w:lvl>
  </w:abstractNum>
  <w:abstractNum w:abstractNumId="9">
    <w:nsid w:val="45D70B6C"/>
    <w:multiLevelType w:val="multilevel"/>
    <w:tmpl w:val="1AB0123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0">
    <w:nsid w:val="46486CA0"/>
    <w:multiLevelType w:val="multilevel"/>
    <w:tmpl w:val="F7181BF6"/>
    <w:lvl w:ilvl="0">
      <w:start w:val="13"/>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4C163F5D"/>
    <w:multiLevelType w:val="hybridMultilevel"/>
    <w:tmpl w:val="43EAD3AA"/>
    <w:lvl w:ilvl="0" w:tplc="BCB2AB5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520C294">
      <w:numFmt w:val="bullet"/>
      <w:lvlText w:val="•"/>
      <w:lvlJc w:val="left"/>
      <w:pPr>
        <w:ind w:left="1338" w:hanging="399"/>
      </w:pPr>
      <w:rPr>
        <w:rFonts w:hint="default"/>
        <w:lang w:val="uk-UA" w:eastAsia="en-US" w:bidi="ar-SA"/>
      </w:rPr>
    </w:lvl>
    <w:lvl w:ilvl="2" w:tplc="623C0670">
      <w:numFmt w:val="bullet"/>
      <w:lvlText w:val="•"/>
      <w:lvlJc w:val="left"/>
      <w:pPr>
        <w:ind w:left="2337" w:hanging="399"/>
      </w:pPr>
      <w:rPr>
        <w:rFonts w:hint="default"/>
        <w:lang w:val="uk-UA" w:eastAsia="en-US" w:bidi="ar-SA"/>
      </w:rPr>
    </w:lvl>
    <w:lvl w:ilvl="3" w:tplc="73ECB98A">
      <w:numFmt w:val="bullet"/>
      <w:lvlText w:val="•"/>
      <w:lvlJc w:val="left"/>
      <w:pPr>
        <w:ind w:left="3335" w:hanging="399"/>
      </w:pPr>
      <w:rPr>
        <w:rFonts w:hint="default"/>
        <w:lang w:val="uk-UA" w:eastAsia="en-US" w:bidi="ar-SA"/>
      </w:rPr>
    </w:lvl>
    <w:lvl w:ilvl="4" w:tplc="72FE0A00">
      <w:numFmt w:val="bullet"/>
      <w:lvlText w:val="•"/>
      <w:lvlJc w:val="left"/>
      <w:pPr>
        <w:ind w:left="4334" w:hanging="399"/>
      </w:pPr>
      <w:rPr>
        <w:rFonts w:hint="default"/>
        <w:lang w:val="uk-UA" w:eastAsia="en-US" w:bidi="ar-SA"/>
      </w:rPr>
    </w:lvl>
    <w:lvl w:ilvl="5" w:tplc="1C1CAE54">
      <w:numFmt w:val="bullet"/>
      <w:lvlText w:val="•"/>
      <w:lvlJc w:val="left"/>
      <w:pPr>
        <w:ind w:left="5333" w:hanging="399"/>
      </w:pPr>
      <w:rPr>
        <w:rFonts w:hint="default"/>
        <w:lang w:val="uk-UA" w:eastAsia="en-US" w:bidi="ar-SA"/>
      </w:rPr>
    </w:lvl>
    <w:lvl w:ilvl="6" w:tplc="618CB39C">
      <w:numFmt w:val="bullet"/>
      <w:lvlText w:val="•"/>
      <w:lvlJc w:val="left"/>
      <w:pPr>
        <w:ind w:left="6331" w:hanging="399"/>
      </w:pPr>
      <w:rPr>
        <w:rFonts w:hint="default"/>
        <w:lang w:val="uk-UA" w:eastAsia="en-US" w:bidi="ar-SA"/>
      </w:rPr>
    </w:lvl>
    <w:lvl w:ilvl="7" w:tplc="FBE40C64">
      <w:numFmt w:val="bullet"/>
      <w:lvlText w:val="•"/>
      <w:lvlJc w:val="left"/>
      <w:pPr>
        <w:ind w:left="7330" w:hanging="399"/>
      </w:pPr>
      <w:rPr>
        <w:rFonts w:hint="default"/>
        <w:lang w:val="uk-UA" w:eastAsia="en-US" w:bidi="ar-SA"/>
      </w:rPr>
    </w:lvl>
    <w:lvl w:ilvl="8" w:tplc="A168BA6C">
      <w:numFmt w:val="bullet"/>
      <w:lvlText w:val="•"/>
      <w:lvlJc w:val="left"/>
      <w:pPr>
        <w:ind w:left="8329" w:hanging="399"/>
      </w:pPr>
      <w:rPr>
        <w:rFonts w:hint="default"/>
        <w:lang w:val="uk-UA" w:eastAsia="en-US" w:bidi="ar-SA"/>
      </w:rPr>
    </w:lvl>
  </w:abstractNum>
  <w:abstractNum w:abstractNumId="12">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3">
    <w:nsid w:val="4DE16B91"/>
    <w:multiLevelType w:val="hybridMultilevel"/>
    <w:tmpl w:val="B22E11E8"/>
    <w:lvl w:ilvl="0" w:tplc="37C8597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5D8630B0">
      <w:numFmt w:val="bullet"/>
      <w:lvlText w:val="•"/>
      <w:lvlJc w:val="left"/>
      <w:pPr>
        <w:ind w:left="2184" w:hanging="260"/>
      </w:pPr>
      <w:rPr>
        <w:rFonts w:hint="default"/>
        <w:lang w:val="uk-UA" w:eastAsia="en-US" w:bidi="ar-SA"/>
      </w:rPr>
    </w:lvl>
    <w:lvl w:ilvl="2" w:tplc="262252C8">
      <w:numFmt w:val="bullet"/>
      <w:lvlText w:val="•"/>
      <w:lvlJc w:val="left"/>
      <w:pPr>
        <w:ind w:left="3089" w:hanging="260"/>
      </w:pPr>
      <w:rPr>
        <w:rFonts w:hint="default"/>
        <w:lang w:val="uk-UA" w:eastAsia="en-US" w:bidi="ar-SA"/>
      </w:rPr>
    </w:lvl>
    <w:lvl w:ilvl="3" w:tplc="28DA9FB8">
      <w:numFmt w:val="bullet"/>
      <w:lvlText w:val="•"/>
      <w:lvlJc w:val="left"/>
      <w:pPr>
        <w:ind w:left="3993" w:hanging="260"/>
      </w:pPr>
      <w:rPr>
        <w:rFonts w:hint="default"/>
        <w:lang w:val="uk-UA" w:eastAsia="en-US" w:bidi="ar-SA"/>
      </w:rPr>
    </w:lvl>
    <w:lvl w:ilvl="4" w:tplc="01D0CC50">
      <w:numFmt w:val="bullet"/>
      <w:lvlText w:val="•"/>
      <w:lvlJc w:val="left"/>
      <w:pPr>
        <w:ind w:left="4898" w:hanging="260"/>
      </w:pPr>
      <w:rPr>
        <w:rFonts w:hint="default"/>
        <w:lang w:val="uk-UA" w:eastAsia="en-US" w:bidi="ar-SA"/>
      </w:rPr>
    </w:lvl>
    <w:lvl w:ilvl="5" w:tplc="B5EA670C">
      <w:numFmt w:val="bullet"/>
      <w:lvlText w:val="•"/>
      <w:lvlJc w:val="left"/>
      <w:pPr>
        <w:ind w:left="5803" w:hanging="260"/>
      </w:pPr>
      <w:rPr>
        <w:rFonts w:hint="default"/>
        <w:lang w:val="uk-UA" w:eastAsia="en-US" w:bidi="ar-SA"/>
      </w:rPr>
    </w:lvl>
    <w:lvl w:ilvl="6" w:tplc="C2584284">
      <w:numFmt w:val="bullet"/>
      <w:lvlText w:val="•"/>
      <w:lvlJc w:val="left"/>
      <w:pPr>
        <w:ind w:left="6707" w:hanging="260"/>
      </w:pPr>
      <w:rPr>
        <w:rFonts w:hint="default"/>
        <w:lang w:val="uk-UA" w:eastAsia="en-US" w:bidi="ar-SA"/>
      </w:rPr>
    </w:lvl>
    <w:lvl w:ilvl="7" w:tplc="1B48DCF0">
      <w:numFmt w:val="bullet"/>
      <w:lvlText w:val="•"/>
      <w:lvlJc w:val="left"/>
      <w:pPr>
        <w:ind w:left="7612" w:hanging="260"/>
      </w:pPr>
      <w:rPr>
        <w:rFonts w:hint="default"/>
        <w:lang w:val="uk-UA" w:eastAsia="en-US" w:bidi="ar-SA"/>
      </w:rPr>
    </w:lvl>
    <w:lvl w:ilvl="8" w:tplc="8F984560">
      <w:numFmt w:val="bullet"/>
      <w:lvlText w:val="•"/>
      <w:lvlJc w:val="left"/>
      <w:pPr>
        <w:ind w:left="8517" w:hanging="260"/>
      </w:pPr>
      <w:rPr>
        <w:rFonts w:hint="default"/>
        <w:lang w:val="uk-UA" w:eastAsia="en-US" w:bidi="ar-SA"/>
      </w:rPr>
    </w:lvl>
  </w:abstractNum>
  <w:abstractNum w:abstractNumId="14">
    <w:nsid w:val="56FE15D0"/>
    <w:multiLevelType w:val="multilevel"/>
    <w:tmpl w:val="25AA3CBE"/>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57337913"/>
    <w:multiLevelType w:val="multilevel"/>
    <w:tmpl w:val="CFEAD0A6"/>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16">
    <w:nsid w:val="59636D56"/>
    <w:multiLevelType w:val="multilevel"/>
    <w:tmpl w:val="85FC7702"/>
    <w:lvl w:ilvl="0">
      <w:start w:val="13"/>
      <w:numFmt w:val="none"/>
      <w:lvlText w:val="14.1"/>
      <w:lvlJc w:val="left"/>
      <w:pPr>
        <w:ind w:left="11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5A61143E"/>
    <w:multiLevelType w:val="multilevel"/>
    <w:tmpl w:val="1E62E3C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8">
    <w:nsid w:val="5DA55FB7"/>
    <w:multiLevelType w:val="multilevel"/>
    <w:tmpl w:val="992E198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665A490F"/>
    <w:multiLevelType w:val="multilevel"/>
    <w:tmpl w:val="2FE4BFC6"/>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0">
    <w:nsid w:val="666916BC"/>
    <w:multiLevelType w:val="multilevel"/>
    <w:tmpl w:val="8F52D12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1">
    <w:nsid w:val="69F93ABD"/>
    <w:multiLevelType w:val="hybridMultilevel"/>
    <w:tmpl w:val="292CDE4A"/>
    <w:lvl w:ilvl="0" w:tplc="733EAF1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1A0A55C">
      <w:numFmt w:val="bullet"/>
      <w:lvlText w:val="•"/>
      <w:lvlJc w:val="left"/>
      <w:pPr>
        <w:ind w:left="1186" w:hanging="137"/>
      </w:pPr>
      <w:rPr>
        <w:rFonts w:hint="default"/>
        <w:lang w:val="uk-UA" w:eastAsia="en-US" w:bidi="ar-SA"/>
      </w:rPr>
    </w:lvl>
    <w:lvl w:ilvl="2" w:tplc="33580B16">
      <w:numFmt w:val="bullet"/>
      <w:lvlText w:val="•"/>
      <w:lvlJc w:val="left"/>
      <w:pPr>
        <w:ind w:left="2172" w:hanging="137"/>
      </w:pPr>
      <w:rPr>
        <w:rFonts w:hint="default"/>
        <w:lang w:val="uk-UA" w:eastAsia="en-US" w:bidi="ar-SA"/>
      </w:rPr>
    </w:lvl>
    <w:lvl w:ilvl="3" w:tplc="C4300188">
      <w:numFmt w:val="bullet"/>
      <w:lvlText w:val="•"/>
      <w:lvlJc w:val="left"/>
      <w:pPr>
        <w:ind w:left="3158" w:hanging="137"/>
      </w:pPr>
      <w:rPr>
        <w:rFonts w:hint="default"/>
        <w:lang w:val="uk-UA" w:eastAsia="en-US" w:bidi="ar-SA"/>
      </w:rPr>
    </w:lvl>
    <w:lvl w:ilvl="4" w:tplc="2234A518">
      <w:numFmt w:val="bullet"/>
      <w:lvlText w:val="•"/>
      <w:lvlJc w:val="left"/>
      <w:pPr>
        <w:ind w:left="4144" w:hanging="137"/>
      </w:pPr>
      <w:rPr>
        <w:rFonts w:hint="default"/>
        <w:lang w:val="uk-UA" w:eastAsia="en-US" w:bidi="ar-SA"/>
      </w:rPr>
    </w:lvl>
    <w:lvl w:ilvl="5" w:tplc="30EA0784">
      <w:numFmt w:val="bullet"/>
      <w:lvlText w:val="•"/>
      <w:lvlJc w:val="left"/>
      <w:pPr>
        <w:ind w:left="5131" w:hanging="137"/>
      </w:pPr>
      <w:rPr>
        <w:rFonts w:hint="default"/>
        <w:lang w:val="uk-UA" w:eastAsia="en-US" w:bidi="ar-SA"/>
      </w:rPr>
    </w:lvl>
    <w:lvl w:ilvl="6" w:tplc="9AF29D3A">
      <w:numFmt w:val="bullet"/>
      <w:lvlText w:val="•"/>
      <w:lvlJc w:val="left"/>
      <w:pPr>
        <w:ind w:left="6117" w:hanging="137"/>
      </w:pPr>
      <w:rPr>
        <w:rFonts w:hint="default"/>
        <w:lang w:val="uk-UA" w:eastAsia="en-US" w:bidi="ar-SA"/>
      </w:rPr>
    </w:lvl>
    <w:lvl w:ilvl="7" w:tplc="617093A6">
      <w:numFmt w:val="bullet"/>
      <w:lvlText w:val="•"/>
      <w:lvlJc w:val="left"/>
      <w:pPr>
        <w:ind w:left="7103" w:hanging="137"/>
      </w:pPr>
      <w:rPr>
        <w:rFonts w:hint="default"/>
        <w:lang w:val="uk-UA" w:eastAsia="en-US" w:bidi="ar-SA"/>
      </w:rPr>
    </w:lvl>
    <w:lvl w:ilvl="8" w:tplc="E94819B2">
      <w:numFmt w:val="bullet"/>
      <w:lvlText w:val="•"/>
      <w:lvlJc w:val="left"/>
      <w:pPr>
        <w:ind w:left="8089" w:hanging="137"/>
      </w:pPr>
      <w:rPr>
        <w:rFonts w:hint="default"/>
        <w:lang w:val="uk-UA" w:eastAsia="en-US" w:bidi="ar-SA"/>
      </w:rPr>
    </w:lvl>
  </w:abstractNum>
  <w:abstractNum w:abstractNumId="22">
    <w:nsid w:val="6C2E5DFA"/>
    <w:multiLevelType w:val="multilevel"/>
    <w:tmpl w:val="4B1CF8B2"/>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3">
    <w:nsid w:val="6CFC5F09"/>
    <w:multiLevelType w:val="hybridMultilevel"/>
    <w:tmpl w:val="55DC507A"/>
    <w:lvl w:ilvl="0" w:tplc="CB0C0D0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DD1E8268">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5628D398">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0A56C42A">
      <w:numFmt w:val="bullet"/>
      <w:lvlText w:val="•"/>
      <w:lvlJc w:val="left"/>
      <w:pPr>
        <w:ind w:left="4360" w:hanging="420"/>
      </w:pPr>
      <w:rPr>
        <w:rFonts w:hint="default"/>
        <w:lang w:val="uk-UA" w:eastAsia="en-US" w:bidi="ar-SA"/>
      </w:rPr>
    </w:lvl>
    <w:lvl w:ilvl="4" w:tplc="317268E4">
      <w:numFmt w:val="bullet"/>
      <w:lvlText w:val="•"/>
      <w:lvlJc w:val="left"/>
      <w:pPr>
        <w:ind w:left="5212" w:hanging="420"/>
      </w:pPr>
      <w:rPr>
        <w:rFonts w:hint="default"/>
        <w:lang w:val="uk-UA" w:eastAsia="en-US" w:bidi="ar-SA"/>
      </w:rPr>
    </w:lvl>
    <w:lvl w:ilvl="5" w:tplc="67EC3AC0">
      <w:numFmt w:val="bullet"/>
      <w:lvlText w:val="•"/>
      <w:lvlJc w:val="left"/>
      <w:pPr>
        <w:ind w:left="6064" w:hanging="420"/>
      </w:pPr>
      <w:rPr>
        <w:rFonts w:hint="default"/>
        <w:lang w:val="uk-UA" w:eastAsia="en-US" w:bidi="ar-SA"/>
      </w:rPr>
    </w:lvl>
    <w:lvl w:ilvl="6" w:tplc="26004070">
      <w:numFmt w:val="bullet"/>
      <w:lvlText w:val="•"/>
      <w:lvlJc w:val="left"/>
      <w:pPr>
        <w:ind w:left="6917" w:hanging="420"/>
      </w:pPr>
      <w:rPr>
        <w:rFonts w:hint="default"/>
        <w:lang w:val="uk-UA" w:eastAsia="en-US" w:bidi="ar-SA"/>
      </w:rPr>
    </w:lvl>
    <w:lvl w:ilvl="7" w:tplc="74CC1EEC">
      <w:numFmt w:val="bullet"/>
      <w:lvlText w:val="•"/>
      <w:lvlJc w:val="left"/>
      <w:pPr>
        <w:ind w:left="7769" w:hanging="420"/>
      </w:pPr>
      <w:rPr>
        <w:rFonts w:hint="default"/>
        <w:lang w:val="uk-UA" w:eastAsia="en-US" w:bidi="ar-SA"/>
      </w:rPr>
    </w:lvl>
    <w:lvl w:ilvl="8" w:tplc="C0227F4A">
      <w:numFmt w:val="bullet"/>
      <w:lvlText w:val="•"/>
      <w:lvlJc w:val="left"/>
      <w:pPr>
        <w:ind w:left="8621" w:hanging="420"/>
      </w:pPr>
      <w:rPr>
        <w:rFonts w:hint="default"/>
        <w:lang w:val="uk-UA" w:eastAsia="en-US" w:bidi="ar-SA"/>
      </w:rPr>
    </w:lvl>
  </w:abstractNum>
  <w:abstractNum w:abstractNumId="24">
    <w:nsid w:val="6D4E29C1"/>
    <w:multiLevelType w:val="multilevel"/>
    <w:tmpl w:val="7BD64E00"/>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5">
    <w:nsid w:val="6D686BA6"/>
    <w:multiLevelType w:val="multilevel"/>
    <w:tmpl w:val="CDF6F9F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6">
    <w:nsid w:val="6DFB0041"/>
    <w:multiLevelType w:val="hybridMultilevel"/>
    <w:tmpl w:val="F6F010E4"/>
    <w:lvl w:ilvl="0" w:tplc="7CCE87D4">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0C6EF4C">
      <w:numFmt w:val="bullet"/>
      <w:lvlText w:val="•"/>
      <w:lvlJc w:val="left"/>
      <w:pPr>
        <w:ind w:left="1338" w:hanging="423"/>
      </w:pPr>
      <w:rPr>
        <w:rFonts w:hint="default"/>
        <w:lang w:val="uk-UA" w:eastAsia="en-US" w:bidi="ar-SA"/>
      </w:rPr>
    </w:lvl>
    <w:lvl w:ilvl="2" w:tplc="EAE4D4A6">
      <w:numFmt w:val="bullet"/>
      <w:lvlText w:val="•"/>
      <w:lvlJc w:val="left"/>
      <w:pPr>
        <w:ind w:left="2337" w:hanging="423"/>
      </w:pPr>
      <w:rPr>
        <w:rFonts w:hint="default"/>
        <w:lang w:val="uk-UA" w:eastAsia="en-US" w:bidi="ar-SA"/>
      </w:rPr>
    </w:lvl>
    <w:lvl w:ilvl="3" w:tplc="A102392A">
      <w:numFmt w:val="bullet"/>
      <w:lvlText w:val="•"/>
      <w:lvlJc w:val="left"/>
      <w:pPr>
        <w:ind w:left="3335" w:hanging="423"/>
      </w:pPr>
      <w:rPr>
        <w:rFonts w:hint="default"/>
        <w:lang w:val="uk-UA" w:eastAsia="en-US" w:bidi="ar-SA"/>
      </w:rPr>
    </w:lvl>
    <w:lvl w:ilvl="4" w:tplc="55063464">
      <w:numFmt w:val="bullet"/>
      <w:lvlText w:val="•"/>
      <w:lvlJc w:val="left"/>
      <w:pPr>
        <w:ind w:left="4334" w:hanging="423"/>
      </w:pPr>
      <w:rPr>
        <w:rFonts w:hint="default"/>
        <w:lang w:val="uk-UA" w:eastAsia="en-US" w:bidi="ar-SA"/>
      </w:rPr>
    </w:lvl>
    <w:lvl w:ilvl="5" w:tplc="56FC66CE">
      <w:numFmt w:val="bullet"/>
      <w:lvlText w:val="•"/>
      <w:lvlJc w:val="left"/>
      <w:pPr>
        <w:ind w:left="5333" w:hanging="423"/>
      </w:pPr>
      <w:rPr>
        <w:rFonts w:hint="default"/>
        <w:lang w:val="uk-UA" w:eastAsia="en-US" w:bidi="ar-SA"/>
      </w:rPr>
    </w:lvl>
    <w:lvl w:ilvl="6" w:tplc="41D4F308">
      <w:numFmt w:val="bullet"/>
      <w:lvlText w:val="•"/>
      <w:lvlJc w:val="left"/>
      <w:pPr>
        <w:ind w:left="6331" w:hanging="423"/>
      </w:pPr>
      <w:rPr>
        <w:rFonts w:hint="default"/>
        <w:lang w:val="uk-UA" w:eastAsia="en-US" w:bidi="ar-SA"/>
      </w:rPr>
    </w:lvl>
    <w:lvl w:ilvl="7" w:tplc="21B6B47A">
      <w:numFmt w:val="bullet"/>
      <w:lvlText w:val="•"/>
      <w:lvlJc w:val="left"/>
      <w:pPr>
        <w:ind w:left="7330" w:hanging="423"/>
      </w:pPr>
      <w:rPr>
        <w:rFonts w:hint="default"/>
        <w:lang w:val="uk-UA" w:eastAsia="en-US" w:bidi="ar-SA"/>
      </w:rPr>
    </w:lvl>
    <w:lvl w:ilvl="8" w:tplc="4D60F458">
      <w:numFmt w:val="bullet"/>
      <w:lvlText w:val="•"/>
      <w:lvlJc w:val="left"/>
      <w:pPr>
        <w:ind w:left="8329" w:hanging="423"/>
      </w:pPr>
      <w:rPr>
        <w:rFonts w:hint="default"/>
        <w:lang w:val="uk-UA" w:eastAsia="en-US" w:bidi="ar-SA"/>
      </w:rPr>
    </w:lvl>
  </w:abstractNum>
  <w:abstractNum w:abstractNumId="27">
    <w:nsid w:val="76D76A0D"/>
    <w:multiLevelType w:val="multilevel"/>
    <w:tmpl w:val="78E8C2B0"/>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8">
    <w:nsid w:val="77C22403"/>
    <w:multiLevelType w:val="hybridMultilevel"/>
    <w:tmpl w:val="829034C0"/>
    <w:lvl w:ilvl="0" w:tplc="2430C5C2">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45EA85C6">
      <w:numFmt w:val="bullet"/>
      <w:lvlText w:val="•"/>
      <w:lvlJc w:val="left"/>
      <w:pPr>
        <w:ind w:left="2184" w:hanging="260"/>
      </w:pPr>
      <w:rPr>
        <w:rFonts w:hint="default"/>
        <w:lang w:val="uk-UA" w:eastAsia="en-US" w:bidi="ar-SA"/>
      </w:rPr>
    </w:lvl>
    <w:lvl w:ilvl="2" w:tplc="69625CFA">
      <w:numFmt w:val="bullet"/>
      <w:lvlText w:val="•"/>
      <w:lvlJc w:val="left"/>
      <w:pPr>
        <w:ind w:left="3089" w:hanging="260"/>
      </w:pPr>
      <w:rPr>
        <w:rFonts w:hint="default"/>
        <w:lang w:val="uk-UA" w:eastAsia="en-US" w:bidi="ar-SA"/>
      </w:rPr>
    </w:lvl>
    <w:lvl w:ilvl="3" w:tplc="79C86522">
      <w:numFmt w:val="bullet"/>
      <w:lvlText w:val="•"/>
      <w:lvlJc w:val="left"/>
      <w:pPr>
        <w:ind w:left="3993" w:hanging="260"/>
      </w:pPr>
      <w:rPr>
        <w:rFonts w:hint="default"/>
        <w:lang w:val="uk-UA" w:eastAsia="en-US" w:bidi="ar-SA"/>
      </w:rPr>
    </w:lvl>
    <w:lvl w:ilvl="4" w:tplc="5F84C9C8">
      <w:numFmt w:val="bullet"/>
      <w:lvlText w:val="•"/>
      <w:lvlJc w:val="left"/>
      <w:pPr>
        <w:ind w:left="4898" w:hanging="260"/>
      </w:pPr>
      <w:rPr>
        <w:rFonts w:hint="default"/>
        <w:lang w:val="uk-UA" w:eastAsia="en-US" w:bidi="ar-SA"/>
      </w:rPr>
    </w:lvl>
    <w:lvl w:ilvl="5" w:tplc="77E88EB4">
      <w:numFmt w:val="bullet"/>
      <w:lvlText w:val="•"/>
      <w:lvlJc w:val="left"/>
      <w:pPr>
        <w:ind w:left="5803" w:hanging="260"/>
      </w:pPr>
      <w:rPr>
        <w:rFonts w:hint="default"/>
        <w:lang w:val="uk-UA" w:eastAsia="en-US" w:bidi="ar-SA"/>
      </w:rPr>
    </w:lvl>
    <w:lvl w:ilvl="6" w:tplc="251CEEEE">
      <w:numFmt w:val="bullet"/>
      <w:lvlText w:val="•"/>
      <w:lvlJc w:val="left"/>
      <w:pPr>
        <w:ind w:left="6707" w:hanging="260"/>
      </w:pPr>
      <w:rPr>
        <w:rFonts w:hint="default"/>
        <w:lang w:val="uk-UA" w:eastAsia="en-US" w:bidi="ar-SA"/>
      </w:rPr>
    </w:lvl>
    <w:lvl w:ilvl="7" w:tplc="E9C4BE0C">
      <w:numFmt w:val="bullet"/>
      <w:lvlText w:val="•"/>
      <w:lvlJc w:val="left"/>
      <w:pPr>
        <w:ind w:left="7612" w:hanging="260"/>
      </w:pPr>
      <w:rPr>
        <w:rFonts w:hint="default"/>
        <w:lang w:val="uk-UA" w:eastAsia="en-US" w:bidi="ar-SA"/>
      </w:rPr>
    </w:lvl>
    <w:lvl w:ilvl="8" w:tplc="775EE02C">
      <w:numFmt w:val="bullet"/>
      <w:lvlText w:val="•"/>
      <w:lvlJc w:val="left"/>
      <w:pPr>
        <w:ind w:left="8517" w:hanging="260"/>
      </w:pPr>
      <w:rPr>
        <w:rFonts w:hint="default"/>
        <w:lang w:val="uk-UA" w:eastAsia="en-US" w:bidi="ar-SA"/>
      </w:rPr>
    </w:lvl>
  </w:abstractNum>
  <w:num w:numId="1">
    <w:abstractNumId w:val="27"/>
  </w:num>
  <w:num w:numId="2">
    <w:abstractNumId w:val="25"/>
  </w:num>
  <w:num w:numId="3">
    <w:abstractNumId w:val="20"/>
  </w:num>
  <w:num w:numId="4">
    <w:abstractNumId w:val="22"/>
  </w:num>
  <w:num w:numId="5">
    <w:abstractNumId w:val="0"/>
  </w:num>
  <w:num w:numId="6">
    <w:abstractNumId w:val="6"/>
  </w:num>
  <w:num w:numId="7">
    <w:abstractNumId w:val="18"/>
  </w:num>
  <w:num w:numId="8">
    <w:abstractNumId w:val="21"/>
  </w:num>
  <w:num w:numId="9">
    <w:abstractNumId w:val="1"/>
  </w:num>
  <w:num w:numId="10">
    <w:abstractNumId w:val="14"/>
  </w:num>
  <w:num w:numId="11">
    <w:abstractNumId w:val="8"/>
  </w:num>
  <w:num w:numId="12">
    <w:abstractNumId w:val="28"/>
  </w:num>
  <w:num w:numId="13">
    <w:abstractNumId w:val="11"/>
  </w:num>
  <w:num w:numId="14">
    <w:abstractNumId w:val="7"/>
  </w:num>
  <w:num w:numId="15">
    <w:abstractNumId w:val="26"/>
  </w:num>
  <w:num w:numId="16">
    <w:abstractNumId w:val="13"/>
  </w:num>
  <w:num w:numId="17">
    <w:abstractNumId w:val="19"/>
  </w:num>
  <w:num w:numId="18">
    <w:abstractNumId w:val="3"/>
  </w:num>
  <w:num w:numId="19">
    <w:abstractNumId w:val="5"/>
  </w:num>
  <w:num w:numId="20">
    <w:abstractNumId w:val="15"/>
  </w:num>
  <w:num w:numId="21">
    <w:abstractNumId w:val="4"/>
  </w:num>
  <w:num w:numId="22">
    <w:abstractNumId w:val="9"/>
  </w:num>
  <w:num w:numId="23">
    <w:abstractNumId w:val="24"/>
  </w:num>
  <w:num w:numId="24">
    <w:abstractNumId w:val="17"/>
  </w:num>
  <w:num w:numId="25">
    <w:abstractNumId w:val="23"/>
  </w:num>
  <w:num w:numId="26">
    <w:abstractNumId w:val="12"/>
  </w:num>
  <w:num w:numId="27">
    <w:abstractNumId w:val="16"/>
  </w:num>
  <w:num w:numId="28">
    <w:abstractNumId w:val="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CE0DF9"/>
    <w:rsid w:val="000211F8"/>
    <w:rsid w:val="000A53EC"/>
    <w:rsid w:val="000C204E"/>
    <w:rsid w:val="001B78C6"/>
    <w:rsid w:val="002C7A77"/>
    <w:rsid w:val="002F748F"/>
    <w:rsid w:val="00316489"/>
    <w:rsid w:val="0036581E"/>
    <w:rsid w:val="00371D68"/>
    <w:rsid w:val="003C45ED"/>
    <w:rsid w:val="0046535F"/>
    <w:rsid w:val="004E2DC8"/>
    <w:rsid w:val="004F6390"/>
    <w:rsid w:val="00591BB9"/>
    <w:rsid w:val="006A340B"/>
    <w:rsid w:val="006B6AA4"/>
    <w:rsid w:val="007421DE"/>
    <w:rsid w:val="00746EB1"/>
    <w:rsid w:val="00750D6C"/>
    <w:rsid w:val="007D5457"/>
    <w:rsid w:val="00817F25"/>
    <w:rsid w:val="008201C7"/>
    <w:rsid w:val="008C67D9"/>
    <w:rsid w:val="009869C6"/>
    <w:rsid w:val="009A43BA"/>
    <w:rsid w:val="009E11A1"/>
    <w:rsid w:val="00A5348C"/>
    <w:rsid w:val="00A91F55"/>
    <w:rsid w:val="00AA1D9A"/>
    <w:rsid w:val="00AE406A"/>
    <w:rsid w:val="00BD175F"/>
    <w:rsid w:val="00C550F3"/>
    <w:rsid w:val="00CD0603"/>
    <w:rsid w:val="00CE0DF9"/>
    <w:rsid w:val="00DC5AED"/>
    <w:rsid w:val="00DF0770"/>
    <w:rsid w:val="00E14490"/>
    <w:rsid w:val="00FD0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0DF9"/>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0DF9"/>
    <w:tblPr>
      <w:tblInd w:w="0" w:type="dxa"/>
      <w:tblCellMar>
        <w:top w:w="0" w:type="dxa"/>
        <w:left w:w="0" w:type="dxa"/>
        <w:bottom w:w="0" w:type="dxa"/>
        <w:right w:w="0" w:type="dxa"/>
      </w:tblCellMar>
    </w:tblPr>
  </w:style>
  <w:style w:type="paragraph" w:styleId="a3">
    <w:name w:val="Body Text"/>
    <w:basedOn w:val="a"/>
    <w:uiPriority w:val="1"/>
    <w:qFormat/>
    <w:rsid w:val="00CE0DF9"/>
    <w:pPr>
      <w:ind w:left="348" w:firstLine="662"/>
      <w:jc w:val="both"/>
    </w:pPr>
    <w:rPr>
      <w:sz w:val="24"/>
      <w:szCs w:val="24"/>
    </w:rPr>
  </w:style>
  <w:style w:type="paragraph" w:customStyle="1" w:styleId="Heading1">
    <w:name w:val="Heading 1"/>
    <w:basedOn w:val="a"/>
    <w:uiPriority w:val="1"/>
    <w:qFormat/>
    <w:rsid w:val="00CE0DF9"/>
    <w:pPr>
      <w:ind w:left="2124" w:hanging="421"/>
      <w:outlineLvl w:val="1"/>
    </w:pPr>
    <w:rPr>
      <w:b/>
      <w:bCs/>
      <w:sz w:val="28"/>
      <w:szCs w:val="28"/>
    </w:rPr>
  </w:style>
  <w:style w:type="paragraph" w:customStyle="1" w:styleId="Heading2">
    <w:name w:val="Heading 2"/>
    <w:basedOn w:val="a"/>
    <w:uiPriority w:val="1"/>
    <w:qFormat/>
    <w:rsid w:val="00CE0DF9"/>
    <w:pPr>
      <w:ind w:left="1430" w:hanging="421"/>
      <w:jc w:val="both"/>
      <w:outlineLvl w:val="2"/>
    </w:pPr>
    <w:rPr>
      <w:b/>
      <w:bCs/>
      <w:sz w:val="24"/>
      <w:szCs w:val="24"/>
    </w:rPr>
  </w:style>
  <w:style w:type="paragraph" w:styleId="a4">
    <w:name w:val="List Paragraph"/>
    <w:basedOn w:val="a"/>
    <w:link w:val="a5"/>
    <w:uiPriority w:val="99"/>
    <w:qFormat/>
    <w:rsid w:val="00CE0DF9"/>
    <w:pPr>
      <w:ind w:left="348" w:firstLine="662"/>
      <w:jc w:val="both"/>
    </w:pPr>
  </w:style>
  <w:style w:type="paragraph" w:customStyle="1" w:styleId="TableParagraph">
    <w:name w:val="Table Paragraph"/>
    <w:basedOn w:val="a"/>
    <w:uiPriority w:val="1"/>
    <w:qFormat/>
    <w:rsid w:val="00CE0DF9"/>
    <w:pPr>
      <w:ind w:left="200"/>
      <w:jc w:val="both"/>
    </w:pPr>
  </w:style>
  <w:style w:type="paragraph" w:customStyle="1" w:styleId="11">
    <w:name w:val="Заголовок 11"/>
    <w:basedOn w:val="a"/>
    <w:uiPriority w:val="1"/>
    <w:qFormat/>
    <w:rsid w:val="00AE406A"/>
    <w:pPr>
      <w:spacing w:line="275" w:lineRule="exact"/>
      <w:ind w:left="105"/>
      <w:outlineLvl w:val="1"/>
    </w:pPr>
    <w:rPr>
      <w:b/>
      <w:bCs/>
      <w:sz w:val="24"/>
      <w:szCs w:val="24"/>
      <w:lang w:eastAsia="uk-UA" w:bidi="uk-UA"/>
    </w:rPr>
  </w:style>
  <w:style w:type="paragraph" w:styleId="a6">
    <w:name w:val="header"/>
    <w:basedOn w:val="a"/>
    <w:link w:val="a7"/>
    <w:uiPriority w:val="99"/>
    <w:semiHidden/>
    <w:unhideWhenUsed/>
    <w:rsid w:val="00AE406A"/>
    <w:pPr>
      <w:tabs>
        <w:tab w:val="center" w:pos="4677"/>
        <w:tab w:val="right" w:pos="9355"/>
      </w:tabs>
    </w:pPr>
  </w:style>
  <w:style w:type="character" w:customStyle="1" w:styleId="a7">
    <w:name w:val="Верхний колонтитул Знак"/>
    <w:basedOn w:val="a0"/>
    <w:link w:val="a6"/>
    <w:uiPriority w:val="99"/>
    <w:semiHidden/>
    <w:rsid w:val="00AE406A"/>
    <w:rPr>
      <w:rFonts w:ascii="Times New Roman" w:eastAsia="Times New Roman" w:hAnsi="Times New Roman" w:cs="Times New Roman"/>
      <w:lang w:val="uk-UA"/>
    </w:rPr>
  </w:style>
  <w:style w:type="paragraph" w:styleId="a8">
    <w:name w:val="footer"/>
    <w:basedOn w:val="a"/>
    <w:link w:val="a9"/>
    <w:uiPriority w:val="99"/>
    <w:semiHidden/>
    <w:unhideWhenUsed/>
    <w:rsid w:val="00AE406A"/>
    <w:pPr>
      <w:tabs>
        <w:tab w:val="center" w:pos="4677"/>
        <w:tab w:val="right" w:pos="9355"/>
      </w:tabs>
    </w:pPr>
  </w:style>
  <w:style w:type="character" w:customStyle="1" w:styleId="a9">
    <w:name w:val="Нижний колонтитул Знак"/>
    <w:basedOn w:val="a0"/>
    <w:link w:val="a8"/>
    <w:uiPriority w:val="99"/>
    <w:semiHidden/>
    <w:rsid w:val="00AE406A"/>
    <w:rPr>
      <w:rFonts w:ascii="Times New Roman" w:eastAsia="Times New Roman" w:hAnsi="Times New Roman" w:cs="Times New Roman"/>
      <w:lang w:val="uk-UA"/>
    </w:rPr>
  </w:style>
  <w:style w:type="character" w:customStyle="1" w:styleId="rvts0">
    <w:name w:val="rvts0"/>
    <w:basedOn w:val="a0"/>
    <w:qFormat/>
    <w:rsid w:val="000211F8"/>
  </w:style>
  <w:style w:type="character" w:customStyle="1" w:styleId="st42">
    <w:name w:val="st42"/>
    <w:uiPriority w:val="99"/>
    <w:qFormat/>
    <w:rsid w:val="000211F8"/>
    <w:rPr>
      <w:rFonts w:ascii="Times New Roman" w:hAnsi="Times New Roman" w:cs="Times New Roman"/>
      <w:color w:val="000000"/>
    </w:rPr>
  </w:style>
  <w:style w:type="character" w:customStyle="1" w:styleId="a5">
    <w:name w:val="Абзац списка Знак"/>
    <w:link w:val="a4"/>
    <w:qFormat/>
    <w:locked/>
    <w:rsid w:val="008201C7"/>
    <w:rPr>
      <w:rFonts w:ascii="Times New Roman" w:eastAsia="Times New Roman" w:hAnsi="Times New Roman" w:cs="Times New Roman"/>
      <w:lang w:val="uk-UA"/>
    </w:rPr>
  </w:style>
  <w:style w:type="character" w:styleId="aa">
    <w:name w:val="Hyperlink"/>
    <w:uiPriority w:val="99"/>
    <w:rsid w:val="00316489"/>
    <w:rPr>
      <w:rFonts w:cs="Times New Roman"/>
      <w:color w:val="0000FF"/>
      <w:u w:val="single"/>
    </w:rPr>
  </w:style>
  <w:style w:type="character" w:styleId="ab">
    <w:name w:val="Emphasis"/>
    <w:qFormat/>
    <w:rsid w:val="00C550F3"/>
    <w:rPr>
      <w:rFonts w:cs="Times New Roman"/>
      <w:i/>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6B6AA4"/>
    <w:pPr>
      <w:widowControl/>
      <w:autoSpaceDE/>
      <w:autoSpaceDN/>
      <w:ind w:left="720"/>
      <w:contextualSpacing/>
    </w:pPr>
    <w:rPr>
      <w:sz w:val="24"/>
      <w:szCs w:val="24"/>
      <w:lang w:val="ru-RU" w:eastAsia="ru-RU"/>
    </w:rPr>
  </w:style>
  <w:style w:type="paragraph" w:customStyle="1" w:styleId="st2">
    <w:name w:val="st2"/>
    <w:uiPriority w:val="99"/>
    <w:qFormat/>
    <w:rsid w:val="006B6AA4"/>
    <w:pPr>
      <w:widowControl/>
      <w:autoSpaceDE/>
      <w:autoSpaceDN/>
      <w:spacing w:after="150"/>
      <w:ind w:firstLine="450"/>
      <w:jc w:val="both"/>
    </w:pPr>
    <w:rPr>
      <w:rFonts w:ascii="Calibri" w:eastAsia="Calibri" w:hAnsi="Calibri" w:cs="Calibri"/>
      <w:sz w:val="24"/>
      <w:szCs w:val="24"/>
      <w:lang w:val="ru-RU" w:eastAsia="uk-UA"/>
    </w:rPr>
  </w:style>
  <w:style w:type="paragraph" w:styleId="ac">
    <w:name w:val="No Spacing"/>
    <w:link w:val="ad"/>
    <w:uiPriority w:val="1"/>
    <w:qFormat/>
    <w:rsid w:val="001B78C6"/>
    <w:pPr>
      <w:widowControl/>
      <w:autoSpaceDE/>
      <w:autoSpaceDN/>
    </w:pPr>
    <w:rPr>
      <w:rFonts w:ascii="Calibri" w:eastAsia="Calibri" w:hAnsi="Calibri" w:cs="Times New Roman"/>
      <w:lang w:val="ru-RU"/>
    </w:rPr>
  </w:style>
  <w:style w:type="character" w:customStyle="1" w:styleId="ad">
    <w:name w:val="Без интервала Знак"/>
    <w:link w:val="ac"/>
    <w:uiPriority w:val="1"/>
    <w:rsid w:val="001B78C6"/>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s://www.oree.com.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yperlink" Target="https://www.oree.co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5" Type="http://schemas.openxmlformats.org/officeDocument/2006/relationships/footnotes" Target="footnotes.xml"/><Relationship Id="rId15" Type="http://schemas.openxmlformats.org/officeDocument/2006/relationships/hyperlink" Target="https://www.oree.com.ua/" TargetMode="Externa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4" Type="http://schemas.openxmlformats.org/officeDocument/2006/relationships/hyperlink" Target="file:///D:\Downloads\&#1089;&#1072;&#1081;&#1090;&#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10</Pages>
  <Words>6129</Words>
  <Characters>34937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Пользователь Windows</cp:lastModifiedBy>
  <cp:revision>9</cp:revision>
  <dcterms:created xsi:type="dcterms:W3CDTF">2022-11-10T20:47:00Z</dcterms:created>
  <dcterms:modified xsi:type="dcterms:W3CDTF">2022-12-01T10:47:00Z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