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397" w14:textId="77777777" w:rsidR="00680296" w:rsidRPr="00680296" w:rsidRDefault="00680296" w:rsidP="00680296">
      <w:pPr>
        <w:jc w:val="right"/>
        <w:rPr>
          <w:b/>
        </w:rPr>
      </w:pPr>
      <w:r w:rsidRPr="00680296">
        <w:rPr>
          <w:b/>
        </w:rPr>
        <w:t>Додаток №1</w:t>
      </w:r>
    </w:p>
    <w:p w14:paraId="71E4226F" w14:textId="77777777" w:rsidR="00680296" w:rsidRPr="00A30E2C" w:rsidRDefault="00680296" w:rsidP="00680296">
      <w:pPr>
        <w:jc w:val="right"/>
        <w:rPr>
          <w:b/>
        </w:rPr>
      </w:pPr>
      <w:r w:rsidRPr="008C456B">
        <w:rPr>
          <w:b/>
        </w:rPr>
        <w:t xml:space="preserve">до </w:t>
      </w:r>
      <w:r w:rsidRPr="00A30E2C">
        <w:rPr>
          <w:b/>
        </w:rPr>
        <w:t>протоколу №</w:t>
      </w:r>
      <w:r w:rsidR="00DB7F45">
        <w:rPr>
          <w:b/>
        </w:rPr>
        <w:t>165</w:t>
      </w:r>
      <w:r w:rsidRPr="00A30E2C">
        <w:rPr>
          <w:b/>
        </w:rPr>
        <w:t xml:space="preserve"> від «</w:t>
      </w:r>
      <w:r w:rsidR="00DB7F45">
        <w:rPr>
          <w:b/>
        </w:rPr>
        <w:t>31</w:t>
      </w:r>
      <w:r w:rsidRPr="00A30E2C">
        <w:rPr>
          <w:b/>
        </w:rPr>
        <w:t>»</w:t>
      </w:r>
      <w:r w:rsidR="00DB7F45">
        <w:rPr>
          <w:b/>
        </w:rPr>
        <w:t xml:space="preserve"> жовтня</w:t>
      </w:r>
      <w:r w:rsidRPr="00A30E2C">
        <w:rPr>
          <w:b/>
        </w:rPr>
        <w:t xml:space="preserve"> 202</w:t>
      </w:r>
      <w:r w:rsidR="008E66D1" w:rsidRPr="00A30E2C">
        <w:rPr>
          <w:b/>
        </w:rPr>
        <w:t>3</w:t>
      </w:r>
      <w:r w:rsidRPr="00A30E2C">
        <w:rPr>
          <w:b/>
        </w:rPr>
        <w:t>р.</w:t>
      </w:r>
    </w:p>
    <w:p w14:paraId="580A02D2" w14:textId="77777777" w:rsidR="008D3271" w:rsidRPr="00A30E2C" w:rsidRDefault="008D3271" w:rsidP="008D3271">
      <w:pPr>
        <w:jc w:val="center"/>
        <w:rPr>
          <w:b/>
        </w:rPr>
      </w:pPr>
      <w:r w:rsidRPr="00A30E2C">
        <w:rPr>
          <w:b/>
        </w:rPr>
        <w:t>Зміни внесені до тендерної документації</w:t>
      </w:r>
    </w:p>
    <w:p w14:paraId="131B0DEE" w14:textId="77777777" w:rsidR="00680296" w:rsidRPr="00A30E2C" w:rsidRDefault="008D3271" w:rsidP="00680296">
      <w:pPr>
        <w:jc w:val="center"/>
        <w:rPr>
          <w:b/>
          <w:bCs/>
          <w:iCs/>
        </w:rPr>
      </w:pPr>
      <w:r w:rsidRPr="00A30E2C">
        <w:rPr>
          <w:b/>
        </w:rPr>
        <w:t xml:space="preserve">щодо закупівлі </w:t>
      </w:r>
      <w:r w:rsidR="00C51839" w:rsidRPr="00A30E2C">
        <w:rPr>
          <w:b/>
          <w:bCs/>
        </w:rPr>
        <w:t>«</w:t>
      </w:r>
      <w:r w:rsidR="00DB7F45" w:rsidRPr="00DB7F45">
        <w:rPr>
          <w:b/>
          <w:bCs/>
        </w:rPr>
        <w:t>код ДК 021:2015 - 09110000-3 – «Тверде паливо» (гранули паливні з деревини)</w:t>
      </w:r>
      <w:r w:rsidR="00C51839" w:rsidRPr="00A30E2C">
        <w:rPr>
          <w:b/>
          <w:bCs/>
        </w:rPr>
        <w:t>»</w:t>
      </w:r>
    </w:p>
    <w:p w14:paraId="0FF21C8F" w14:textId="77777777" w:rsidR="00870BB2" w:rsidRPr="00A30E2C" w:rsidRDefault="00870BB2" w:rsidP="00680296">
      <w:pPr>
        <w:jc w:val="center"/>
        <w:rPr>
          <w:b/>
        </w:rPr>
      </w:pPr>
    </w:p>
    <w:tbl>
      <w:tblPr>
        <w:tblW w:w="163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84"/>
        <w:gridCol w:w="6945"/>
        <w:gridCol w:w="7654"/>
      </w:tblGrid>
      <w:tr w:rsidR="008C456B" w:rsidRPr="00A30E2C" w14:paraId="26DE9145" w14:textId="77777777" w:rsidTr="00F35BAF">
        <w:trPr>
          <w:trHeight w:val="480"/>
        </w:trPr>
        <w:tc>
          <w:tcPr>
            <w:tcW w:w="518" w:type="dxa"/>
            <w:vAlign w:val="center"/>
          </w:tcPr>
          <w:p w14:paraId="563E5D29" w14:textId="77777777" w:rsidR="00680296" w:rsidRPr="00A30E2C" w:rsidRDefault="00680296" w:rsidP="00083A1F">
            <w:pPr>
              <w:jc w:val="center"/>
              <w:rPr>
                <w:b/>
                <w:sz w:val="20"/>
                <w:szCs w:val="20"/>
              </w:rPr>
            </w:pPr>
            <w:r w:rsidRPr="00A30E2C">
              <w:rPr>
                <w:b/>
                <w:sz w:val="20"/>
                <w:szCs w:val="20"/>
              </w:rPr>
              <w:t>№</w:t>
            </w:r>
          </w:p>
          <w:p w14:paraId="3188C51D" w14:textId="77777777" w:rsidR="00680296" w:rsidRPr="00A30E2C" w:rsidRDefault="00680296" w:rsidP="00083A1F">
            <w:pPr>
              <w:jc w:val="center"/>
              <w:rPr>
                <w:b/>
                <w:sz w:val="20"/>
                <w:szCs w:val="20"/>
              </w:rPr>
            </w:pPr>
            <w:r w:rsidRPr="00A30E2C">
              <w:rPr>
                <w:b/>
                <w:sz w:val="20"/>
                <w:szCs w:val="20"/>
              </w:rPr>
              <w:t>з/п</w:t>
            </w:r>
          </w:p>
        </w:tc>
        <w:tc>
          <w:tcPr>
            <w:tcW w:w="1184" w:type="dxa"/>
            <w:vAlign w:val="center"/>
          </w:tcPr>
          <w:p w14:paraId="66FEAD7E" w14:textId="77777777" w:rsidR="00680296" w:rsidRPr="00A30E2C" w:rsidRDefault="00680296" w:rsidP="00083A1F">
            <w:pPr>
              <w:jc w:val="center"/>
              <w:rPr>
                <w:b/>
                <w:sz w:val="20"/>
                <w:szCs w:val="20"/>
              </w:rPr>
            </w:pPr>
            <w:r w:rsidRPr="00A30E2C">
              <w:rPr>
                <w:b/>
                <w:sz w:val="20"/>
                <w:szCs w:val="20"/>
              </w:rPr>
              <w:t>Пункт ТД</w:t>
            </w:r>
          </w:p>
        </w:tc>
        <w:tc>
          <w:tcPr>
            <w:tcW w:w="6945" w:type="dxa"/>
            <w:vAlign w:val="center"/>
          </w:tcPr>
          <w:p w14:paraId="5352B14F" w14:textId="77777777" w:rsidR="00680296" w:rsidRPr="00A30E2C" w:rsidRDefault="00680296" w:rsidP="005E724C">
            <w:pPr>
              <w:jc w:val="center"/>
              <w:rPr>
                <w:b/>
                <w:sz w:val="20"/>
                <w:szCs w:val="20"/>
              </w:rPr>
            </w:pPr>
            <w:r w:rsidRPr="00A30E2C">
              <w:rPr>
                <w:b/>
                <w:sz w:val="20"/>
                <w:szCs w:val="20"/>
              </w:rPr>
              <w:t xml:space="preserve">редакція від </w:t>
            </w:r>
            <w:r w:rsidR="00DB7F45">
              <w:rPr>
                <w:b/>
                <w:sz w:val="20"/>
                <w:szCs w:val="20"/>
              </w:rPr>
              <w:t>26</w:t>
            </w:r>
            <w:r w:rsidRPr="00A30E2C">
              <w:rPr>
                <w:b/>
                <w:sz w:val="20"/>
                <w:szCs w:val="20"/>
              </w:rPr>
              <w:t>.</w:t>
            </w:r>
            <w:r w:rsidR="00DB7F45">
              <w:rPr>
                <w:b/>
                <w:sz w:val="20"/>
                <w:szCs w:val="20"/>
              </w:rPr>
              <w:t>10</w:t>
            </w:r>
            <w:r w:rsidRPr="00A30E2C">
              <w:rPr>
                <w:b/>
                <w:sz w:val="20"/>
                <w:szCs w:val="20"/>
              </w:rPr>
              <w:t>.202</w:t>
            </w:r>
            <w:r w:rsidR="008E66D1" w:rsidRPr="00A30E2C">
              <w:rPr>
                <w:b/>
                <w:sz w:val="20"/>
                <w:szCs w:val="20"/>
              </w:rPr>
              <w:t>3</w:t>
            </w:r>
            <w:r w:rsidR="00930C61" w:rsidRPr="00A30E2C">
              <w:rPr>
                <w:b/>
                <w:sz w:val="20"/>
                <w:szCs w:val="20"/>
              </w:rPr>
              <w:t>р.</w:t>
            </w:r>
          </w:p>
        </w:tc>
        <w:tc>
          <w:tcPr>
            <w:tcW w:w="7654" w:type="dxa"/>
            <w:vAlign w:val="center"/>
          </w:tcPr>
          <w:p w14:paraId="26690B2D" w14:textId="77777777" w:rsidR="00680296" w:rsidRPr="00A30E2C" w:rsidRDefault="00680296" w:rsidP="005E724C">
            <w:pPr>
              <w:jc w:val="center"/>
              <w:rPr>
                <w:b/>
                <w:sz w:val="20"/>
                <w:szCs w:val="20"/>
              </w:rPr>
            </w:pPr>
            <w:r w:rsidRPr="00A30E2C">
              <w:rPr>
                <w:b/>
                <w:sz w:val="20"/>
                <w:szCs w:val="20"/>
              </w:rPr>
              <w:t>Зміни від</w:t>
            </w:r>
            <w:r w:rsidR="00E81FCB" w:rsidRPr="00A30E2C">
              <w:rPr>
                <w:b/>
                <w:sz w:val="20"/>
                <w:szCs w:val="20"/>
              </w:rPr>
              <w:t xml:space="preserve"> </w:t>
            </w:r>
            <w:r w:rsidR="00DB7F45">
              <w:rPr>
                <w:b/>
                <w:sz w:val="20"/>
                <w:szCs w:val="20"/>
              </w:rPr>
              <w:t>31</w:t>
            </w:r>
            <w:r w:rsidRPr="00A30E2C">
              <w:rPr>
                <w:b/>
                <w:sz w:val="20"/>
                <w:szCs w:val="20"/>
              </w:rPr>
              <w:t>.</w:t>
            </w:r>
            <w:r w:rsidR="00DB7F45">
              <w:rPr>
                <w:b/>
                <w:sz w:val="20"/>
                <w:szCs w:val="20"/>
              </w:rPr>
              <w:t>10</w:t>
            </w:r>
            <w:r w:rsidRPr="00A30E2C">
              <w:rPr>
                <w:b/>
                <w:sz w:val="20"/>
                <w:szCs w:val="20"/>
              </w:rPr>
              <w:t>.202</w:t>
            </w:r>
            <w:r w:rsidR="008E66D1" w:rsidRPr="00A30E2C">
              <w:rPr>
                <w:b/>
                <w:sz w:val="20"/>
                <w:szCs w:val="20"/>
              </w:rPr>
              <w:t>3</w:t>
            </w:r>
          </w:p>
        </w:tc>
      </w:tr>
      <w:tr w:rsidR="008C456B" w:rsidRPr="008C456B" w14:paraId="53F9E5E1" w14:textId="77777777" w:rsidTr="00F35BAF">
        <w:trPr>
          <w:trHeight w:val="2108"/>
        </w:trPr>
        <w:tc>
          <w:tcPr>
            <w:tcW w:w="518" w:type="dxa"/>
            <w:vAlign w:val="center"/>
          </w:tcPr>
          <w:p w14:paraId="4377C854" w14:textId="77777777" w:rsidR="00680296" w:rsidRPr="00A30E2C" w:rsidRDefault="00680296" w:rsidP="00083A1F">
            <w:pPr>
              <w:jc w:val="center"/>
              <w:rPr>
                <w:b/>
                <w:sz w:val="22"/>
                <w:szCs w:val="22"/>
              </w:rPr>
            </w:pPr>
            <w:r w:rsidRPr="00A30E2C">
              <w:rPr>
                <w:b/>
                <w:sz w:val="22"/>
                <w:szCs w:val="22"/>
              </w:rPr>
              <w:t>1</w:t>
            </w:r>
          </w:p>
        </w:tc>
        <w:tc>
          <w:tcPr>
            <w:tcW w:w="1184" w:type="dxa"/>
            <w:vAlign w:val="center"/>
          </w:tcPr>
          <w:p w14:paraId="654D0432" w14:textId="77777777" w:rsidR="00680296" w:rsidRPr="00A30E2C" w:rsidRDefault="00680296" w:rsidP="00AA332C">
            <w:pPr>
              <w:rPr>
                <w:b/>
                <w:sz w:val="20"/>
                <w:szCs w:val="20"/>
              </w:rPr>
            </w:pPr>
            <w:r w:rsidRPr="00A30E2C">
              <w:rPr>
                <w:b/>
                <w:sz w:val="20"/>
                <w:szCs w:val="20"/>
              </w:rPr>
              <w:t>Титульна сторінка</w:t>
            </w:r>
          </w:p>
        </w:tc>
        <w:tc>
          <w:tcPr>
            <w:tcW w:w="6945" w:type="dxa"/>
            <w:vAlign w:val="center"/>
          </w:tcPr>
          <w:p w14:paraId="56A6EF85" w14:textId="77777777" w:rsidR="00870BB2" w:rsidRPr="00A30E2C" w:rsidRDefault="00870BB2" w:rsidP="00870BB2">
            <w:pPr>
              <w:shd w:val="clear" w:color="auto" w:fill="FFFFFF"/>
              <w:jc w:val="both"/>
              <w:textAlignment w:val="baseline"/>
              <w:rPr>
                <w:b/>
                <w:sz w:val="22"/>
                <w:szCs w:val="22"/>
              </w:rPr>
            </w:pPr>
            <w:r w:rsidRPr="00A30E2C">
              <w:rPr>
                <w:b/>
                <w:sz w:val="22"/>
                <w:szCs w:val="22"/>
              </w:rPr>
              <w:t>ЗАТВЕРДЖЕНО</w:t>
            </w:r>
          </w:p>
          <w:p w14:paraId="5D3F96BC" w14:textId="77777777" w:rsidR="00870BB2" w:rsidRPr="00A30E2C" w:rsidRDefault="00870BB2" w:rsidP="00870BB2">
            <w:pPr>
              <w:shd w:val="clear" w:color="auto" w:fill="FFFFFF"/>
              <w:jc w:val="both"/>
              <w:textAlignment w:val="baseline"/>
              <w:rPr>
                <w:b/>
                <w:sz w:val="22"/>
                <w:szCs w:val="22"/>
              </w:rPr>
            </w:pPr>
          </w:p>
          <w:p w14:paraId="6B8686D5" w14:textId="77777777" w:rsidR="00870BB2" w:rsidRPr="00A30E2C" w:rsidRDefault="00870BB2" w:rsidP="00870BB2">
            <w:pPr>
              <w:shd w:val="clear" w:color="auto" w:fill="FFFFFF"/>
              <w:jc w:val="both"/>
              <w:textAlignment w:val="baseline"/>
              <w:rPr>
                <w:sz w:val="22"/>
                <w:szCs w:val="22"/>
              </w:rPr>
            </w:pPr>
            <w:r w:rsidRPr="00A30E2C">
              <w:rPr>
                <w:sz w:val="22"/>
                <w:szCs w:val="22"/>
              </w:rPr>
              <w:t>Рішенням уповноваженої особи</w:t>
            </w:r>
          </w:p>
          <w:p w14:paraId="22EF7FBC" w14:textId="77777777" w:rsidR="00870BB2" w:rsidRPr="00A30E2C" w:rsidRDefault="00870BB2" w:rsidP="00870BB2">
            <w:pPr>
              <w:shd w:val="clear" w:color="auto" w:fill="FFFFFF"/>
              <w:jc w:val="both"/>
              <w:textAlignment w:val="baseline"/>
              <w:rPr>
                <w:sz w:val="22"/>
                <w:szCs w:val="22"/>
              </w:rPr>
            </w:pPr>
          </w:p>
          <w:p w14:paraId="59040791" w14:textId="77777777" w:rsidR="00E81FCB" w:rsidRPr="00A30E2C" w:rsidRDefault="00E81FCB" w:rsidP="00E81FCB">
            <w:pPr>
              <w:rPr>
                <w:b/>
                <w:bCs/>
                <w:iCs/>
              </w:rPr>
            </w:pPr>
            <w:r w:rsidRPr="00A30E2C">
              <w:rPr>
                <w:b/>
                <w:bCs/>
                <w:iCs/>
              </w:rPr>
              <w:t>Протокол  №</w:t>
            </w:r>
            <w:r w:rsidR="00DB7F45">
              <w:rPr>
                <w:b/>
                <w:bCs/>
                <w:iCs/>
              </w:rPr>
              <w:t>164</w:t>
            </w:r>
            <w:r w:rsidRPr="00A30E2C">
              <w:rPr>
                <w:b/>
                <w:bCs/>
                <w:iCs/>
              </w:rPr>
              <w:t xml:space="preserve"> від «</w:t>
            </w:r>
            <w:r w:rsidR="00DB7F45">
              <w:rPr>
                <w:b/>
                <w:bCs/>
                <w:iCs/>
              </w:rPr>
              <w:t>26</w:t>
            </w:r>
            <w:r w:rsidRPr="00A30E2C">
              <w:rPr>
                <w:b/>
                <w:bCs/>
                <w:iCs/>
              </w:rPr>
              <w:t xml:space="preserve">» </w:t>
            </w:r>
            <w:r w:rsidR="00DB7F45">
              <w:rPr>
                <w:b/>
                <w:bCs/>
                <w:iCs/>
              </w:rPr>
              <w:t>жовтня</w:t>
            </w:r>
            <w:r w:rsidR="008E66D1" w:rsidRPr="00A30E2C">
              <w:rPr>
                <w:b/>
                <w:bCs/>
                <w:iCs/>
              </w:rPr>
              <w:t xml:space="preserve"> 2023</w:t>
            </w:r>
            <w:r w:rsidRPr="00A30E2C">
              <w:rPr>
                <w:b/>
                <w:bCs/>
                <w:iCs/>
              </w:rPr>
              <w:t xml:space="preserve"> року</w:t>
            </w:r>
          </w:p>
          <w:p w14:paraId="0AA32F54" w14:textId="77777777" w:rsidR="00680296" w:rsidRPr="00A30E2C" w:rsidRDefault="00DB7F45" w:rsidP="00870BB2">
            <w:pPr>
              <w:shd w:val="clear" w:color="auto" w:fill="FFFFFF"/>
              <w:jc w:val="both"/>
              <w:textAlignment w:val="baseline"/>
              <w:rPr>
                <w:b/>
                <w:sz w:val="22"/>
                <w:szCs w:val="22"/>
              </w:rPr>
            </w:pPr>
            <w:r w:rsidRPr="00DB7F45">
              <w:rPr>
                <w:b/>
                <w:sz w:val="22"/>
                <w:szCs w:val="22"/>
              </w:rPr>
              <w:t>______________ Ліщинська С.С.</w:t>
            </w:r>
          </w:p>
        </w:tc>
        <w:tc>
          <w:tcPr>
            <w:tcW w:w="7654" w:type="dxa"/>
            <w:vAlign w:val="center"/>
          </w:tcPr>
          <w:p w14:paraId="315B6157" w14:textId="77777777" w:rsidR="00870BB2" w:rsidRPr="00A30E2C" w:rsidRDefault="00870BB2" w:rsidP="00F35BAF">
            <w:r w:rsidRPr="00A30E2C">
              <w:rPr>
                <w:b/>
                <w:bCs/>
                <w:iCs/>
              </w:rPr>
              <w:t>ЗАТВЕРДЖЕНО ЗМІНИ</w:t>
            </w:r>
          </w:p>
          <w:p w14:paraId="19B20672" w14:textId="77777777" w:rsidR="00870BB2" w:rsidRPr="00A30E2C" w:rsidRDefault="00870BB2" w:rsidP="00870BB2">
            <w:pPr>
              <w:rPr>
                <w:bCs/>
                <w:iCs/>
              </w:rPr>
            </w:pPr>
          </w:p>
          <w:p w14:paraId="5DAE13F6" w14:textId="77777777" w:rsidR="00870BB2" w:rsidRPr="00A30E2C" w:rsidRDefault="00870BB2" w:rsidP="00870BB2">
            <w:pPr>
              <w:rPr>
                <w:bCs/>
                <w:iCs/>
              </w:rPr>
            </w:pPr>
            <w:r w:rsidRPr="00A30E2C">
              <w:rPr>
                <w:bCs/>
                <w:iCs/>
              </w:rPr>
              <w:t>Рішенням уповноваженої особи</w:t>
            </w:r>
          </w:p>
          <w:p w14:paraId="7A40A851" w14:textId="77777777" w:rsidR="00870BB2" w:rsidRPr="00A30E2C" w:rsidRDefault="00870BB2" w:rsidP="00870BB2">
            <w:pPr>
              <w:rPr>
                <w:bCs/>
                <w:iCs/>
              </w:rPr>
            </w:pPr>
          </w:p>
          <w:p w14:paraId="1D863778" w14:textId="77777777" w:rsidR="00870BB2" w:rsidRPr="008C456B" w:rsidRDefault="00870BB2" w:rsidP="00870BB2">
            <w:pPr>
              <w:rPr>
                <w:b/>
                <w:bCs/>
                <w:iCs/>
              </w:rPr>
            </w:pPr>
            <w:r w:rsidRPr="00A30E2C">
              <w:rPr>
                <w:b/>
                <w:bCs/>
                <w:iCs/>
              </w:rPr>
              <w:t>Протокол  №</w:t>
            </w:r>
            <w:r w:rsidR="00DB7F45">
              <w:rPr>
                <w:b/>
                <w:bCs/>
                <w:iCs/>
              </w:rPr>
              <w:t>165</w:t>
            </w:r>
            <w:r w:rsidR="00244EB1" w:rsidRPr="00A30E2C">
              <w:rPr>
                <w:b/>
                <w:bCs/>
                <w:iCs/>
              </w:rPr>
              <w:t xml:space="preserve"> </w:t>
            </w:r>
            <w:r w:rsidRPr="00A30E2C">
              <w:rPr>
                <w:b/>
                <w:bCs/>
                <w:iCs/>
              </w:rPr>
              <w:t>від «</w:t>
            </w:r>
            <w:r w:rsidR="00DB7F45">
              <w:rPr>
                <w:b/>
                <w:bCs/>
                <w:iCs/>
              </w:rPr>
              <w:t>31</w:t>
            </w:r>
            <w:r w:rsidRPr="00A30E2C">
              <w:rPr>
                <w:b/>
                <w:bCs/>
                <w:iCs/>
              </w:rPr>
              <w:t xml:space="preserve">» </w:t>
            </w:r>
            <w:r w:rsidR="00DB7F45">
              <w:rPr>
                <w:b/>
                <w:bCs/>
                <w:iCs/>
              </w:rPr>
              <w:t>жовтня</w:t>
            </w:r>
            <w:r w:rsidR="008E66D1" w:rsidRPr="00A30E2C">
              <w:rPr>
                <w:b/>
                <w:bCs/>
                <w:iCs/>
              </w:rPr>
              <w:t xml:space="preserve"> 2023</w:t>
            </w:r>
            <w:r w:rsidRPr="00A30E2C">
              <w:rPr>
                <w:b/>
                <w:bCs/>
                <w:iCs/>
              </w:rPr>
              <w:t xml:space="preserve"> року</w:t>
            </w:r>
          </w:p>
          <w:p w14:paraId="410ABCCD" w14:textId="77777777" w:rsidR="00680296" w:rsidRPr="008C456B" w:rsidRDefault="00DB7F45" w:rsidP="00870BB2">
            <w:pPr>
              <w:rPr>
                <w:b/>
                <w:sz w:val="22"/>
                <w:szCs w:val="22"/>
              </w:rPr>
            </w:pPr>
            <w:r w:rsidRPr="00DB7F45">
              <w:rPr>
                <w:b/>
                <w:sz w:val="22"/>
                <w:szCs w:val="22"/>
              </w:rPr>
              <w:t>______________ Ліщинська С.С.</w:t>
            </w:r>
          </w:p>
        </w:tc>
      </w:tr>
      <w:tr w:rsidR="00084D8A" w:rsidRPr="00D80836" w14:paraId="4A470DC1" w14:textId="77777777" w:rsidTr="00F35BAF">
        <w:trPr>
          <w:trHeight w:val="1653"/>
        </w:trPr>
        <w:tc>
          <w:tcPr>
            <w:tcW w:w="518" w:type="dxa"/>
            <w:vAlign w:val="center"/>
          </w:tcPr>
          <w:p w14:paraId="34F4C7AC" w14:textId="77777777" w:rsidR="00084D8A" w:rsidRPr="00D80836" w:rsidRDefault="00084D8A" w:rsidP="00083A1F">
            <w:pPr>
              <w:jc w:val="center"/>
              <w:rPr>
                <w:b/>
                <w:color w:val="000000"/>
                <w:sz w:val="22"/>
                <w:szCs w:val="22"/>
              </w:rPr>
            </w:pPr>
            <w:r>
              <w:rPr>
                <w:b/>
                <w:color w:val="000000"/>
                <w:sz w:val="22"/>
                <w:szCs w:val="22"/>
              </w:rPr>
              <w:t>2</w:t>
            </w:r>
          </w:p>
        </w:tc>
        <w:tc>
          <w:tcPr>
            <w:tcW w:w="1184" w:type="dxa"/>
            <w:vAlign w:val="center"/>
          </w:tcPr>
          <w:p w14:paraId="2D9CF0A5" w14:textId="77777777" w:rsidR="00084D8A" w:rsidRPr="00CA1363" w:rsidRDefault="00084D8A" w:rsidP="00083A1F">
            <w:pPr>
              <w:rPr>
                <w:b/>
                <w:color w:val="000000"/>
                <w:sz w:val="20"/>
                <w:szCs w:val="20"/>
              </w:rPr>
            </w:pPr>
            <w:r>
              <w:rPr>
                <w:b/>
                <w:color w:val="000000"/>
                <w:sz w:val="20"/>
                <w:szCs w:val="20"/>
              </w:rPr>
              <w:t xml:space="preserve">п. 4.1.1. ч.1 Розділу </w:t>
            </w:r>
            <w:r>
              <w:rPr>
                <w:b/>
                <w:color w:val="000000"/>
                <w:sz w:val="20"/>
                <w:szCs w:val="20"/>
                <w:lang w:val="en-US"/>
              </w:rPr>
              <w:t>IV</w:t>
            </w:r>
            <w:r>
              <w:rPr>
                <w:b/>
                <w:color w:val="000000"/>
                <w:sz w:val="20"/>
                <w:szCs w:val="20"/>
              </w:rPr>
              <w:t xml:space="preserve"> ТД</w:t>
            </w:r>
          </w:p>
        </w:tc>
        <w:tc>
          <w:tcPr>
            <w:tcW w:w="6945" w:type="dxa"/>
            <w:vAlign w:val="center"/>
          </w:tcPr>
          <w:p w14:paraId="78C8B7A4" w14:textId="77777777" w:rsidR="00084D8A" w:rsidRPr="00CA1363" w:rsidRDefault="00084D8A" w:rsidP="00083A1F">
            <w:pPr>
              <w:spacing w:line="264" w:lineRule="auto"/>
              <w:rPr>
                <w:b/>
                <w:color w:val="000000"/>
                <w:sz w:val="20"/>
                <w:szCs w:val="20"/>
              </w:rPr>
            </w:pPr>
            <w:r w:rsidRPr="00CA1363">
              <w:rPr>
                <w:b/>
                <w:color w:val="000000"/>
                <w:sz w:val="20"/>
                <w:szCs w:val="20"/>
              </w:rPr>
              <w:t xml:space="preserve">4.1.1. Кінцевий строк подання тендерних пропозицій (не менше ніж сім днів): </w:t>
            </w:r>
          </w:p>
          <w:p w14:paraId="4739F647" w14:textId="77777777" w:rsidR="00084D8A" w:rsidRPr="00E81FCB" w:rsidRDefault="00084D8A" w:rsidP="00083A1F">
            <w:pPr>
              <w:spacing w:line="264" w:lineRule="auto"/>
              <w:rPr>
                <w:b/>
                <w:color w:val="000000"/>
                <w:sz w:val="20"/>
                <w:szCs w:val="20"/>
              </w:rPr>
            </w:pPr>
            <w:r w:rsidRPr="00E81FCB">
              <w:rPr>
                <w:b/>
                <w:color w:val="000000"/>
                <w:sz w:val="20"/>
                <w:szCs w:val="20"/>
              </w:rPr>
              <w:t xml:space="preserve">Дата </w:t>
            </w:r>
            <w:r w:rsidR="008E66D1">
              <w:rPr>
                <w:b/>
                <w:color w:val="000000"/>
                <w:sz w:val="20"/>
                <w:szCs w:val="20"/>
              </w:rPr>
              <w:t>–</w:t>
            </w:r>
            <w:r w:rsidRPr="00E81FCB">
              <w:rPr>
                <w:b/>
                <w:color w:val="000000"/>
                <w:sz w:val="20"/>
                <w:szCs w:val="20"/>
              </w:rPr>
              <w:t xml:space="preserve"> </w:t>
            </w:r>
            <w:r w:rsidR="00DB7F45">
              <w:rPr>
                <w:b/>
                <w:color w:val="000000"/>
                <w:sz w:val="20"/>
                <w:szCs w:val="20"/>
              </w:rPr>
              <w:t xml:space="preserve">«03» листопада </w:t>
            </w:r>
            <w:r w:rsidR="008E66D1">
              <w:rPr>
                <w:b/>
                <w:color w:val="000000"/>
                <w:sz w:val="20"/>
                <w:szCs w:val="20"/>
              </w:rPr>
              <w:t>2023</w:t>
            </w:r>
            <w:r w:rsidRPr="00E81FCB">
              <w:rPr>
                <w:b/>
                <w:color w:val="000000"/>
                <w:sz w:val="20"/>
                <w:szCs w:val="20"/>
              </w:rPr>
              <w:t xml:space="preserve"> року</w:t>
            </w:r>
          </w:p>
          <w:p w14:paraId="15A9EA9F" w14:textId="77777777" w:rsidR="00084D8A" w:rsidRPr="00870BB2" w:rsidRDefault="00084D8A" w:rsidP="00084D8A">
            <w:pPr>
              <w:spacing w:line="264" w:lineRule="auto"/>
              <w:rPr>
                <w:b/>
                <w:color w:val="000000"/>
                <w:sz w:val="20"/>
                <w:szCs w:val="20"/>
              </w:rPr>
            </w:pPr>
            <w:r w:rsidRPr="00E81FCB">
              <w:rPr>
                <w:b/>
                <w:color w:val="000000"/>
                <w:sz w:val="20"/>
                <w:szCs w:val="20"/>
              </w:rPr>
              <w:t xml:space="preserve">Час – до </w:t>
            </w:r>
            <w:r>
              <w:rPr>
                <w:b/>
                <w:color w:val="000000"/>
                <w:sz w:val="20"/>
                <w:szCs w:val="20"/>
              </w:rPr>
              <w:t>18</w:t>
            </w:r>
            <w:r w:rsidRPr="00E81FCB">
              <w:rPr>
                <w:b/>
                <w:color w:val="000000"/>
                <w:sz w:val="20"/>
                <w:szCs w:val="20"/>
              </w:rPr>
              <w:t>:00 год.</w:t>
            </w:r>
          </w:p>
        </w:tc>
        <w:tc>
          <w:tcPr>
            <w:tcW w:w="7654" w:type="dxa"/>
            <w:vAlign w:val="center"/>
          </w:tcPr>
          <w:p w14:paraId="329A8DA9" w14:textId="77777777" w:rsidR="00084D8A" w:rsidRPr="00CA1363" w:rsidRDefault="00084D8A" w:rsidP="00083A1F">
            <w:pPr>
              <w:spacing w:line="264" w:lineRule="auto"/>
              <w:ind w:left="34"/>
              <w:rPr>
                <w:b/>
                <w:color w:val="000000"/>
                <w:sz w:val="20"/>
                <w:szCs w:val="20"/>
              </w:rPr>
            </w:pPr>
            <w:r w:rsidRPr="00CA1363">
              <w:rPr>
                <w:b/>
                <w:color w:val="000000"/>
                <w:sz w:val="20"/>
                <w:szCs w:val="20"/>
              </w:rPr>
              <w:t xml:space="preserve">4.1.1. Кінцевий строк подання тендерних пропозицій (не менше ніж сім днів): </w:t>
            </w:r>
          </w:p>
          <w:p w14:paraId="6E395333" w14:textId="78544689" w:rsidR="00084D8A" w:rsidRPr="00CA1363" w:rsidRDefault="00084D8A" w:rsidP="00083A1F">
            <w:pPr>
              <w:spacing w:line="264" w:lineRule="auto"/>
              <w:ind w:left="34"/>
              <w:rPr>
                <w:b/>
                <w:color w:val="000000"/>
                <w:sz w:val="20"/>
                <w:szCs w:val="20"/>
              </w:rPr>
            </w:pPr>
            <w:r w:rsidRPr="00CA1363">
              <w:rPr>
                <w:b/>
                <w:color w:val="000000"/>
                <w:sz w:val="20"/>
                <w:szCs w:val="20"/>
              </w:rPr>
              <w:t>Дата - «</w:t>
            </w:r>
            <w:r w:rsidR="00DB7F45">
              <w:rPr>
                <w:b/>
                <w:color w:val="000000"/>
                <w:sz w:val="20"/>
                <w:szCs w:val="20"/>
              </w:rPr>
              <w:t>0</w:t>
            </w:r>
            <w:r w:rsidR="00F47F94">
              <w:rPr>
                <w:b/>
                <w:color w:val="000000"/>
                <w:sz w:val="20"/>
                <w:szCs w:val="20"/>
              </w:rPr>
              <w:t>6</w:t>
            </w:r>
            <w:r w:rsidR="00DB7F45">
              <w:rPr>
                <w:b/>
                <w:color w:val="000000"/>
                <w:sz w:val="20"/>
                <w:szCs w:val="20"/>
              </w:rPr>
              <w:t>» листопада</w:t>
            </w:r>
            <w:r w:rsidR="008E66D1">
              <w:rPr>
                <w:b/>
                <w:color w:val="000000"/>
                <w:sz w:val="20"/>
                <w:szCs w:val="20"/>
              </w:rPr>
              <w:t xml:space="preserve"> 2023</w:t>
            </w:r>
            <w:r w:rsidRPr="00CA1363">
              <w:rPr>
                <w:b/>
                <w:color w:val="000000"/>
                <w:sz w:val="20"/>
                <w:szCs w:val="20"/>
              </w:rPr>
              <w:t xml:space="preserve"> року</w:t>
            </w:r>
          </w:p>
          <w:p w14:paraId="2839BE52" w14:textId="77777777" w:rsidR="00084D8A" w:rsidRPr="00870BB2" w:rsidRDefault="00084D8A" w:rsidP="00084D8A">
            <w:pPr>
              <w:spacing w:line="264" w:lineRule="auto"/>
              <w:ind w:left="34"/>
              <w:rPr>
                <w:b/>
                <w:color w:val="000000"/>
                <w:sz w:val="20"/>
                <w:szCs w:val="20"/>
              </w:rPr>
            </w:pPr>
            <w:r w:rsidRPr="00CA1363">
              <w:rPr>
                <w:b/>
                <w:color w:val="000000"/>
                <w:sz w:val="20"/>
                <w:szCs w:val="20"/>
              </w:rPr>
              <w:t xml:space="preserve">Час – до </w:t>
            </w:r>
            <w:r>
              <w:rPr>
                <w:b/>
                <w:color w:val="000000"/>
                <w:sz w:val="20"/>
                <w:szCs w:val="20"/>
              </w:rPr>
              <w:t>18</w:t>
            </w:r>
            <w:r w:rsidRPr="00CA1363">
              <w:rPr>
                <w:b/>
                <w:color w:val="000000"/>
                <w:sz w:val="20"/>
                <w:szCs w:val="20"/>
              </w:rPr>
              <w:t>:00 год.</w:t>
            </w:r>
          </w:p>
        </w:tc>
      </w:tr>
      <w:tr w:rsidR="0071276E" w:rsidRPr="00D80836" w14:paraId="349B9430" w14:textId="77777777" w:rsidTr="00F35BAF">
        <w:trPr>
          <w:trHeight w:val="4827"/>
        </w:trPr>
        <w:tc>
          <w:tcPr>
            <w:tcW w:w="518" w:type="dxa"/>
            <w:vAlign w:val="center"/>
          </w:tcPr>
          <w:p w14:paraId="22E78745" w14:textId="77777777" w:rsidR="0071276E" w:rsidRDefault="0071276E" w:rsidP="00083A1F">
            <w:pPr>
              <w:jc w:val="center"/>
              <w:rPr>
                <w:b/>
                <w:color w:val="000000"/>
                <w:sz w:val="22"/>
                <w:szCs w:val="22"/>
              </w:rPr>
            </w:pPr>
            <w:r>
              <w:rPr>
                <w:b/>
                <w:color w:val="000000"/>
                <w:sz w:val="22"/>
                <w:szCs w:val="22"/>
              </w:rPr>
              <w:t>3</w:t>
            </w:r>
          </w:p>
        </w:tc>
        <w:tc>
          <w:tcPr>
            <w:tcW w:w="1184" w:type="dxa"/>
            <w:vAlign w:val="center"/>
          </w:tcPr>
          <w:p w14:paraId="273D39F6" w14:textId="77777777" w:rsidR="0071276E" w:rsidRDefault="0071276E" w:rsidP="00083A1F">
            <w:pPr>
              <w:rPr>
                <w:b/>
                <w:color w:val="000000"/>
                <w:sz w:val="20"/>
                <w:szCs w:val="20"/>
              </w:rPr>
            </w:pPr>
            <w:r>
              <w:rPr>
                <w:b/>
                <w:color w:val="000000"/>
                <w:sz w:val="20"/>
                <w:szCs w:val="20"/>
              </w:rPr>
              <w:t>В новій редакції</w:t>
            </w:r>
          </w:p>
          <w:p w14:paraId="72E54850" w14:textId="77777777" w:rsidR="0071276E" w:rsidRDefault="00DB7F45" w:rsidP="00083A1F">
            <w:pPr>
              <w:rPr>
                <w:b/>
                <w:color w:val="000000"/>
                <w:sz w:val="20"/>
                <w:szCs w:val="20"/>
              </w:rPr>
            </w:pPr>
            <w:r>
              <w:rPr>
                <w:b/>
                <w:color w:val="000000"/>
                <w:sz w:val="20"/>
                <w:szCs w:val="20"/>
              </w:rPr>
              <w:t>п.п.3.5.2. п.5 Розділу 3 «Кваліфікаційні критерії»</w:t>
            </w:r>
          </w:p>
        </w:tc>
        <w:tc>
          <w:tcPr>
            <w:tcW w:w="6945" w:type="dxa"/>
            <w:vAlign w:val="center"/>
          </w:tcPr>
          <w:tbl>
            <w:tblPr>
              <w:tblW w:w="6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4174"/>
            </w:tblGrid>
            <w:tr w:rsidR="00DB7F45" w:rsidRPr="00DB7F45" w14:paraId="51198F61" w14:textId="77777777" w:rsidTr="00F35BAF">
              <w:trPr>
                <w:trHeight w:val="229"/>
              </w:trPr>
              <w:tc>
                <w:tcPr>
                  <w:tcW w:w="2449" w:type="dxa"/>
                </w:tcPr>
                <w:p w14:paraId="61141CDF" w14:textId="77777777" w:rsidR="00DB7F45" w:rsidRPr="00DB7F45" w:rsidRDefault="00DB7F45" w:rsidP="00DB7F45">
                  <w:pPr>
                    <w:pStyle w:val="2"/>
                    <w:spacing w:after="0" w:line="240" w:lineRule="auto"/>
                    <w:ind w:left="0" w:right="100"/>
                    <w:jc w:val="center"/>
                    <w:rPr>
                      <w:b/>
                      <w:i/>
                      <w:color w:val="000000"/>
                      <w:sz w:val="20"/>
                      <w:szCs w:val="20"/>
                    </w:rPr>
                  </w:pPr>
                  <w:r w:rsidRPr="00DB7F45">
                    <w:rPr>
                      <w:b/>
                      <w:i/>
                      <w:color w:val="000000"/>
                      <w:sz w:val="20"/>
                      <w:szCs w:val="20"/>
                    </w:rPr>
                    <w:t>Кваліфікаційний критерій</w:t>
                  </w:r>
                </w:p>
              </w:tc>
              <w:tc>
                <w:tcPr>
                  <w:tcW w:w="4174" w:type="dxa"/>
                </w:tcPr>
                <w:p w14:paraId="5BA481EF" w14:textId="77777777" w:rsidR="00DB7F45" w:rsidRPr="00DB7F45" w:rsidRDefault="00DB7F45" w:rsidP="00DB7F45">
                  <w:pPr>
                    <w:pStyle w:val="2"/>
                    <w:spacing w:after="0" w:line="240" w:lineRule="auto"/>
                    <w:ind w:left="0" w:right="100"/>
                    <w:jc w:val="center"/>
                    <w:rPr>
                      <w:b/>
                      <w:i/>
                      <w:color w:val="000000"/>
                      <w:sz w:val="20"/>
                      <w:szCs w:val="20"/>
                    </w:rPr>
                  </w:pPr>
                  <w:r w:rsidRPr="00DB7F45">
                    <w:rPr>
                      <w:b/>
                      <w:i/>
                      <w:color w:val="000000"/>
                      <w:sz w:val="20"/>
                      <w:szCs w:val="20"/>
                    </w:rPr>
                    <w:t>Документальне підтвердження</w:t>
                  </w:r>
                </w:p>
              </w:tc>
            </w:tr>
            <w:tr w:rsidR="00DB7F45" w:rsidRPr="00DB7F45" w14:paraId="00B81D7F" w14:textId="77777777" w:rsidTr="00F35BAF">
              <w:trPr>
                <w:trHeight w:val="1150"/>
              </w:trPr>
              <w:tc>
                <w:tcPr>
                  <w:tcW w:w="2449" w:type="dxa"/>
                  <w:vAlign w:val="center"/>
                </w:tcPr>
                <w:p w14:paraId="5C9E691C" w14:textId="77777777" w:rsidR="00DB7F45" w:rsidRPr="00DB7F45" w:rsidRDefault="00DB7F45" w:rsidP="00DB7F45">
                  <w:pPr>
                    <w:ind w:right="100"/>
                    <w:jc w:val="center"/>
                    <w:rPr>
                      <w:i/>
                      <w:color w:val="000000"/>
                      <w:sz w:val="20"/>
                      <w:szCs w:val="20"/>
                    </w:rPr>
                  </w:pPr>
                  <w:r w:rsidRPr="00DB7F45">
                    <w:rPr>
                      <w:i/>
                      <w:color w:val="000000"/>
                      <w:sz w:val="20"/>
                      <w:szCs w:val="20"/>
                    </w:rPr>
                    <w:t>1. Наявність в учасника процедури закупівлі обладнання, матеріально-технічної бази та технологій</w:t>
                  </w:r>
                </w:p>
              </w:tc>
              <w:tc>
                <w:tcPr>
                  <w:tcW w:w="4174" w:type="dxa"/>
                </w:tcPr>
                <w:p w14:paraId="44332E17" w14:textId="77777777" w:rsidR="00DB7F45" w:rsidRPr="00DB7F45" w:rsidRDefault="00DB7F45" w:rsidP="00DB7F45">
                  <w:pPr>
                    <w:pStyle w:val="2"/>
                    <w:spacing w:after="0" w:line="240" w:lineRule="auto"/>
                    <w:ind w:left="0"/>
                    <w:jc w:val="both"/>
                    <w:rPr>
                      <w:color w:val="000000"/>
                      <w:sz w:val="20"/>
                      <w:szCs w:val="20"/>
                    </w:rPr>
                  </w:pPr>
                  <w:r w:rsidRPr="00DB7F45">
                    <w:rPr>
                      <w:color w:val="000000"/>
                      <w:sz w:val="20"/>
                      <w:szCs w:val="20"/>
                    </w:rPr>
                    <w:t>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w:t>
                  </w:r>
                </w:p>
                <w:p w14:paraId="7A7BF6CD" w14:textId="77777777" w:rsidR="00DB7F45" w:rsidRPr="00DB7F45" w:rsidRDefault="00DB7F45" w:rsidP="00DB7F45">
                  <w:pPr>
                    <w:pStyle w:val="2"/>
                    <w:spacing w:after="0" w:line="240" w:lineRule="auto"/>
                    <w:ind w:left="0"/>
                    <w:jc w:val="both"/>
                    <w:rPr>
                      <w:color w:val="000000"/>
                      <w:sz w:val="20"/>
                      <w:szCs w:val="20"/>
                    </w:rPr>
                  </w:pPr>
                </w:p>
              </w:tc>
            </w:tr>
            <w:tr w:rsidR="00DB7F45" w:rsidRPr="00DB7F45" w14:paraId="00C136B8" w14:textId="77777777" w:rsidTr="00F35BAF">
              <w:trPr>
                <w:trHeight w:val="1662"/>
              </w:trPr>
              <w:tc>
                <w:tcPr>
                  <w:tcW w:w="2449" w:type="dxa"/>
                  <w:vAlign w:val="center"/>
                </w:tcPr>
                <w:p w14:paraId="325050E7" w14:textId="77777777" w:rsidR="00DB7F45" w:rsidRPr="00DB7F45" w:rsidRDefault="00DB7F45" w:rsidP="00DB7F45">
                  <w:pPr>
                    <w:ind w:right="100"/>
                    <w:jc w:val="center"/>
                    <w:rPr>
                      <w:color w:val="000000"/>
                      <w:sz w:val="20"/>
                      <w:szCs w:val="20"/>
                    </w:rPr>
                  </w:pPr>
                  <w:r w:rsidRPr="00DB7F45">
                    <w:rPr>
                      <w:i/>
                      <w:color w:val="000000"/>
                      <w:sz w:val="20"/>
                      <w:szCs w:val="20"/>
                    </w:rPr>
                    <w:t>2. Наявність документально підтвердженого досвіду виконання аналогічного (аналогічних) за предметом закупівлі договору (договорів).</w:t>
                  </w:r>
                </w:p>
              </w:tc>
              <w:tc>
                <w:tcPr>
                  <w:tcW w:w="4174" w:type="dxa"/>
                </w:tcPr>
                <w:p w14:paraId="4E3C7780" w14:textId="77777777" w:rsidR="00DB7F45" w:rsidRPr="00DB7F45" w:rsidRDefault="00DB7F45" w:rsidP="00DB7F45">
                  <w:pPr>
                    <w:pStyle w:val="23"/>
                    <w:spacing w:after="0" w:line="240" w:lineRule="auto"/>
                    <w:ind w:left="0"/>
                    <w:jc w:val="both"/>
                    <w:rPr>
                      <w:rFonts w:ascii="Times New Roman" w:hAnsi="Times New Roman" w:cs="Times New Roman"/>
                      <w:color w:val="000000"/>
                      <w:sz w:val="20"/>
                      <w:szCs w:val="20"/>
                      <w:lang w:val="uk-UA"/>
                    </w:rPr>
                  </w:pPr>
                  <w:r w:rsidRPr="00DB7F45">
                    <w:rPr>
                      <w:rFonts w:ascii="Times New Roman" w:hAnsi="Times New Roman" w:cs="Times New Roman"/>
                      <w:color w:val="000000"/>
                      <w:sz w:val="20"/>
                      <w:szCs w:val="20"/>
                      <w:lang w:val="uk-UA"/>
                    </w:rPr>
                    <w:t>2.1.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та виконані в 2021 - 2023 роках, разом із копіями договорів та документами, що підтверджують факт поставки товару (не менше 1-го), що вказані в довідці без додатків та додаткових угод</w:t>
                  </w:r>
                  <w:r w:rsidRPr="00DB7F45">
                    <w:rPr>
                      <w:rFonts w:ascii="Times New Roman" w:hAnsi="Times New Roman" w:cs="Times New Roman"/>
                      <w:color w:val="000000"/>
                      <w:sz w:val="20"/>
                      <w:szCs w:val="20"/>
                      <w:lang w:val="uk-UA" w:eastAsia="ru-RU"/>
                    </w:rPr>
                    <w:t>.</w:t>
                  </w:r>
                </w:p>
              </w:tc>
            </w:tr>
          </w:tbl>
          <w:p w14:paraId="0F5CD81C" w14:textId="77777777" w:rsidR="0071276E" w:rsidRPr="00CA1363" w:rsidRDefault="0071276E" w:rsidP="00083A1F">
            <w:pPr>
              <w:spacing w:line="264" w:lineRule="auto"/>
              <w:rPr>
                <w:b/>
                <w:color w:val="000000"/>
                <w:sz w:val="20"/>
                <w:szCs w:val="20"/>
              </w:rPr>
            </w:pPr>
          </w:p>
        </w:tc>
        <w:tc>
          <w:tcPr>
            <w:tcW w:w="7654" w:type="dxa"/>
            <w:vAlign w:val="center"/>
          </w:tcPr>
          <w:tbl>
            <w:tblPr>
              <w:tblW w:w="7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5"/>
              <w:gridCol w:w="4560"/>
            </w:tblGrid>
            <w:tr w:rsidR="00DB7F45" w:rsidRPr="00DB7F45" w14:paraId="2515EC57" w14:textId="77777777" w:rsidTr="00F35BAF">
              <w:trPr>
                <w:trHeight w:val="454"/>
              </w:trPr>
              <w:tc>
                <w:tcPr>
                  <w:tcW w:w="2675" w:type="dxa"/>
                </w:tcPr>
                <w:p w14:paraId="77DB648A" w14:textId="77777777" w:rsidR="00DB7F45" w:rsidRPr="00F35BAF" w:rsidRDefault="00DB7F45" w:rsidP="00DB7F45">
                  <w:pPr>
                    <w:pStyle w:val="2"/>
                    <w:spacing w:after="0" w:line="240" w:lineRule="auto"/>
                    <w:ind w:left="0" w:right="100"/>
                    <w:jc w:val="center"/>
                    <w:rPr>
                      <w:b/>
                      <w:i/>
                      <w:color w:val="000000"/>
                      <w:sz w:val="22"/>
                      <w:szCs w:val="22"/>
                    </w:rPr>
                  </w:pPr>
                  <w:r w:rsidRPr="00F35BAF">
                    <w:rPr>
                      <w:b/>
                      <w:i/>
                      <w:color w:val="000000"/>
                      <w:sz w:val="22"/>
                      <w:szCs w:val="22"/>
                    </w:rPr>
                    <w:t>Кваліфікаційний критерій</w:t>
                  </w:r>
                </w:p>
              </w:tc>
              <w:tc>
                <w:tcPr>
                  <w:tcW w:w="4560" w:type="dxa"/>
                </w:tcPr>
                <w:p w14:paraId="36ACFA95" w14:textId="77777777" w:rsidR="00DB7F45" w:rsidRPr="00F35BAF" w:rsidRDefault="00DB7F45" w:rsidP="00DB7F45">
                  <w:pPr>
                    <w:pStyle w:val="2"/>
                    <w:spacing w:after="0" w:line="240" w:lineRule="auto"/>
                    <w:ind w:left="0" w:right="100"/>
                    <w:jc w:val="center"/>
                    <w:rPr>
                      <w:b/>
                      <w:i/>
                      <w:color w:val="000000"/>
                      <w:sz w:val="22"/>
                      <w:szCs w:val="22"/>
                    </w:rPr>
                  </w:pPr>
                  <w:r w:rsidRPr="00F35BAF">
                    <w:rPr>
                      <w:b/>
                      <w:i/>
                      <w:color w:val="000000"/>
                      <w:sz w:val="22"/>
                      <w:szCs w:val="22"/>
                    </w:rPr>
                    <w:t>Документальне підтвердження</w:t>
                  </w:r>
                </w:p>
              </w:tc>
            </w:tr>
            <w:tr w:rsidR="00DB7F45" w:rsidRPr="00DB7F45" w14:paraId="78E2E651" w14:textId="77777777" w:rsidTr="00F35BAF">
              <w:trPr>
                <w:trHeight w:val="3299"/>
              </w:trPr>
              <w:tc>
                <w:tcPr>
                  <w:tcW w:w="2675" w:type="dxa"/>
                  <w:vAlign w:val="center"/>
                </w:tcPr>
                <w:p w14:paraId="551880A6" w14:textId="77777777" w:rsidR="00DB7F45" w:rsidRPr="00F35BAF" w:rsidRDefault="00DB7F45" w:rsidP="00DB7F45">
                  <w:pPr>
                    <w:ind w:right="100"/>
                    <w:jc w:val="center"/>
                    <w:rPr>
                      <w:color w:val="000000"/>
                      <w:sz w:val="22"/>
                      <w:szCs w:val="22"/>
                    </w:rPr>
                  </w:pPr>
                  <w:r w:rsidRPr="00F35BAF">
                    <w:rPr>
                      <w:i/>
                      <w:color w:val="000000"/>
                      <w:sz w:val="22"/>
                      <w:szCs w:val="22"/>
                    </w:rPr>
                    <w:t>1. Наявність документально підтвердженого досвіду виконання аналогічного (аналогічних) за предметом закупівлі договору (договорів).</w:t>
                  </w:r>
                </w:p>
              </w:tc>
              <w:tc>
                <w:tcPr>
                  <w:tcW w:w="4560" w:type="dxa"/>
                </w:tcPr>
                <w:p w14:paraId="280C3F3E" w14:textId="77777777" w:rsidR="00DB7F45" w:rsidRPr="00F35BAF" w:rsidRDefault="00DB7F45" w:rsidP="00DB7F45">
                  <w:pPr>
                    <w:pStyle w:val="23"/>
                    <w:spacing w:after="0" w:line="240" w:lineRule="auto"/>
                    <w:ind w:left="0"/>
                    <w:jc w:val="both"/>
                    <w:rPr>
                      <w:rFonts w:ascii="Times New Roman" w:hAnsi="Times New Roman" w:cs="Times New Roman"/>
                      <w:color w:val="000000"/>
                      <w:lang w:val="uk-UA"/>
                    </w:rPr>
                  </w:pPr>
                  <w:r w:rsidRPr="00F35BAF">
                    <w:rPr>
                      <w:rFonts w:ascii="Times New Roman" w:hAnsi="Times New Roman" w:cs="Times New Roman"/>
                      <w:color w:val="000000"/>
                      <w:lang w:val="uk-UA"/>
                    </w:rPr>
                    <w:t>1.1.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та виконані в 2021 - 2023 роках, разом із копіями договорів та документами, що підтверджують факт поставки товару (не менше 1-го), що вказані в довідці без додатків та додаткових угод</w:t>
                  </w:r>
                  <w:r w:rsidRPr="00F35BAF">
                    <w:rPr>
                      <w:rFonts w:ascii="Times New Roman" w:hAnsi="Times New Roman" w:cs="Times New Roman"/>
                      <w:color w:val="000000"/>
                      <w:lang w:val="uk-UA" w:eastAsia="ru-RU"/>
                    </w:rPr>
                    <w:t>.</w:t>
                  </w:r>
                </w:p>
              </w:tc>
            </w:tr>
          </w:tbl>
          <w:p w14:paraId="33AAA57E" w14:textId="77777777" w:rsidR="0071276E" w:rsidRPr="00CA1363" w:rsidRDefault="0071276E" w:rsidP="00083A1F">
            <w:pPr>
              <w:spacing w:line="264" w:lineRule="auto"/>
              <w:ind w:left="34"/>
              <w:rPr>
                <w:b/>
                <w:color w:val="000000"/>
                <w:sz w:val="20"/>
                <w:szCs w:val="20"/>
              </w:rPr>
            </w:pPr>
          </w:p>
        </w:tc>
      </w:tr>
    </w:tbl>
    <w:p w14:paraId="4F90BEDE" w14:textId="77777777" w:rsidR="00B31274" w:rsidRDefault="00B31274" w:rsidP="00077A71">
      <w:pPr>
        <w:shd w:val="clear" w:color="auto" w:fill="FFFFFF"/>
        <w:tabs>
          <w:tab w:val="left" w:pos="720"/>
        </w:tabs>
        <w:jc w:val="center"/>
        <w:rPr>
          <w:b/>
          <w:bCs/>
          <w:spacing w:val="1"/>
        </w:rPr>
      </w:pPr>
    </w:p>
    <w:p w14:paraId="7EF724C9" w14:textId="77777777" w:rsidR="00B81149" w:rsidRDefault="00B81149" w:rsidP="00077A71">
      <w:pPr>
        <w:shd w:val="clear" w:color="auto" w:fill="FFFFFF"/>
        <w:tabs>
          <w:tab w:val="left" w:pos="720"/>
        </w:tabs>
        <w:jc w:val="center"/>
        <w:rPr>
          <w:b/>
          <w:bCs/>
          <w:spacing w:val="1"/>
        </w:rPr>
      </w:pPr>
    </w:p>
    <w:p w14:paraId="6A4B2090" w14:textId="77777777" w:rsidR="00B81149" w:rsidRDefault="00B81149" w:rsidP="00077A71">
      <w:pPr>
        <w:shd w:val="clear" w:color="auto" w:fill="FFFFFF"/>
        <w:tabs>
          <w:tab w:val="left" w:pos="720"/>
        </w:tabs>
        <w:jc w:val="center"/>
        <w:rPr>
          <w:b/>
          <w:bCs/>
          <w:spacing w:val="1"/>
        </w:rPr>
      </w:pPr>
    </w:p>
    <w:p w14:paraId="5F2D23BB" w14:textId="77777777" w:rsidR="00732F4D" w:rsidRPr="00917E62" w:rsidRDefault="00CE3061" w:rsidP="00077A71">
      <w:pPr>
        <w:shd w:val="clear" w:color="auto" w:fill="FFFFFF"/>
        <w:tabs>
          <w:tab w:val="left" w:pos="720"/>
        </w:tabs>
        <w:jc w:val="center"/>
        <w:rPr>
          <w:b/>
          <w:bCs/>
          <w:spacing w:val="1"/>
        </w:rPr>
      </w:pPr>
      <w:r>
        <w:rPr>
          <w:b/>
          <w:bCs/>
          <w:spacing w:val="1"/>
        </w:rPr>
        <w:t>Уповноважена особа</w:t>
      </w:r>
      <w:r w:rsidR="007311E9">
        <w:rPr>
          <w:b/>
          <w:bCs/>
          <w:spacing w:val="1"/>
        </w:rPr>
        <w:tab/>
      </w:r>
      <w:r w:rsidR="00B81149">
        <w:rPr>
          <w:b/>
          <w:bCs/>
          <w:spacing w:val="1"/>
        </w:rPr>
        <w:t xml:space="preserve">                        </w:t>
      </w:r>
      <w:r w:rsidR="00750491">
        <w:rPr>
          <w:b/>
          <w:bCs/>
          <w:spacing w:val="1"/>
        </w:rPr>
        <w:tab/>
      </w:r>
      <w:r w:rsidR="008D3271">
        <w:rPr>
          <w:b/>
          <w:bCs/>
          <w:spacing w:val="1"/>
        </w:rPr>
        <w:t>_____________</w:t>
      </w:r>
      <w:r w:rsidR="008D3271">
        <w:rPr>
          <w:b/>
          <w:bCs/>
          <w:spacing w:val="1"/>
        </w:rPr>
        <w:tab/>
      </w:r>
      <w:r w:rsidR="00A262E7" w:rsidRPr="00AA62CC">
        <w:rPr>
          <w:b/>
          <w:bCs/>
          <w:spacing w:val="1"/>
        </w:rPr>
        <w:t>Ліщинська С.С.</w:t>
      </w:r>
      <w:r w:rsidR="007311E9">
        <w:rPr>
          <w:b/>
          <w:bCs/>
          <w:spacing w:val="1"/>
        </w:rPr>
        <w:tab/>
      </w:r>
      <w:r w:rsidR="007311E9">
        <w:rPr>
          <w:b/>
          <w:bCs/>
          <w:spacing w:val="1"/>
        </w:rPr>
        <w:tab/>
      </w:r>
      <w:r w:rsidR="007311E9">
        <w:rPr>
          <w:b/>
          <w:bCs/>
          <w:spacing w:val="1"/>
        </w:rPr>
        <w:tab/>
      </w:r>
    </w:p>
    <w:sectPr w:rsidR="00732F4D" w:rsidRPr="00917E6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DE1F55"/>
    <w:multiLevelType w:val="hybridMultilevel"/>
    <w:tmpl w:val="AF585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423067A0"/>
    <w:multiLevelType w:val="multilevel"/>
    <w:tmpl w:val="8348D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8"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10"/>
  </w:num>
  <w:num w:numId="11">
    <w:abstractNumId w:val="4"/>
  </w:num>
  <w:num w:numId="12">
    <w:abstractNumId w:val="11"/>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77A71"/>
    <w:rsid w:val="00083059"/>
    <w:rsid w:val="00083A1F"/>
    <w:rsid w:val="00084D8A"/>
    <w:rsid w:val="000B0FBF"/>
    <w:rsid w:val="000F43AD"/>
    <w:rsid w:val="00103B01"/>
    <w:rsid w:val="001138C4"/>
    <w:rsid w:val="0016209F"/>
    <w:rsid w:val="001C0CCB"/>
    <w:rsid w:val="001F55A0"/>
    <w:rsid w:val="00237659"/>
    <w:rsid w:val="00244EB1"/>
    <w:rsid w:val="002D2BC5"/>
    <w:rsid w:val="002D5A77"/>
    <w:rsid w:val="002F54CC"/>
    <w:rsid w:val="00323DFC"/>
    <w:rsid w:val="003840CF"/>
    <w:rsid w:val="00386B5E"/>
    <w:rsid w:val="003B4E84"/>
    <w:rsid w:val="003F6CC1"/>
    <w:rsid w:val="004924A9"/>
    <w:rsid w:val="004B71E5"/>
    <w:rsid w:val="004E24AC"/>
    <w:rsid w:val="00502010"/>
    <w:rsid w:val="005E38E8"/>
    <w:rsid w:val="005E724C"/>
    <w:rsid w:val="00680296"/>
    <w:rsid w:val="006D0CAA"/>
    <w:rsid w:val="0071276E"/>
    <w:rsid w:val="007311E9"/>
    <w:rsid w:val="00732F4D"/>
    <w:rsid w:val="00750491"/>
    <w:rsid w:val="00757E99"/>
    <w:rsid w:val="00815A8A"/>
    <w:rsid w:val="00870BB2"/>
    <w:rsid w:val="008C456B"/>
    <w:rsid w:val="008D3271"/>
    <w:rsid w:val="008E66D1"/>
    <w:rsid w:val="00916334"/>
    <w:rsid w:val="00917E62"/>
    <w:rsid w:val="00930C61"/>
    <w:rsid w:val="00944244"/>
    <w:rsid w:val="009C73E1"/>
    <w:rsid w:val="009E6795"/>
    <w:rsid w:val="00A24DB4"/>
    <w:rsid w:val="00A262E7"/>
    <w:rsid w:val="00A27F4C"/>
    <w:rsid w:val="00A30E2C"/>
    <w:rsid w:val="00A83C45"/>
    <w:rsid w:val="00AA305B"/>
    <w:rsid w:val="00AA332C"/>
    <w:rsid w:val="00AB5855"/>
    <w:rsid w:val="00AC7304"/>
    <w:rsid w:val="00AD55A9"/>
    <w:rsid w:val="00B228EE"/>
    <w:rsid w:val="00B31274"/>
    <w:rsid w:val="00B81149"/>
    <w:rsid w:val="00B97EF6"/>
    <w:rsid w:val="00BE7B00"/>
    <w:rsid w:val="00C51839"/>
    <w:rsid w:val="00C9049B"/>
    <w:rsid w:val="00C9455C"/>
    <w:rsid w:val="00CA1363"/>
    <w:rsid w:val="00CE3061"/>
    <w:rsid w:val="00D02F3C"/>
    <w:rsid w:val="00DB7F45"/>
    <w:rsid w:val="00DC57B4"/>
    <w:rsid w:val="00DE4E7F"/>
    <w:rsid w:val="00E02FE8"/>
    <w:rsid w:val="00E32064"/>
    <w:rsid w:val="00E422BC"/>
    <w:rsid w:val="00E60F34"/>
    <w:rsid w:val="00E71699"/>
    <w:rsid w:val="00E81FCB"/>
    <w:rsid w:val="00EA6930"/>
    <w:rsid w:val="00EA71FA"/>
    <w:rsid w:val="00EE479C"/>
    <w:rsid w:val="00F35BAF"/>
    <w:rsid w:val="00F47F94"/>
    <w:rsid w:val="00FA24BE"/>
    <w:rsid w:val="00FB3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9502"/>
  <w15:docId w15:val="{D6955F80-A8E9-4A51-9959-A1A78818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084D8A"/>
    <w:pPr>
      <w:keepNext/>
      <w:widowControl w:val="0"/>
      <w:autoSpaceDE w:val="0"/>
      <w:spacing w:before="240" w:after="60"/>
      <w:outlineLvl w:val="0"/>
    </w:pPr>
    <w:rPr>
      <w:rFonts w:ascii="Cambria" w:hAnsi="Cambria"/>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у Знак"/>
    <w:link w:val="a3"/>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ий текст з від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и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character" w:customStyle="1" w:styleId="10">
    <w:name w:val="Заголовок 1 Знак"/>
    <w:basedOn w:val="a0"/>
    <w:link w:val="1"/>
    <w:uiPriority w:val="9"/>
    <w:rsid w:val="00084D8A"/>
    <w:rPr>
      <w:rFonts w:ascii="Cambria" w:eastAsia="Times New Roman" w:hAnsi="Cambria"/>
      <w:b/>
      <w:bCs/>
      <w:kern w:val="32"/>
      <w:sz w:val="32"/>
      <w:szCs w:val="32"/>
      <w:lang w:eastAsia="zh-CN"/>
    </w:rPr>
  </w:style>
  <w:style w:type="paragraph" w:styleId="ac">
    <w:name w:val="No Spacing"/>
    <w:link w:val="ad"/>
    <w:qFormat/>
    <w:rsid w:val="00084D8A"/>
    <w:rPr>
      <w:rFonts w:ascii="Times New Roman" w:eastAsia="Times New Roman" w:hAnsi="Times New Roman"/>
      <w:sz w:val="24"/>
      <w:szCs w:val="24"/>
    </w:rPr>
  </w:style>
  <w:style w:type="character" w:customStyle="1" w:styleId="ad">
    <w:name w:val="Без інтервалів Знак"/>
    <w:link w:val="ac"/>
    <w:locked/>
    <w:rsid w:val="00084D8A"/>
    <w:rPr>
      <w:rFonts w:ascii="Times New Roman" w:eastAsia="Times New Roman" w:hAnsi="Times New Roman"/>
      <w:sz w:val="24"/>
      <w:szCs w:val="24"/>
    </w:rPr>
  </w:style>
  <w:style w:type="paragraph" w:customStyle="1" w:styleId="23">
    <w:name w:val="Основной текст с отступом 23"/>
    <w:basedOn w:val="a"/>
    <w:rsid w:val="00DB7F45"/>
    <w:pPr>
      <w:suppressAutoHyphens w:val="0"/>
      <w:spacing w:after="120" w:line="480" w:lineRule="auto"/>
      <w:ind w:left="283"/>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A034-58F1-4ED7-A706-20541958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1507</Words>
  <Characters>860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Links>
    <vt:vector size="12" baseType="variant">
      <vt:variant>
        <vt:i4>4915233</vt:i4>
      </vt:variant>
      <vt:variant>
        <vt:i4>3</vt:i4>
      </vt:variant>
      <vt:variant>
        <vt:i4>0</vt:i4>
      </vt:variant>
      <vt:variant>
        <vt:i4>5</vt:i4>
      </vt:variant>
      <vt:variant>
        <vt:lpwstr>mailto:04394875@mail.gov.ua</vt:lpwstr>
      </vt:variant>
      <vt:variant>
        <vt:lpwstr/>
      </vt:variant>
      <vt:variant>
        <vt:i4>4915233</vt:i4>
      </vt:variant>
      <vt:variant>
        <vt:i4>0</vt:i4>
      </vt:variant>
      <vt:variant>
        <vt:i4>0</vt:i4>
      </vt:variant>
      <vt:variant>
        <vt:i4>5</vt:i4>
      </vt:variant>
      <vt:variant>
        <vt:lpwstr>mailto:04394875@mail.gov.ua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Lenovo B570</cp:lastModifiedBy>
  <cp:revision>15</cp:revision>
  <dcterms:created xsi:type="dcterms:W3CDTF">2022-11-21T12:37:00Z</dcterms:created>
  <dcterms:modified xsi:type="dcterms:W3CDTF">2023-11-01T10:07:00Z</dcterms:modified>
</cp:coreProperties>
</file>