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9F" w:rsidRPr="002F012A" w:rsidRDefault="00D94377">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2F012A">
        <w:rPr>
          <w:rFonts w:ascii="Times New Roman" w:eastAsia="Times New Roman" w:hAnsi="Times New Roman" w:cs="Times New Roman"/>
          <w:b/>
          <w:bCs/>
          <w:color w:val="000000" w:themeColor="text1"/>
          <w:sz w:val="24"/>
          <w:szCs w:val="24"/>
          <w:lang w:val="uk-UA" w:eastAsia="ru-RU"/>
        </w:rPr>
        <w:t xml:space="preserve">Додаток </w:t>
      </w:r>
      <w:r w:rsidR="00FC0171" w:rsidRPr="002F012A">
        <w:rPr>
          <w:rFonts w:ascii="Times New Roman" w:eastAsia="Times New Roman" w:hAnsi="Times New Roman" w:cs="Times New Roman"/>
          <w:b/>
          <w:bCs/>
          <w:color w:val="000000" w:themeColor="text1"/>
          <w:sz w:val="24"/>
          <w:szCs w:val="24"/>
          <w:lang w:val="uk-UA" w:eastAsia="ru-RU"/>
        </w:rPr>
        <w:t>1</w:t>
      </w:r>
    </w:p>
    <w:p w:rsidR="005B0A9F" w:rsidRPr="002F012A" w:rsidRDefault="00D94377">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2F012A">
        <w:rPr>
          <w:rFonts w:ascii="Times New Roman" w:eastAsia="Times New Roman" w:hAnsi="Times New Roman" w:cs="Times New Roman"/>
          <w:b/>
          <w:bCs/>
          <w:color w:val="000000" w:themeColor="text1"/>
          <w:sz w:val="24"/>
          <w:szCs w:val="24"/>
          <w:lang w:val="uk-UA" w:eastAsia="ru-RU"/>
        </w:rPr>
        <w:t>до  тендерної документації</w:t>
      </w:r>
    </w:p>
    <w:p w:rsidR="005B0A9F" w:rsidRPr="002F012A" w:rsidRDefault="005B0A9F">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p>
    <w:p w:rsidR="005B0A9F" w:rsidRPr="002F012A" w:rsidRDefault="00D94377" w:rsidP="000524E4">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2F012A">
        <w:rPr>
          <w:rFonts w:ascii="Times New Roman" w:eastAsia="Times New Roman" w:hAnsi="Times New Roman" w:cs="Times New Roman"/>
          <w:b/>
          <w:bCs/>
          <w:color w:val="000000" w:themeColor="text1"/>
          <w:sz w:val="24"/>
          <w:szCs w:val="24"/>
          <w:lang w:val="uk-UA" w:eastAsia="ru-RU"/>
        </w:rPr>
        <w:t>Інформація про необхідні технічні, якісні та кількісні характеристики</w:t>
      </w:r>
    </w:p>
    <w:p w:rsidR="00FC0171" w:rsidRPr="002F012A" w:rsidRDefault="00D94377" w:rsidP="000524E4">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2F012A">
        <w:rPr>
          <w:rFonts w:ascii="Times New Roman" w:eastAsia="Times New Roman" w:hAnsi="Times New Roman" w:cs="Times New Roman"/>
          <w:b/>
          <w:bCs/>
          <w:color w:val="000000" w:themeColor="text1"/>
          <w:sz w:val="24"/>
          <w:szCs w:val="24"/>
          <w:lang w:val="uk-UA" w:eastAsia="ru-RU"/>
        </w:rPr>
        <w:t>предмета закупівлі (технічна специфікація)</w:t>
      </w:r>
    </w:p>
    <w:p w:rsidR="005B0A9F" w:rsidRPr="00A06A5F" w:rsidRDefault="00B40ABE" w:rsidP="00A06A5F">
      <w:pPr>
        <w:suppressAutoHyphens w:val="0"/>
        <w:spacing w:after="0" w:line="240" w:lineRule="auto"/>
        <w:jc w:val="center"/>
        <w:rPr>
          <w:rFonts w:ascii="Times New Roman" w:eastAsia="Calibri" w:hAnsi="Times New Roman" w:cs="Times New Roman"/>
          <w:b/>
          <w:sz w:val="24"/>
          <w:szCs w:val="24"/>
          <w:lang w:val="uk-UA" w:eastAsia="ru-RU"/>
        </w:rPr>
      </w:pPr>
      <w:r w:rsidRPr="004271F2">
        <w:rPr>
          <w:rFonts w:ascii="Times New Roman" w:hAnsi="Times New Roman"/>
          <w:b/>
          <w:sz w:val="24"/>
          <w:szCs w:val="24"/>
          <w:lang w:val="uk-UA"/>
        </w:rPr>
        <w:t>код ДК 021:2015 - 09110000-3 – «Тверде паливо» (</w:t>
      </w:r>
      <w:r w:rsidRPr="00134D54">
        <w:rPr>
          <w:rFonts w:ascii="Times New Roman" w:hAnsi="Times New Roman"/>
          <w:b/>
          <w:sz w:val="24"/>
          <w:szCs w:val="24"/>
          <w:lang w:val="uk-UA"/>
        </w:rPr>
        <w:t>гранули паливні з деревини</w:t>
      </w:r>
      <w:r w:rsidRPr="004271F2">
        <w:rPr>
          <w:rFonts w:ascii="Times New Roman" w:hAnsi="Times New Roman"/>
          <w:b/>
          <w:sz w:val="24"/>
          <w:szCs w:val="24"/>
          <w:lang w:val="uk-UA"/>
        </w:rPr>
        <w:t>)</w:t>
      </w:r>
    </w:p>
    <w:p w:rsidR="00154CC9" w:rsidRPr="002F012A" w:rsidRDefault="00154CC9">
      <w:pPr>
        <w:spacing w:after="0" w:line="240" w:lineRule="auto"/>
        <w:ind w:firstLine="709"/>
        <w:jc w:val="center"/>
        <w:rPr>
          <w:rFonts w:ascii="Calibri" w:eastAsia="Times New Roman" w:hAnsi="Calibri" w:cs="Calibri"/>
          <w:b/>
          <w:bCs/>
          <w:color w:val="000000" w:themeColor="text1"/>
          <w:lang w:val="uk-UA"/>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275"/>
        <w:gridCol w:w="2694"/>
      </w:tblGrid>
      <w:tr w:rsidR="002F012A" w:rsidRPr="002F012A" w:rsidTr="006D4782">
        <w:tc>
          <w:tcPr>
            <w:tcW w:w="567"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Calibri" w:hAnsi="Times New Roman" w:cs="Times New Roman"/>
                <w:sz w:val="24"/>
                <w:szCs w:val="24"/>
                <w:lang w:val="uk-UA" w:eastAsia="ru-RU"/>
              </w:rPr>
            </w:pPr>
            <w:r w:rsidRPr="002F012A">
              <w:rPr>
                <w:rFonts w:ascii="Times New Roman" w:eastAsia="Calibri" w:hAnsi="Times New Roman" w:cs="Times New Roman"/>
                <w:sz w:val="24"/>
                <w:szCs w:val="24"/>
                <w:lang w:val="uk-UA" w:eastAsia="ru-RU"/>
              </w:rPr>
              <w:t>№ п/п</w:t>
            </w:r>
          </w:p>
        </w:tc>
        <w:tc>
          <w:tcPr>
            <w:tcW w:w="4820"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rPr>
                <w:rFonts w:ascii="Times New Roman" w:eastAsia="Calibri" w:hAnsi="Times New Roman" w:cs="Times New Roman"/>
                <w:sz w:val="24"/>
                <w:szCs w:val="24"/>
                <w:lang w:val="uk-UA" w:eastAsia="ru-RU"/>
              </w:rPr>
            </w:pPr>
            <w:r w:rsidRPr="002F012A">
              <w:rPr>
                <w:rFonts w:ascii="Times New Roman" w:eastAsia="Calibri" w:hAnsi="Times New Roman" w:cs="Times New Roman"/>
                <w:sz w:val="24"/>
                <w:szCs w:val="24"/>
                <w:lang w:val="uk-UA" w:eastAsia="ru-RU"/>
              </w:rPr>
              <w:t>Найменування</w:t>
            </w:r>
            <w:r w:rsidR="00B40ABE" w:rsidRPr="00210FAD">
              <w:rPr>
                <w:rFonts w:ascii="Times New Roman" w:eastAsia="Calibri" w:hAnsi="Times New Roman" w:cs="Times New Roman"/>
                <w:sz w:val="24"/>
                <w:szCs w:val="24"/>
                <w:lang w:eastAsia="ru-RU"/>
              </w:rPr>
              <w:t xml:space="preserve"> </w:t>
            </w:r>
            <w:r w:rsidRPr="002F012A">
              <w:rPr>
                <w:rFonts w:ascii="Times New Roman" w:eastAsia="Calibri" w:hAnsi="Times New Roman" w:cs="Times New Roman"/>
                <w:sz w:val="24"/>
                <w:szCs w:val="24"/>
                <w:lang w:val="uk-UA" w:eastAsia="ru-RU"/>
              </w:rPr>
              <w:t>продукції, повна</w:t>
            </w:r>
            <w:r w:rsidR="00B40ABE" w:rsidRPr="00210FAD">
              <w:rPr>
                <w:rFonts w:ascii="Times New Roman" w:eastAsia="Calibri" w:hAnsi="Times New Roman" w:cs="Times New Roman"/>
                <w:sz w:val="24"/>
                <w:szCs w:val="24"/>
                <w:lang w:eastAsia="ru-RU"/>
              </w:rPr>
              <w:t xml:space="preserve"> </w:t>
            </w:r>
            <w:r w:rsidRPr="002F012A">
              <w:rPr>
                <w:rFonts w:ascii="Times New Roman" w:eastAsia="Calibri" w:hAnsi="Times New Roman" w:cs="Times New Roman"/>
                <w:sz w:val="24"/>
                <w:szCs w:val="24"/>
                <w:lang w:val="uk-UA" w:eastAsia="ru-RU"/>
              </w:rPr>
              <w:t>її характеристика</w:t>
            </w:r>
          </w:p>
        </w:tc>
        <w:tc>
          <w:tcPr>
            <w:tcW w:w="1275"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rPr>
                <w:rFonts w:ascii="Times New Roman" w:eastAsia="Calibri" w:hAnsi="Times New Roman" w:cs="Times New Roman"/>
                <w:sz w:val="24"/>
                <w:szCs w:val="24"/>
                <w:lang w:val="uk-UA" w:eastAsia="ru-RU"/>
              </w:rPr>
            </w:pPr>
            <w:r w:rsidRPr="002F012A">
              <w:rPr>
                <w:rFonts w:ascii="Times New Roman" w:eastAsia="Calibri" w:hAnsi="Times New Roman" w:cs="Times New Roman"/>
                <w:sz w:val="24"/>
                <w:szCs w:val="24"/>
                <w:lang w:val="uk-UA" w:eastAsia="ru-RU"/>
              </w:rPr>
              <w:t>Одиниця виміру</w:t>
            </w:r>
          </w:p>
        </w:tc>
        <w:tc>
          <w:tcPr>
            <w:tcW w:w="2694"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Calibri" w:hAnsi="Times New Roman" w:cs="Times New Roman"/>
                <w:sz w:val="24"/>
                <w:szCs w:val="24"/>
                <w:lang w:val="uk-UA" w:eastAsia="ru-RU"/>
              </w:rPr>
            </w:pPr>
            <w:r w:rsidRPr="002F012A">
              <w:rPr>
                <w:rFonts w:ascii="Times New Roman" w:eastAsia="Calibri" w:hAnsi="Times New Roman" w:cs="Times New Roman"/>
                <w:sz w:val="24"/>
                <w:szCs w:val="24"/>
                <w:lang w:val="uk-UA" w:eastAsia="ru-RU"/>
              </w:rPr>
              <w:t>Кількість</w:t>
            </w:r>
          </w:p>
        </w:tc>
      </w:tr>
      <w:tr w:rsidR="002F012A" w:rsidRPr="002F012A" w:rsidTr="006D4782">
        <w:trPr>
          <w:trHeight w:val="458"/>
        </w:trPr>
        <w:tc>
          <w:tcPr>
            <w:tcW w:w="567"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Calibri" w:hAnsi="Times New Roman" w:cs="Times New Roman"/>
                <w:b/>
                <w:sz w:val="24"/>
                <w:szCs w:val="24"/>
                <w:lang w:val="uk-UA" w:eastAsia="ru-RU"/>
              </w:rPr>
            </w:pPr>
            <w:r w:rsidRPr="002F012A">
              <w:rPr>
                <w:rFonts w:ascii="Times New Roman" w:eastAsia="Calibri" w:hAnsi="Times New Roman" w:cs="Times New Roman"/>
                <w:sz w:val="24"/>
                <w:szCs w:val="24"/>
                <w:lang w:val="uk-UA" w:eastAsia="ru-RU"/>
              </w:rPr>
              <w:t>1</w:t>
            </w:r>
          </w:p>
        </w:tc>
        <w:tc>
          <w:tcPr>
            <w:tcW w:w="4820" w:type="dxa"/>
            <w:tcBorders>
              <w:top w:val="single" w:sz="4" w:space="0" w:color="auto"/>
              <w:left w:val="single" w:sz="4" w:space="0" w:color="auto"/>
              <w:bottom w:val="single" w:sz="4" w:space="0" w:color="auto"/>
              <w:right w:val="single" w:sz="4" w:space="0" w:color="auto"/>
            </w:tcBorders>
            <w:vAlign w:val="center"/>
          </w:tcPr>
          <w:p w:rsidR="00210FAD" w:rsidRDefault="00210FAD" w:rsidP="002F012A">
            <w:pPr>
              <w:suppressAutoHyphens w:val="0"/>
              <w:spacing w:after="0" w:line="240" w:lineRule="auto"/>
              <w:rPr>
                <w:rFonts w:ascii="Times New Roman" w:eastAsia="Calibri" w:hAnsi="Times New Roman" w:cs="Times New Roman"/>
                <w:b/>
                <w:bCs/>
                <w:sz w:val="24"/>
                <w:szCs w:val="24"/>
                <w:lang w:val="uk-UA" w:eastAsia="zh-CN"/>
              </w:rPr>
            </w:pPr>
            <w:r w:rsidRPr="00134D54">
              <w:rPr>
                <w:rFonts w:ascii="Times New Roman" w:hAnsi="Times New Roman"/>
                <w:b/>
                <w:sz w:val="24"/>
                <w:szCs w:val="24"/>
                <w:lang w:val="uk-UA"/>
              </w:rPr>
              <w:t>гранули паливні з деревини</w:t>
            </w:r>
            <w:r w:rsidRPr="002F012A">
              <w:rPr>
                <w:rFonts w:ascii="Times New Roman" w:eastAsia="Calibri" w:hAnsi="Times New Roman" w:cs="Times New Roman"/>
                <w:b/>
                <w:bCs/>
                <w:sz w:val="24"/>
                <w:szCs w:val="24"/>
                <w:lang w:val="uk-UA" w:eastAsia="zh-CN"/>
              </w:rPr>
              <w:t xml:space="preserve"> </w:t>
            </w:r>
          </w:p>
          <w:p w:rsidR="002F012A" w:rsidRPr="002F012A" w:rsidRDefault="00210FAD" w:rsidP="002F012A">
            <w:pPr>
              <w:suppressAutoHyphens w:val="0"/>
              <w:spacing w:after="0" w:line="240" w:lineRule="auto"/>
              <w:rPr>
                <w:rFonts w:ascii="Times New Roman" w:eastAsia="Calibri" w:hAnsi="Times New Roman" w:cs="Times New Roman"/>
                <w:b/>
                <w:sz w:val="24"/>
                <w:szCs w:val="24"/>
                <w:lang w:val="uk-UA" w:eastAsia="ru-RU"/>
              </w:rPr>
            </w:pPr>
            <w:r w:rsidRPr="00210FAD">
              <w:rPr>
                <w:rFonts w:ascii="Times New Roman" w:eastAsia="Calibri" w:hAnsi="Times New Roman" w:cs="Times New Roman"/>
                <w:b/>
                <w:bCs/>
                <w:sz w:val="24"/>
                <w:szCs w:val="24"/>
                <w:lang w:eastAsia="zh-CN"/>
              </w:rPr>
              <w:t>(</w:t>
            </w:r>
            <w:proofErr w:type="spellStart"/>
            <w:r>
              <w:rPr>
                <w:rFonts w:ascii="Times New Roman" w:eastAsia="Calibri" w:hAnsi="Times New Roman" w:cs="Times New Roman"/>
                <w:b/>
                <w:bCs/>
                <w:sz w:val="24"/>
                <w:szCs w:val="24"/>
                <w:lang w:val="uk-UA" w:eastAsia="zh-CN"/>
              </w:rPr>
              <w:t>Пелети</w:t>
            </w:r>
            <w:proofErr w:type="spellEnd"/>
            <w:r w:rsidR="002F012A" w:rsidRPr="002F012A">
              <w:rPr>
                <w:rFonts w:ascii="Times New Roman" w:eastAsia="Calibri" w:hAnsi="Times New Roman" w:cs="Times New Roman"/>
                <w:b/>
                <w:bCs/>
                <w:sz w:val="24"/>
                <w:szCs w:val="24"/>
                <w:lang w:val="uk-UA" w:eastAsia="zh-CN"/>
              </w:rPr>
              <w:t xml:space="preserve"> </w:t>
            </w:r>
            <w:r w:rsidR="00A06A5F">
              <w:rPr>
                <w:rFonts w:ascii="Times New Roman" w:eastAsia="Calibri" w:hAnsi="Times New Roman" w:cs="Times New Roman"/>
                <w:b/>
                <w:bCs/>
                <w:sz w:val="24"/>
                <w:szCs w:val="24"/>
                <w:lang w:val="uk-UA" w:eastAsia="zh-CN"/>
              </w:rPr>
              <w:t xml:space="preserve">з </w:t>
            </w:r>
            <w:r w:rsidR="002F012A" w:rsidRPr="002F012A">
              <w:rPr>
                <w:rFonts w:ascii="Times New Roman" w:eastAsia="Calibri" w:hAnsi="Times New Roman" w:cs="Times New Roman"/>
                <w:b/>
                <w:bCs/>
                <w:sz w:val="24"/>
                <w:szCs w:val="24"/>
                <w:lang w:val="uk-UA" w:eastAsia="zh-CN"/>
              </w:rPr>
              <w:t>деревини хвойних порід</w:t>
            </w:r>
            <w:r>
              <w:rPr>
                <w:rFonts w:ascii="Times New Roman" w:eastAsia="Calibri" w:hAnsi="Times New Roman" w:cs="Times New Roman"/>
                <w:b/>
                <w:bCs/>
                <w:sz w:val="24"/>
                <w:szCs w:val="24"/>
                <w:lang w:val="uk-UA"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Calibri" w:hAnsi="Times New Roman" w:cs="Times New Roman"/>
                <w:b/>
                <w:bCs/>
                <w:sz w:val="24"/>
                <w:szCs w:val="24"/>
                <w:lang w:val="uk-UA" w:eastAsia="ru-RU"/>
              </w:rPr>
            </w:pPr>
            <w:r w:rsidRPr="002F012A">
              <w:rPr>
                <w:rFonts w:ascii="Times New Roman" w:eastAsia="Calibri" w:hAnsi="Times New Roman" w:cs="Times New Roman"/>
                <w:b/>
                <w:bCs/>
                <w:sz w:val="24"/>
                <w:szCs w:val="24"/>
                <w:lang w:val="uk-UA" w:eastAsia="ru-RU"/>
              </w:rPr>
              <w:t>тонна</w:t>
            </w:r>
          </w:p>
        </w:tc>
        <w:tc>
          <w:tcPr>
            <w:tcW w:w="2694" w:type="dxa"/>
            <w:tcBorders>
              <w:top w:val="single" w:sz="4" w:space="0" w:color="auto"/>
              <w:left w:val="single" w:sz="4" w:space="0" w:color="auto"/>
              <w:bottom w:val="single" w:sz="4" w:space="0" w:color="auto"/>
              <w:right w:val="single" w:sz="4" w:space="0" w:color="auto"/>
            </w:tcBorders>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bCs/>
                <w:sz w:val="24"/>
                <w:szCs w:val="24"/>
                <w:lang w:val="uk-UA" w:eastAsia="ru-RU"/>
              </w:rPr>
            </w:pPr>
            <w:r w:rsidRPr="002F012A">
              <w:rPr>
                <w:rFonts w:ascii="Times New Roman" w:eastAsia="Times New Roman" w:hAnsi="Times New Roman" w:cs="Times New Roman"/>
                <w:b/>
                <w:bCs/>
                <w:sz w:val="24"/>
                <w:szCs w:val="24"/>
                <w:lang w:val="uk-UA" w:eastAsia="ru-RU"/>
              </w:rPr>
              <w:t>160</w:t>
            </w:r>
          </w:p>
        </w:tc>
      </w:tr>
    </w:tbl>
    <w:p w:rsidR="002F012A" w:rsidRPr="002F012A" w:rsidRDefault="002F012A" w:rsidP="002F012A">
      <w:pPr>
        <w:pBdr>
          <w:top w:val="nil"/>
          <w:left w:val="nil"/>
          <w:bottom w:val="nil"/>
          <w:right w:val="nil"/>
          <w:between w:val="nil"/>
        </w:pBdr>
        <w:suppressAutoHyphens w:val="0"/>
        <w:spacing w:after="0" w:line="240" w:lineRule="auto"/>
        <w:ind w:firstLine="567"/>
        <w:jc w:val="both"/>
        <w:rPr>
          <w:rFonts w:ascii="Times New Roman" w:eastAsia="Calibri" w:hAnsi="Times New Roman" w:cs="Times New Roman"/>
          <w:bCs/>
          <w:i/>
          <w:sz w:val="24"/>
          <w:szCs w:val="24"/>
          <w:u w:val="single"/>
          <w:lang w:val="uk-UA" w:eastAsia="zh-CN"/>
        </w:rPr>
      </w:pPr>
    </w:p>
    <w:p w:rsidR="002F012A" w:rsidRPr="002F012A" w:rsidRDefault="002F012A" w:rsidP="002F012A">
      <w:pPr>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Гранули паливні (</w:t>
      </w:r>
      <w:proofErr w:type="spellStart"/>
      <w:r w:rsidRPr="002F012A">
        <w:rPr>
          <w:rFonts w:ascii="Times New Roman" w:eastAsia="Times New Roman" w:hAnsi="Times New Roman" w:cs="Times New Roman"/>
          <w:sz w:val="24"/>
          <w:szCs w:val="24"/>
          <w:lang w:val="uk-UA" w:eastAsia="ru-RU"/>
        </w:rPr>
        <w:t>пелети</w:t>
      </w:r>
      <w:proofErr w:type="spellEnd"/>
      <w:r w:rsidRPr="002F012A">
        <w:rPr>
          <w:rFonts w:ascii="Times New Roman" w:eastAsia="Times New Roman" w:hAnsi="Times New Roman" w:cs="Times New Roman"/>
          <w:sz w:val="24"/>
          <w:szCs w:val="24"/>
          <w:lang w:val="uk-UA" w:eastAsia="ru-RU"/>
        </w:rPr>
        <w:t xml:space="preserve">) не повинні містити ніяких </w:t>
      </w:r>
      <w:proofErr w:type="spellStart"/>
      <w:r w:rsidRPr="002F012A">
        <w:rPr>
          <w:rFonts w:ascii="Times New Roman" w:eastAsia="Times New Roman" w:hAnsi="Times New Roman" w:cs="Times New Roman"/>
          <w:sz w:val="24"/>
          <w:szCs w:val="24"/>
          <w:lang w:val="uk-UA" w:eastAsia="ru-RU"/>
        </w:rPr>
        <w:t>зв’язуючих</w:t>
      </w:r>
      <w:proofErr w:type="spellEnd"/>
      <w:r w:rsidRPr="002F012A">
        <w:rPr>
          <w:rFonts w:ascii="Times New Roman" w:eastAsia="Times New Roman" w:hAnsi="Times New Roman" w:cs="Times New Roman"/>
          <w:sz w:val="24"/>
          <w:szCs w:val="24"/>
          <w:lang w:val="uk-UA" w:eastAsia="ru-RU"/>
        </w:rPr>
        <w:t xml:space="preserve"> елементів: добавок кори, сміття, піску тощо. Паливні гранули (</w:t>
      </w:r>
      <w:proofErr w:type="spellStart"/>
      <w:r w:rsidRPr="002F012A">
        <w:rPr>
          <w:rFonts w:ascii="Times New Roman" w:eastAsia="Times New Roman" w:hAnsi="Times New Roman" w:cs="Times New Roman"/>
          <w:sz w:val="24"/>
          <w:szCs w:val="24"/>
          <w:lang w:val="uk-UA" w:eastAsia="ru-RU"/>
        </w:rPr>
        <w:t>пелети</w:t>
      </w:r>
      <w:proofErr w:type="spellEnd"/>
      <w:r w:rsidRPr="002F012A">
        <w:rPr>
          <w:rFonts w:ascii="Times New Roman" w:eastAsia="Times New Roman" w:hAnsi="Times New Roman" w:cs="Times New Roman"/>
          <w:sz w:val="24"/>
          <w:szCs w:val="24"/>
          <w:lang w:val="uk-UA" w:eastAsia="ru-RU"/>
        </w:rPr>
        <w:t>) повинні відповідати вимогам діючих стандартів щодо їх якості з такими технічними характеристиками:</w:t>
      </w:r>
    </w:p>
    <w:p w:rsidR="002F012A" w:rsidRPr="002F012A" w:rsidRDefault="002F012A" w:rsidP="002F012A">
      <w:pPr>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sz w:val="24"/>
          <w:szCs w:val="24"/>
          <w:lang w:val="uk-UA" w:eastAsia="ru-RU"/>
        </w:rPr>
      </w:pPr>
    </w:p>
    <w:p w:rsidR="002F012A" w:rsidRPr="002F012A" w:rsidRDefault="00210FAD" w:rsidP="002F012A">
      <w:pPr>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b/>
          <w:sz w:val="24"/>
          <w:szCs w:val="24"/>
          <w:lang w:val="uk-UA" w:eastAsia="ru-RU"/>
        </w:rPr>
      </w:pPr>
      <w:r w:rsidRPr="00134D54">
        <w:rPr>
          <w:rFonts w:ascii="Times New Roman" w:hAnsi="Times New Roman"/>
          <w:b/>
          <w:sz w:val="24"/>
          <w:szCs w:val="24"/>
          <w:lang w:val="uk-UA"/>
        </w:rPr>
        <w:t>гранули паливні з деревини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41"/>
        <w:gridCol w:w="1914"/>
        <w:gridCol w:w="1951"/>
        <w:gridCol w:w="2196"/>
      </w:tblGrid>
      <w:tr w:rsidR="002F012A" w:rsidRPr="002F012A" w:rsidTr="006D4782">
        <w:trPr>
          <w:trHeight w:val="405"/>
        </w:trPr>
        <w:tc>
          <w:tcPr>
            <w:tcW w:w="280" w:type="pct"/>
            <w:vMerge w:val="restart"/>
            <w:vAlign w:val="center"/>
            <w:hideMark/>
          </w:tcPr>
          <w:p w:rsidR="002F012A" w:rsidRPr="002F012A" w:rsidRDefault="002F012A" w:rsidP="002F012A">
            <w:pPr>
              <w:suppressAutoHyphens w:val="0"/>
              <w:spacing w:after="0" w:line="240" w:lineRule="auto"/>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 п/п</w:t>
            </w:r>
          </w:p>
        </w:tc>
        <w:tc>
          <w:tcPr>
            <w:tcW w:w="1771" w:type="pct"/>
            <w:vMerge w:val="restart"/>
            <w:vAlign w:val="center"/>
            <w:hideMark/>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Показник</w:t>
            </w:r>
          </w:p>
        </w:tc>
        <w:tc>
          <w:tcPr>
            <w:tcW w:w="931" w:type="pct"/>
            <w:vMerge w:val="restart"/>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Одиниця виміру</w:t>
            </w:r>
          </w:p>
        </w:tc>
        <w:tc>
          <w:tcPr>
            <w:tcW w:w="2017" w:type="pct"/>
            <w:gridSpan w:val="2"/>
            <w:vAlign w:val="center"/>
            <w:hideMark/>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Значення</w:t>
            </w:r>
          </w:p>
        </w:tc>
      </w:tr>
      <w:tr w:rsidR="002F012A" w:rsidRPr="002F012A" w:rsidTr="006D4782">
        <w:trPr>
          <w:trHeight w:val="615"/>
        </w:trPr>
        <w:tc>
          <w:tcPr>
            <w:tcW w:w="280" w:type="pct"/>
            <w:vMerge/>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Cs/>
                <w:sz w:val="24"/>
                <w:szCs w:val="24"/>
                <w:lang w:val="uk-UA" w:eastAsia="ru-RU"/>
              </w:rPr>
            </w:pPr>
          </w:p>
        </w:tc>
        <w:tc>
          <w:tcPr>
            <w:tcW w:w="1771" w:type="pct"/>
            <w:vMerge/>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p>
        </w:tc>
        <w:tc>
          <w:tcPr>
            <w:tcW w:w="931" w:type="pct"/>
            <w:vMerge/>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p>
        </w:tc>
        <w:tc>
          <w:tcPr>
            <w:tcW w:w="949" w:type="pct"/>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Вимоги</w:t>
            </w:r>
          </w:p>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Замовника</w:t>
            </w:r>
          </w:p>
        </w:tc>
        <w:tc>
          <w:tcPr>
            <w:tcW w:w="1068" w:type="pct"/>
            <w:vAlign w:val="center"/>
          </w:tcPr>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Умови</w:t>
            </w:r>
          </w:p>
          <w:p w:rsidR="002F012A" w:rsidRPr="002F012A" w:rsidRDefault="002F012A" w:rsidP="002F012A">
            <w:pPr>
              <w:suppressAutoHyphens w:val="0"/>
              <w:spacing w:after="0" w:line="240" w:lineRule="auto"/>
              <w:ind w:firstLine="28"/>
              <w:jc w:val="center"/>
              <w:rPr>
                <w:rFonts w:ascii="Times New Roman" w:eastAsia="Times New Roman" w:hAnsi="Times New Roman" w:cs="Times New Roman"/>
                <w:bCs/>
                <w:sz w:val="24"/>
                <w:szCs w:val="24"/>
                <w:lang w:val="uk-UA" w:eastAsia="ru-RU"/>
              </w:rPr>
            </w:pPr>
            <w:r w:rsidRPr="002F012A">
              <w:rPr>
                <w:rFonts w:ascii="Times New Roman" w:eastAsia="Times New Roman" w:hAnsi="Times New Roman" w:cs="Times New Roman"/>
                <w:bCs/>
                <w:sz w:val="24"/>
                <w:szCs w:val="24"/>
                <w:lang w:val="uk-UA" w:eastAsia="ru-RU"/>
              </w:rPr>
              <w:t>Учасника</w:t>
            </w:r>
          </w:p>
        </w:tc>
      </w:tr>
      <w:tr w:rsidR="002F012A" w:rsidRPr="002F012A" w:rsidTr="00A06A5F">
        <w:trPr>
          <w:trHeight w:val="337"/>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1</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Діаметр</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мм</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4-24</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414"/>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b/>
                <w:sz w:val="24"/>
                <w:szCs w:val="24"/>
                <w:lang w:val="uk-UA" w:eastAsia="ru-RU"/>
              </w:rPr>
              <w:t>2</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Вологість</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Не більше10.0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419"/>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3</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Зольність</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w:t>
            </w:r>
          </w:p>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Не більше 1,0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852"/>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4</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Нижча теплота згоряння на робочий стан проби палива</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МДж/кг (ккал/кг)</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Не менше 17.5</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411"/>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5</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Насипна щільність</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кг/м3</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Не менше 600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A06A5F">
        <w:trPr>
          <w:trHeight w:val="417"/>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6</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 xml:space="preserve">Щільність </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кг/м3</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менше 1100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7</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Довжина</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мм</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b/>
                <w:sz w:val="24"/>
                <w:szCs w:val="24"/>
                <w:lang w:val="uk-UA" w:eastAsia="ru-RU"/>
              </w:rPr>
            </w:pPr>
            <w:r w:rsidRPr="002F012A">
              <w:rPr>
                <w:rFonts w:ascii="Times New Roman" w:eastAsia="Times New Roman" w:hAnsi="Times New Roman" w:cs="Times New Roman"/>
                <w:sz w:val="24"/>
                <w:szCs w:val="24"/>
                <w:lang w:val="uk-UA" w:eastAsia="ru-RU"/>
              </w:rPr>
              <w:t>Від 3 до 49</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8</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 xml:space="preserve">Вміст загальної сірки </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більше 0,08</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9</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Вміст азоту</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більше 0,3</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10</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 xml:space="preserve">Вміст хлору </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більше 0,02</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r w:rsidR="002F012A" w:rsidRPr="002F012A" w:rsidTr="006D4782">
        <w:trPr>
          <w:trHeight w:val="565"/>
        </w:trPr>
        <w:tc>
          <w:tcPr>
            <w:tcW w:w="280"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11</w:t>
            </w:r>
          </w:p>
        </w:tc>
        <w:tc>
          <w:tcPr>
            <w:tcW w:w="1771" w:type="pct"/>
            <w:vAlign w:val="center"/>
          </w:tcPr>
          <w:p w:rsidR="002F012A" w:rsidRPr="002F012A" w:rsidRDefault="002F012A" w:rsidP="002F012A">
            <w:pPr>
              <w:suppressAutoHyphens w:val="0"/>
              <w:spacing w:after="0" w:line="240" w:lineRule="auto"/>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Вміст домішок</w:t>
            </w:r>
          </w:p>
        </w:tc>
        <w:tc>
          <w:tcPr>
            <w:tcW w:w="931" w:type="pct"/>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w:t>
            </w:r>
          </w:p>
        </w:tc>
        <w:tc>
          <w:tcPr>
            <w:tcW w:w="949" w:type="pct"/>
            <w:noWrap/>
            <w:vAlign w:val="center"/>
          </w:tcPr>
          <w:p w:rsidR="002F012A" w:rsidRPr="002F012A" w:rsidRDefault="002F012A" w:rsidP="002F012A">
            <w:pPr>
              <w:suppressAutoHyphens w:val="0"/>
              <w:spacing w:after="0" w:line="240" w:lineRule="auto"/>
              <w:jc w:val="center"/>
              <w:rPr>
                <w:rFonts w:ascii="Times New Roman" w:eastAsia="Times New Roman" w:hAnsi="Times New Roman" w:cs="Times New Roman"/>
                <w:sz w:val="24"/>
                <w:szCs w:val="24"/>
                <w:lang w:val="uk-UA" w:eastAsia="ru-RU"/>
              </w:rPr>
            </w:pPr>
            <w:r w:rsidRPr="002F012A">
              <w:rPr>
                <w:rFonts w:ascii="Times New Roman" w:eastAsia="Times New Roman" w:hAnsi="Times New Roman" w:cs="Times New Roman"/>
                <w:sz w:val="24"/>
                <w:szCs w:val="24"/>
                <w:lang w:val="uk-UA" w:eastAsia="ru-RU"/>
              </w:rPr>
              <w:t>Не більше 2.0</w:t>
            </w:r>
          </w:p>
        </w:tc>
        <w:tc>
          <w:tcPr>
            <w:tcW w:w="1068" w:type="pct"/>
            <w:vAlign w:val="center"/>
          </w:tcPr>
          <w:p w:rsidR="002F012A" w:rsidRPr="002F012A" w:rsidRDefault="002F012A" w:rsidP="002F012A">
            <w:pPr>
              <w:suppressAutoHyphens w:val="0"/>
              <w:spacing w:after="0" w:line="240" w:lineRule="auto"/>
              <w:ind w:firstLine="284"/>
              <w:jc w:val="center"/>
              <w:rPr>
                <w:rFonts w:ascii="Times New Roman" w:eastAsia="Times New Roman" w:hAnsi="Times New Roman" w:cs="Times New Roman"/>
                <w:b/>
                <w:sz w:val="24"/>
                <w:szCs w:val="24"/>
                <w:lang w:val="uk-UA" w:eastAsia="ru-RU"/>
              </w:rPr>
            </w:pPr>
          </w:p>
        </w:tc>
      </w:tr>
    </w:tbl>
    <w:p w:rsidR="002F012A" w:rsidRPr="002F012A" w:rsidRDefault="002F012A" w:rsidP="002F012A">
      <w:pPr>
        <w:suppressAutoHyphens w:val="0"/>
        <w:spacing w:after="0" w:line="240" w:lineRule="auto"/>
        <w:jc w:val="both"/>
        <w:rPr>
          <w:rFonts w:ascii="Times New Roman" w:eastAsia="Times New Roman" w:hAnsi="Times New Roman" w:cs="Times New Roman"/>
          <w:sz w:val="24"/>
          <w:szCs w:val="24"/>
          <w:lang w:val="uk-UA" w:eastAsia="zh-CN"/>
        </w:rPr>
      </w:pPr>
    </w:p>
    <w:p w:rsidR="002F012A" w:rsidRPr="002F012A" w:rsidRDefault="002F012A" w:rsidP="002F012A">
      <w:pPr>
        <w:suppressAutoHyphens w:val="0"/>
        <w:spacing w:after="0" w:line="240" w:lineRule="auto"/>
        <w:ind w:firstLine="851"/>
        <w:jc w:val="both"/>
        <w:rPr>
          <w:rFonts w:ascii="Times New Roman" w:eastAsia="Calibri" w:hAnsi="Times New Roman" w:cs="Times New Roman"/>
          <w:b/>
          <w:sz w:val="24"/>
          <w:szCs w:val="24"/>
          <w:lang w:val="uk-UA" w:eastAsia="zh-CN"/>
        </w:rPr>
      </w:pPr>
      <w:r w:rsidRPr="002F012A">
        <w:rPr>
          <w:rFonts w:ascii="Times New Roman" w:eastAsia="Times New Roman" w:hAnsi="Times New Roman" w:cs="Times New Roman"/>
          <w:sz w:val="24"/>
          <w:szCs w:val="24"/>
          <w:lang w:val="uk-UA" w:eastAsia="zh-CN"/>
        </w:rPr>
        <w:t>Строк поставки – з дати</w:t>
      </w:r>
      <w:r w:rsidR="00E23C33">
        <w:rPr>
          <w:rFonts w:ascii="Times New Roman" w:eastAsia="Times New Roman" w:hAnsi="Times New Roman" w:cs="Times New Roman"/>
          <w:sz w:val="24"/>
          <w:szCs w:val="24"/>
          <w:lang w:val="uk-UA" w:eastAsia="zh-CN"/>
        </w:rPr>
        <w:t xml:space="preserve"> </w:t>
      </w:r>
      <w:r w:rsidRPr="002F012A">
        <w:rPr>
          <w:rFonts w:ascii="Times New Roman" w:eastAsia="Times New Roman" w:hAnsi="Times New Roman" w:cs="Times New Roman"/>
          <w:sz w:val="24"/>
          <w:szCs w:val="24"/>
          <w:lang w:val="uk-UA" w:eastAsia="zh-CN"/>
        </w:rPr>
        <w:t xml:space="preserve">укладення договору </w:t>
      </w:r>
      <w:r w:rsidRPr="002F012A">
        <w:rPr>
          <w:rFonts w:ascii="Times New Roman" w:eastAsia="Times New Roman" w:hAnsi="Times New Roman" w:cs="Times New Roman"/>
          <w:b/>
          <w:sz w:val="24"/>
          <w:szCs w:val="24"/>
          <w:lang w:val="uk-UA" w:eastAsia="zh-CN"/>
        </w:rPr>
        <w:t>до 31.12.2023 року.</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 xml:space="preserve">Учасник гарантує, що товар є новим, не перебував в експлуатації, не перебуває в заставі або під арештом, вільний від претензій третіх осіб. </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На запропонований товар під час його транспортування, виробництва, тощо повинні застосуватися заходи із захисту довкілля, передбачені законодавством України.</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Товар повинен бути екологічно безпечним.</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lastRenderedPageBreak/>
        <w:t>Доставка та завантаження товару здійснюється власними силами та автотранспортом Учасника за власні кошти.</w:t>
      </w:r>
    </w:p>
    <w:p w:rsidR="002F012A" w:rsidRPr="002F012A" w:rsidRDefault="002F012A" w:rsidP="002F012A">
      <w:pPr>
        <w:suppressAutoHyphens w:val="0"/>
        <w:spacing w:after="0" w:line="240" w:lineRule="auto"/>
        <w:ind w:firstLine="720"/>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 xml:space="preserve">Поставка товару має </w:t>
      </w:r>
      <w:proofErr w:type="spellStart"/>
      <w:r w:rsidRPr="002F012A">
        <w:rPr>
          <w:rFonts w:ascii="Times New Roman" w:eastAsia="Calibri" w:hAnsi="Times New Roman" w:cs="Times New Roman"/>
          <w:sz w:val="24"/>
          <w:szCs w:val="24"/>
          <w:lang w:val="uk-UA" w:eastAsia="zh-CN"/>
        </w:rPr>
        <w:t>здійснюватись</w:t>
      </w:r>
      <w:proofErr w:type="spellEnd"/>
      <w:r w:rsidRPr="002F012A">
        <w:rPr>
          <w:rFonts w:ascii="Times New Roman" w:eastAsia="Calibri" w:hAnsi="Times New Roman" w:cs="Times New Roman"/>
          <w:sz w:val="24"/>
          <w:szCs w:val="24"/>
          <w:lang w:val="uk-UA" w:eastAsia="zh-CN"/>
        </w:rPr>
        <w:t xml:space="preserve"> безперебійно, про що учасник додатково гарантує.</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При поставці товару повинна дотримуватися цілісність оригінальної упаковки. Упаковка не повинна бути деформованою або пошкодженою.</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його обсяг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 xml:space="preserve">Якість товару запропонованого Учасником, повинна відповідати технічним вимогам, вказаним у специфікації, вимогам чинних нормативно-технічних документів, нормам санітарного законодавства та іншим нормам безпеки, що діють на території України. </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trike/>
          <w:sz w:val="24"/>
          <w:szCs w:val="24"/>
          <w:lang w:val="uk-UA" w:eastAsia="zh-CN"/>
        </w:rPr>
      </w:pPr>
      <w:r w:rsidRPr="002F012A">
        <w:rPr>
          <w:rFonts w:ascii="Times New Roman" w:eastAsia="Calibri" w:hAnsi="Times New Roman" w:cs="Times New Roman"/>
          <w:sz w:val="24"/>
          <w:szCs w:val="24"/>
          <w:lang w:val="uk-UA" w:eastAsia="zh-CN"/>
        </w:rPr>
        <w:t xml:space="preserve">Якість, безпечність та походження товарів, підтверджуються документами, виданими акредитованим органом по сертифікації на спеціальному бланку та/або уповноваженою організацією, установою здійснювати випробовування відповідної продукції. В складі тендерної пропозиції </w:t>
      </w:r>
      <w:r w:rsidR="0077115A">
        <w:rPr>
          <w:rFonts w:ascii="Times New Roman" w:eastAsia="Calibri" w:hAnsi="Times New Roman" w:cs="Times New Roman"/>
          <w:sz w:val="24"/>
          <w:szCs w:val="24"/>
          <w:lang w:val="uk-UA" w:eastAsia="zh-CN"/>
        </w:rPr>
        <w:t>У</w:t>
      </w:r>
      <w:r w:rsidR="0077115A" w:rsidRPr="0077115A">
        <w:rPr>
          <w:rFonts w:ascii="Times New Roman" w:eastAsia="Calibri" w:hAnsi="Times New Roman" w:cs="Times New Roman"/>
          <w:sz w:val="24"/>
          <w:szCs w:val="24"/>
          <w:lang w:val="uk-UA" w:eastAsia="zh-CN"/>
        </w:rPr>
        <w:t>часник надає документ про якість, яким підтверджує, всі технічні та якісні вимоги замовника даної закупівлю, щодо предмету закупівлі</w:t>
      </w:r>
      <w:bookmarkStart w:id="0" w:name="_GoBack"/>
      <w:bookmarkEnd w:id="0"/>
      <w:r w:rsidR="0077115A" w:rsidRPr="0077115A">
        <w:rPr>
          <w:rFonts w:ascii="Times New Roman" w:eastAsia="Calibri" w:hAnsi="Times New Roman" w:cs="Times New Roman"/>
          <w:sz w:val="24"/>
          <w:szCs w:val="24"/>
          <w:lang w:val="uk-UA" w:eastAsia="zh-CN"/>
        </w:rPr>
        <w:t>, передбачені даним додатком</w:t>
      </w:r>
      <w:r w:rsidRPr="002F012A">
        <w:rPr>
          <w:rFonts w:ascii="Times New Roman" w:eastAsia="Calibri" w:hAnsi="Times New Roman" w:cs="Times New Roman"/>
          <w:sz w:val="24"/>
          <w:szCs w:val="24"/>
          <w:lang w:val="uk-UA" w:eastAsia="zh-CN"/>
        </w:rPr>
        <w:t>.</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При поставці Товару повинна дотримуватись цілісність оригінальної тари (упаковки) з необхідними реквізитами виробника. Товар повинен відповідати вимогам охорони праці, захисту екології та довкілля, пожежної безпеки.</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Приймання товару по якості, комплектності і кількості здійснюється уповноваженими представниками обох Сторін.</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У випадку виявлення факту поставки неякісного Товару, який не відповідає вимогам, Покупець письмово викликає представника Постачальника для підписання спільного акту по виявленим фактам. Будь-які недоліки поставленого некомплектного або неякісного Товару Постачальник зобов’язується замінити на Товар належної якості своїми силами та за свій рахунок у тижневий термін з моменту отримання повідомлення Покупця, про що в складі пропозиції надається гарантійний лист.</w:t>
      </w:r>
    </w:p>
    <w:p w:rsidR="002F012A" w:rsidRP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Постачальник відповідає за недоліки Товару, якщо не доведе, що вони виникли після його передачі Покупцю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Постачальником факту існування недоліків Товару визначається чинним законодавством.</w:t>
      </w:r>
    </w:p>
    <w:p w:rsidR="002F012A" w:rsidRDefault="002F012A" w:rsidP="002F012A">
      <w:pPr>
        <w:suppressAutoHyphens w:val="0"/>
        <w:spacing w:after="0" w:line="240" w:lineRule="auto"/>
        <w:ind w:firstLine="851"/>
        <w:jc w:val="both"/>
        <w:rPr>
          <w:rFonts w:ascii="Times New Roman" w:eastAsia="Calibri" w:hAnsi="Times New Roman" w:cs="Times New Roman"/>
          <w:sz w:val="24"/>
          <w:szCs w:val="24"/>
          <w:lang w:val="uk-UA" w:eastAsia="zh-CN"/>
        </w:rPr>
      </w:pPr>
      <w:r w:rsidRPr="002F012A">
        <w:rPr>
          <w:rFonts w:ascii="Times New Roman" w:eastAsia="Calibri" w:hAnsi="Times New Roman" w:cs="Times New Roman"/>
          <w:sz w:val="24"/>
          <w:szCs w:val="24"/>
          <w:lang w:val="uk-UA" w:eastAsia="zh-CN"/>
        </w:rPr>
        <w:t>* У разі наявності в даній документації та в інших документах закупівлі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2F012A" w:rsidRPr="002F012A" w:rsidRDefault="00E23C33" w:rsidP="00A06A5F">
      <w:pPr>
        <w:suppressAutoHyphens w:val="0"/>
        <w:spacing w:after="0" w:line="240" w:lineRule="auto"/>
        <w:ind w:firstLine="851"/>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Адресна доставка та кількість:</w:t>
      </w:r>
    </w:p>
    <w:tbl>
      <w:tblPr>
        <w:tblStyle w:val="3"/>
        <w:tblW w:w="0" w:type="auto"/>
        <w:tblLook w:val="04A0" w:firstRow="1" w:lastRow="0" w:firstColumn="1" w:lastColumn="0" w:noHBand="0" w:noVBand="1"/>
      </w:tblPr>
      <w:tblGrid>
        <w:gridCol w:w="6939"/>
        <w:gridCol w:w="2689"/>
      </w:tblGrid>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rPr>
                <w:b/>
                <w:sz w:val="24"/>
                <w:szCs w:val="24"/>
                <w:lang w:val="uk-UA" w:bidi="ru-RU"/>
              </w:rPr>
            </w:pPr>
            <w:r w:rsidRPr="002F012A">
              <w:rPr>
                <w:rFonts w:eastAsia="Calibri"/>
                <w:b/>
                <w:bCs/>
                <w:sz w:val="24"/>
                <w:szCs w:val="24"/>
                <w:lang w:val="uk-UA" w:eastAsia="zh-CN"/>
              </w:rPr>
              <w:t>Гранули паливні з  деревини</w:t>
            </w:r>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Кількість (</w:t>
            </w:r>
            <w:proofErr w:type="spellStart"/>
            <w:r w:rsidRPr="002F012A">
              <w:rPr>
                <w:b/>
                <w:sz w:val="24"/>
                <w:szCs w:val="24"/>
                <w:lang w:val="uk-UA" w:bidi="ru-RU"/>
              </w:rPr>
              <w:t>тонн</w:t>
            </w:r>
            <w:proofErr w:type="spellEnd"/>
            <w:r w:rsidRPr="002F012A">
              <w:rPr>
                <w:b/>
                <w:sz w:val="24"/>
                <w:szCs w:val="24"/>
                <w:lang w:val="uk-UA" w:bidi="ru-RU"/>
              </w:rPr>
              <w:t>)</w:t>
            </w:r>
          </w:p>
        </w:tc>
      </w:tr>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rPr>
                <w:b/>
                <w:color w:val="000000"/>
                <w:sz w:val="24"/>
                <w:szCs w:val="24"/>
                <w:lang w:val="uk-UA" w:eastAsia="zh-CN"/>
              </w:rPr>
            </w:pPr>
            <w:r w:rsidRPr="002F012A">
              <w:rPr>
                <w:sz w:val="24"/>
                <w:szCs w:val="24"/>
                <w:lang w:val="uk-UA" w:eastAsia="zh-CN"/>
              </w:rPr>
              <w:t xml:space="preserve">31026 </w:t>
            </w:r>
            <w:proofErr w:type="spellStart"/>
            <w:r w:rsidRPr="002F012A">
              <w:rPr>
                <w:sz w:val="24"/>
                <w:szCs w:val="24"/>
                <w:lang w:val="uk-UA" w:eastAsia="zh-CN"/>
              </w:rPr>
              <w:t>Кременчуківський</w:t>
            </w:r>
            <w:proofErr w:type="spellEnd"/>
            <w:r w:rsidRPr="002F012A">
              <w:rPr>
                <w:sz w:val="24"/>
                <w:szCs w:val="24"/>
                <w:lang w:val="uk-UA" w:eastAsia="zh-CN"/>
              </w:rPr>
              <w:t xml:space="preserve"> ліцей с. </w:t>
            </w:r>
            <w:proofErr w:type="spellStart"/>
            <w:r w:rsidRPr="002F012A">
              <w:rPr>
                <w:sz w:val="24"/>
                <w:szCs w:val="24"/>
                <w:lang w:val="uk-UA" w:eastAsia="zh-CN"/>
              </w:rPr>
              <w:t>Кременчуки</w:t>
            </w:r>
            <w:proofErr w:type="spellEnd"/>
            <w:r w:rsidRPr="002F012A">
              <w:rPr>
                <w:sz w:val="24"/>
                <w:szCs w:val="24"/>
                <w:lang w:val="uk-UA" w:eastAsia="zh-CN"/>
              </w:rPr>
              <w:t xml:space="preserve"> вул. Каштанова 14</w:t>
            </w:r>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60</w:t>
            </w:r>
          </w:p>
        </w:tc>
      </w:tr>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rPr>
                <w:b/>
                <w:color w:val="000000"/>
                <w:sz w:val="24"/>
                <w:szCs w:val="24"/>
                <w:lang w:val="uk-UA" w:eastAsia="zh-CN"/>
              </w:rPr>
            </w:pPr>
            <w:r w:rsidRPr="002F012A">
              <w:rPr>
                <w:sz w:val="24"/>
                <w:szCs w:val="24"/>
                <w:lang w:val="uk-UA" w:eastAsia="zh-CN"/>
              </w:rPr>
              <w:t xml:space="preserve">31013 </w:t>
            </w:r>
            <w:proofErr w:type="spellStart"/>
            <w:r w:rsidRPr="002F012A">
              <w:rPr>
                <w:sz w:val="24"/>
                <w:szCs w:val="24"/>
                <w:lang w:val="uk-UA" w:eastAsia="zh-CN"/>
              </w:rPr>
              <w:t>Федорівський</w:t>
            </w:r>
            <w:proofErr w:type="spellEnd"/>
            <w:r w:rsidRPr="002F012A">
              <w:rPr>
                <w:sz w:val="24"/>
                <w:szCs w:val="24"/>
                <w:lang w:val="uk-UA" w:eastAsia="zh-CN"/>
              </w:rPr>
              <w:t xml:space="preserve"> ліцей с. </w:t>
            </w:r>
            <w:proofErr w:type="spellStart"/>
            <w:r w:rsidRPr="002F012A">
              <w:rPr>
                <w:sz w:val="24"/>
                <w:szCs w:val="24"/>
                <w:lang w:val="uk-UA" w:eastAsia="zh-CN"/>
              </w:rPr>
              <w:t>Федорівка</w:t>
            </w:r>
            <w:proofErr w:type="spellEnd"/>
            <w:r w:rsidRPr="002F012A">
              <w:rPr>
                <w:sz w:val="24"/>
                <w:szCs w:val="24"/>
                <w:lang w:val="uk-UA" w:eastAsia="zh-CN"/>
              </w:rPr>
              <w:t xml:space="preserve"> вул. Шкільна 3</w:t>
            </w:r>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65</w:t>
            </w:r>
          </w:p>
        </w:tc>
      </w:tr>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rPr>
                <w:b/>
                <w:color w:val="000000"/>
                <w:sz w:val="24"/>
                <w:szCs w:val="24"/>
                <w:lang w:val="uk-UA" w:eastAsia="zh-CN"/>
              </w:rPr>
            </w:pPr>
            <w:r w:rsidRPr="002F012A">
              <w:rPr>
                <w:sz w:val="24"/>
                <w:szCs w:val="24"/>
                <w:lang w:val="uk-UA" w:eastAsia="zh-CN"/>
              </w:rPr>
              <w:t xml:space="preserve">31031 </w:t>
            </w:r>
            <w:proofErr w:type="spellStart"/>
            <w:r w:rsidRPr="002F012A">
              <w:rPr>
                <w:sz w:val="24"/>
                <w:szCs w:val="24"/>
                <w:lang w:val="uk-UA" w:eastAsia="zh-CN"/>
              </w:rPr>
              <w:t>Корчівська</w:t>
            </w:r>
            <w:proofErr w:type="spellEnd"/>
            <w:r w:rsidRPr="002F012A">
              <w:rPr>
                <w:sz w:val="24"/>
                <w:szCs w:val="24"/>
                <w:lang w:val="uk-UA" w:eastAsia="zh-CN"/>
              </w:rPr>
              <w:t xml:space="preserve"> ЗОШ І-ІІІ ст. с. Корчівка вул. Шкільна 4</w:t>
            </w:r>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35</w:t>
            </w:r>
          </w:p>
        </w:tc>
      </w:tr>
      <w:tr w:rsidR="002F012A" w:rsidRPr="002F012A" w:rsidTr="006D4782">
        <w:tc>
          <w:tcPr>
            <w:tcW w:w="6939" w:type="dxa"/>
          </w:tcPr>
          <w:p w:rsidR="002F012A" w:rsidRPr="002F012A" w:rsidRDefault="002F012A" w:rsidP="002F012A">
            <w:pPr>
              <w:widowControl w:val="0"/>
              <w:tabs>
                <w:tab w:val="left" w:pos="318"/>
              </w:tabs>
              <w:autoSpaceDE w:val="0"/>
              <w:spacing w:after="0" w:line="0" w:lineRule="atLeast"/>
              <w:jc w:val="right"/>
              <w:rPr>
                <w:sz w:val="24"/>
                <w:szCs w:val="24"/>
                <w:lang w:val="uk-UA" w:eastAsia="zh-CN"/>
              </w:rPr>
            </w:pPr>
            <w:r w:rsidRPr="002F012A">
              <w:rPr>
                <w:b/>
                <w:sz w:val="24"/>
                <w:szCs w:val="24"/>
                <w:lang w:val="uk-UA" w:bidi="ru-RU"/>
              </w:rPr>
              <w:t>РАЗОМ</w:t>
            </w:r>
          </w:p>
        </w:tc>
        <w:tc>
          <w:tcPr>
            <w:tcW w:w="2689" w:type="dxa"/>
          </w:tcPr>
          <w:p w:rsidR="002F012A" w:rsidRPr="002F012A" w:rsidRDefault="002F012A" w:rsidP="002F012A">
            <w:pPr>
              <w:widowControl w:val="0"/>
              <w:tabs>
                <w:tab w:val="left" w:pos="318"/>
              </w:tabs>
              <w:autoSpaceDE w:val="0"/>
              <w:spacing w:after="0" w:line="0" w:lineRule="atLeast"/>
              <w:jc w:val="both"/>
              <w:rPr>
                <w:b/>
                <w:sz w:val="24"/>
                <w:szCs w:val="24"/>
                <w:lang w:val="uk-UA" w:bidi="ru-RU"/>
              </w:rPr>
            </w:pPr>
            <w:r w:rsidRPr="002F012A">
              <w:rPr>
                <w:b/>
                <w:sz w:val="24"/>
                <w:szCs w:val="24"/>
                <w:lang w:val="uk-UA" w:bidi="ru-RU"/>
              </w:rPr>
              <w:t>160</w:t>
            </w:r>
          </w:p>
        </w:tc>
      </w:tr>
    </w:tbl>
    <w:p w:rsidR="002F012A" w:rsidRPr="002F012A" w:rsidRDefault="002F012A" w:rsidP="002F012A">
      <w:pPr>
        <w:tabs>
          <w:tab w:val="left" w:pos="708"/>
        </w:tabs>
        <w:spacing w:after="0" w:line="240" w:lineRule="auto"/>
        <w:jc w:val="center"/>
        <w:rPr>
          <w:rFonts w:ascii="Times New Roman" w:eastAsia="Times New Roman" w:hAnsi="Times New Roman" w:cs="Times New Roman"/>
          <w:b/>
          <w:sz w:val="24"/>
          <w:szCs w:val="24"/>
          <w:u w:val="single"/>
          <w:lang w:val="uk-UA" w:eastAsia="ru-RU"/>
        </w:rPr>
      </w:pPr>
    </w:p>
    <w:p w:rsidR="002F012A" w:rsidRPr="002F012A" w:rsidRDefault="002F012A" w:rsidP="002F012A">
      <w:pPr>
        <w:spacing w:after="0" w:line="240" w:lineRule="auto"/>
        <w:jc w:val="center"/>
        <w:rPr>
          <w:rFonts w:ascii="Times New Roman" w:eastAsia="Times New Roman" w:hAnsi="Times New Roman" w:cs="Times New Roman"/>
          <w:b/>
          <w:sz w:val="24"/>
          <w:szCs w:val="24"/>
          <w:lang w:val="uk-UA" w:eastAsia="zh-CN"/>
        </w:rPr>
      </w:pPr>
      <w:r w:rsidRPr="002F012A">
        <w:rPr>
          <w:rFonts w:ascii="Times New Roman" w:eastAsia="Times New Roman" w:hAnsi="Times New Roman" w:cs="Times New Roman"/>
          <w:b/>
          <w:sz w:val="24"/>
          <w:szCs w:val="24"/>
          <w:lang w:val="uk-UA" w:eastAsia="zh-CN"/>
        </w:rPr>
        <w:t>З умовами технічного завдання ознайомлені, з вимогами погоджуємось</w:t>
      </w:r>
    </w:p>
    <w:p w:rsidR="002F012A" w:rsidRPr="002F012A" w:rsidRDefault="002F012A" w:rsidP="002F012A">
      <w:pPr>
        <w:spacing w:after="0" w:line="240" w:lineRule="auto"/>
        <w:jc w:val="center"/>
        <w:rPr>
          <w:rFonts w:ascii="Times New Roman" w:eastAsia="Times New Roman" w:hAnsi="Times New Roman" w:cs="Times New Roman"/>
          <w:b/>
          <w:sz w:val="24"/>
          <w:szCs w:val="24"/>
          <w:lang w:val="uk-UA" w:eastAsia="zh-CN"/>
        </w:rPr>
      </w:pPr>
    </w:p>
    <w:p w:rsidR="002F012A" w:rsidRPr="002F012A" w:rsidRDefault="002F012A" w:rsidP="002F012A">
      <w:pPr>
        <w:autoSpaceDE w:val="0"/>
        <w:autoSpaceDN w:val="0"/>
        <w:spacing w:after="0" w:line="240" w:lineRule="auto"/>
        <w:jc w:val="both"/>
        <w:rPr>
          <w:rFonts w:ascii="Times New Roman" w:eastAsia="Times New Roman" w:hAnsi="Times New Roman" w:cs="Times New Roman"/>
          <w:b/>
          <w:sz w:val="24"/>
          <w:szCs w:val="24"/>
          <w:lang w:val="uk-UA" w:eastAsia="zh-CN"/>
        </w:rPr>
      </w:pPr>
      <w:r w:rsidRPr="002F012A">
        <w:rPr>
          <w:rFonts w:ascii="Times New Roman" w:eastAsia="Times New Roman" w:hAnsi="Times New Roman" w:cs="Times New Roman"/>
          <w:sz w:val="24"/>
          <w:szCs w:val="24"/>
          <w:lang w:val="uk-UA" w:eastAsia="zh-CN"/>
        </w:rPr>
        <w:t>"___" ________________ 2023 року________________________________</w:t>
      </w:r>
    </w:p>
    <w:p w:rsidR="002F012A" w:rsidRPr="002F012A" w:rsidRDefault="002F012A" w:rsidP="002F012A">
      <w:pPr>
        <w:autoSpaceDE w:val="0"/>
        <w:autoSpaceDN w:val="0"/>
        <w:spacing w:after="0" w:line="240" w:lineRule="auto"/>
        <w:jc w:val="both"/>
        <w:rPr>
          <w:rFonts w:ascii="Times New Roman" w:eastAsia="Times New Roman" w:hAnsi="Times New Roman" w:cs="Times New Roman"/>
          <w:sz w:val="16"/>
          <w:szCs w:val="16"/>
          <w:lang w:val="uk-UA" w:eastAsia="zh-CN"/>
        </w:rPr>
      </w:pP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24"/>
          <w:szCs w:val="24"/>
          <w:lang w:val="uk-UA" w:eastAsia="zh-CN"/>
        </w:rPr>
        <w:tab/>
      </w:r>
      <w:r w:rsidRPr="002F012A">
        <w:rPr>
          <w:rFonts w:ascii="Times New Roman" w:eastAsia="Times New Roman" w:hAnsi="Times New Roman" w:cs="Times New Roman"/>
          <w:sz w:val="16"/>
          <w:szCs w:val="16"/>
          <w:lang w:val="uk-UA" w:eastAsia="zh-CN"/>
        </w:rPr>
        <w:t xml:space="preserve">[Підпис] [прізвище, ініціали, посада уповноваженої особи учасника] </w:t>
      </w:r>
    </w:p>
    <w:p w:rsidR="002F012A" w:rsidRPr="002F012A" w:rsidRDefault="002F012A" w:rsidP="002F012A">
      <w:pPr>
        <w:autoSpaceDE w:val="0"/>
        <w:autoSpaceDN w:val="0"/>
        <w:spacing w:after="0" w:line="240" w:lineRule="auto"/>
        <w:jc w:val="both"/>
        <w:rPr>
          <w:rFonts w:ascii="Times New Roman" w:eastAsia="Times New Roman" w:hAnsi="Times New Roman" w:cs="Times New Roman"/>
          <w:sz w:val="16"/>
          <w:szCs w:val="16"/>
          <w:lang w:val="uk-UA" w:eastAsia="zh-CN"/>
        </w:rPr>
      </w:pPr>
      <w:r w:rsidRPr="002F012A">
        <w:rPr>
          <w:rFonts w:ascii="Times New Roman" w:eastAsia="Times New Roman" w:hAnsi="Times New Roman" w:cs="Times New Roman"/>
          <w:sz w:val="16"/>
          <w:szCs w:val="16"/>
          <w:lang w:val="uk-UA" w:eastAsia="zh-CN"/>
        </w:rPr>
        <w:t>М.П. (у разі наявності печатки)</w:t>
      </w:r>
    </w:p>
    <w:p w:rsidR="00FF4E1A" w:rsidRPr="002F012A" w:rsidRDefault="00FF4E1A" w:rsidP="000524E4">
      <w:pPr>
        <w:keepNext/>
        <w:widowControl w:val="0"/>
        <w:autoSpaceDE w:val="0"/>
        <w:spacing w:after="0" w:line="264" w:lineRule="auto"/>
        <w:jc w:val="both"/>
        <w:rPr>
          <w:rFonts w:ascii="Times New Roman" w:eastAsia="Times New Roman" w:hAnsi="Times New Roman" w:cs="Times New Roman"/>
          <w:color w:val="000000" w:themeColor="text1"/>
          <w:sz w:val="24"/>
          <w:szCs w:val="24"/>
          <w:lang w:val="uk-UA"/>
        </w:rPr>
      </w:pPr>
    </w:p>
    <w:sectPr w:rsidR="00FF4E1A" w:rsidRPr="002F012A" w:rsidSect="002F012A">
      <w:pgSz w:w="11906" w:h="16838"/>
      <w:pgMar w:top="567" w:right="850" w:bottom="851" w:left="993"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A9F"/>
    <w:rsid w:val="000524E4"/>
    <w:rsid w:val="00154CC9"/>
    <w:rsid w:val="00210FAD"/>
    <w:rsid w:val="00264370"/>
    <w:rsid w:val="002F012A"/>
    <w:rsid w:val="0038110E"/>
    <w:rsid w:val="00472EBF"/>
    <w:rsid w:val="0050348B"/>
    <w:rsid w:val="005902E6"/>
    <w:rsid w:val="00591B90"/>
    <w:rsid w:val="005B0A9F"/>
    <w:rsid w:val="0072529F"/>
    <w:rsid w:val="00741C38"/>
    <w:rsid w:val="0077115A"/>
    <w:rsid w:val="00855DA0"/>
    <w:rsid w:val="009F4115"/>
    <w:rsid w:val="00A06A5F"/>
    <w:rsid w:val="00B40ABE"/>
    <w:rsid w:val="00B716DC"/>
    <w:rsid w:val="00BD1FCE"/>
    <w:rsid w:val="00D94377"/>
    <w:rsid w:val="00E13212"/>
    <w:rsid w:val="00E23C33"/>
    <w:rsid w:val="00E36AF1"/>
    <w:rsid w:val="00FC0171"/>
    <w:rsid w:val="00FF4E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69F3"/>
  <w15:docId w15:val="{EFDA4907-625D-804D-8AE8-CAE3EE22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0665F2"/>
    <w:rPr>
      <w:rFonts w:ascii="Calibri" w:eastAsia="Times New Roman" w:hAnsi="Calibri"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No Spacing"/>
    <w:uiPriority w:val="1"/>
    <w:qFormat/>
    <w:rsid w:val="000665F2"/>
    <w:rPr>
      <w:rFonts w:eastAsia="Times New Roman" w:cs="Times New Roman"/>
    </w:rPr>
  </w:style>
  <w:style w:type="paragraph" w:customStyle="1" w:styleId="NoSpacing1">
    <w:name w:val="No Spacing1"/>
    <w:uiPriority w:val="99"/>
    <w:rsid w:val="009F4115"/>
    <w:pPr>
      <w:suppressAutoHyphens w:val="0"/>
    </w:pPr>
    <w:rPr>
      <w:rFonts w:ascii="Calibri" w:eastAsia="Times New Roman" w:hAnsi="Calibri" w:cs="Times New Roman"/>
      <w:lang w:val="uk-UA"/>
    </w:rPr>
  </w:style>
  <w:style w:type="table" w:customStyle="1" w:styleId="3">
    <w:name w:val="Сетка таблицы3"/>
    <w:basedOn w:val="a1"/>
    <w:next w:val="a9"/>
    <w:uiPriority w:val="39"/>
    <w:rsid w:val="002F012A"/>
    <w:pPr>
      <w:suppressAutoHyphens w:val="0"/>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2F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Пользователь</cp:lastModifiedBy>
  <cp:revision>30</cp:revision>
  <dcterms:created xsi:type="dcterms:W3CDTF">2023-06-06T09:18:00Z</dcterms:created>
  <dcterms:modified xsi:type="dcterms:W3CDTF">2023-11-03T14:33:00Z</dcterms:modified>
  <dc:language>uk-UA</dc:language>
</cp:coreProperties>
</file>