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BCD" w:rsidRPr="007A786A" w:rsidRDefault="00EB1321" w:rsidP="00105261">
      <w:pPr>
        <w:ind w:left="7740"/>
        <w:jc w:val="right"/>
        <w:rPr>
          <w:rStyle w:val="a5"/>
          <w:rFonts w:cs="Times New Roman"/>
          <w:b/>
          <w:sz w:val="21"/>
          <w:szCs w:val="21"/>
          <w:lang w:val="uk-UA"/>
        </w:rPr>
      </w:pPr>
      <w:r w:rsidRPr="00B2202C">
        <w:rPr>
          <w:rStyle w:val="a5"/>
          <w:rFonts w:cs="Times New Roman"/>
          <w:b/>
          <w:sz w:val="21"/>
          <w:szCs w:val="21"/>
          <w:lang w:val="uk-UA"/>
        </w:rPr>
        <w:t xml:space="preserve">Додаток 2 до тендерної </w:t>
      </w:r>
      <w:r w:rsidRPr="007A786A">
        <w:rPr>
          <w:rStyle w:val="a5"/>
          <w:rFonts w:cs="Times New Roman"/>
          <w:b/>
          <w:sz w:val="21"/>
          <w:szCs w:val="21"/>
          <w:lang w:val="uk-UA"/>
        </w:rPr>
        <w:t>документації</w:t>
      </w:r>
      <w:r w:rsidR="0053249D" w:rsidRPr="007A786A">
        <w:rPr>
          <w:rStyle w:val="a5"/>
          <w:rFonts w:cs="Times New Roman"/>
          <w:b/>
          <w:sz w:val="21"/>
          <w:szCs w:val="21"/>
          <w:lang w:val="uk-UA"/>
        </w:rPr>
        <w:t xml:space="preserve"> </w:t>
      </w:r>
    </w:p>
    <w:p w:rsidR="007A786A" w:rsidRPr="007A786A" w:rsidRDefault="007A786A" w:rsidP="007A786A">
      <w:pPr>
        <w:tabs>
          <w:tab w:val="left" w:pos="6660"/>
        </w:tabs>
        <w:ind w:left="5664" w:right="-25"/>
        <w:jc w:val="right"/>
        <w:rPr>
          <w:rFonts w:cs="Times New Roman"/>
          <w:i/>
          <w:sz w:val="21"/>
          <w:szCs w:val="21"/>
        </w:rPr>
      </w:pPr>
      <w:r>
        <w:rPr>
          <w:rFonts w:cs="Times New Roman"/>
          <w:i/>
          <w:sz w:val="21"/>
          <w:szCs w:val="21"/>
        </w:rPr>
        <w:t xml:space="preserve">(в </w:t>
      </w:r>
      <w:proofErr w:type="spellStart"/>
      <w:r>
        <w:rPr>
          <w:rFonts w:cs="Times New Roman"/>
          <w:i/>
          <w:sz w:val="21"/>
          <w:szCs w:val="21"/>
        </w:rPr>
        <w:t>редакції</w:t>
      </w:r>
      <w:proofErr w:type="spellEnd"/>
      <w:r>
        <w:rPr>
          <w:rFonts w:cs="Times New Roman"/>
          <w:i/>
          <w:sz w:val="21"/>
          <w:szCs w:val="21"/>
        </w:rPr>
        <w:t xml:space="preserve"> </w:t>
      </w:r>
      <w:proofErr w:type="spellStart"/>
      <w:r>
        <w:rPr>
          <w:rFonts w:cs="Times New Roman"/>
          <w:i/>
          <w:sz w:val="21"/>
          <w:szCs w:val="21"/>
        </w:rPr>
        <w:t>зі</w:t>
      </w:r>
      <w:proofErr w:type="spellEnd"/>
      <w:r>
        <w:rPr>
          <w:rFonts w:cs="Times New Roman"/>
          <w:i/>
          <w:sz w:val="21"/>
          <w:szCs w:val="21"/>
        </w:rPr>
        <w:t xml:space="preserve"> </w:t>
      </w:r>
      <w:proofErr w:type="spellStart"/>
      <w:r>
        <w:rPr>
          <w:rFonts w:cs="Times New Roman"/>
          <w:i/>
          <w:sz w:val="21"/>
          <w:szCs w:val="21"/>
        </w:rPr>
        <w:t>змінами</w:t>
      </w:r>
      <w:proofErr w:type="spellEnd"/>
      <w:r>
        <w:rPr>
          <w:rFonts w:cs="Times New Roman"/>
          <w:i/>
          <w:sz w:val="21"/>
          <w:szCs w:val="21"/>
        </w:rPr>
        <w:t xml:space="preserve"> </w:t>
      </w:r>
      <w:proofErr w:type="spellStart"/>
      <w:r>
        <w:rPr>
          <w:rFonts w:cs="Times New Roman"/>
          <w:i/>
          <w:sz w:val="21"/>
          <w:szCs w:val="21"/>
        </w:rPr>
        <w:t>від</w:t>
      </w:r>
      <w:proofErr w:type="spellEnd"/>
      <w:r>
        <w:rPr>
          <w:rFonts w:cs="Times New Roman"/>
          <w:i/>
          <w:sz w:val="21"/>
          <w:szCs w:val="21"/>
        </w:rPr>
        <w:t xml:space="preserve"> 0</w:t>
      </w:r>
      <w:r w:rsidRPr="007A786A">
        <w:rPr>
          <w:rFonts w:cs="Times New Roman"/>
          <w:i/>
          <w:sz w:val="21"/>
          <w:szCs w:val="21"/>
        </w:rPr>
        <w:t>5.</w:t>
      </w:r>
      <w:r>
        <w:rPr>
          <w:rFonts w:cs="Times New Roman"/>
          <w:i/>
          <w:sz w:val="21"/>
          <w:szCs w:val="21"/>
          <w:lang w:val="uk-UA"/>
        </w:rPr>
        <w:t>12.</w:t>
      </w:r>
      <w:r w:rsidRPr="007A786A">
        <w:rPr>
          <w:rFonts w:cs="Times New Roman"/>
          <w:i/>
          <w:sz w:val="21"/>
          <w:szCs w:val="21"/>
        </w:rPr>
        <w:t>2023)</w:t>
      </w:r>
    </w:p>
    <w:p w:rsidR="007A786A" w:rsidRPr="007A786A" w:rsidRDefault="007A786A" w:rsidP="00105261">
      <w:pPr>
        <w:ind w:left="7740"/>
        <w:jc w:val="right"/>
        <w:rPr>
          <w:rStyle w:val="a5"/>
          <w:rFonts w:cs="Times New Roman"/>
          <w:b/>
          <w:sz w:val="21"/>
          <w:szCs w:val="21"/>
        </w:rPr>
      </w:pPr>
    </w:p>
    <w:p w:rsidR="00105261" w:rsidRPr="007A786A" w:rsidRDefault="00105261" w:rsidP="000A4C70">
      <w:pPr>
        <w:jc w:val="center"/>
        <w:rPr>
          <w:rFonts w:eastAsia="TimesNewRomanPS-BoldMT" w:cs="Times New Roman"/>
          <w:b/>
          <w:bCs/>
          <w:sz w:val="21"/>
          <w:szCs w:val="21"/>
          <w:lang w:val="uk-UA"/>
        </w:rPr>
      </w:pPr>
    </w:p>
    <w:p w:rsidR="000A4C70" w:rsidRPr="007A786A" w:rsidRDefault="000A4C70" w:rsidP="000A4C70">
      <w:pPr>
        <w:jc w:val="center"/>
        <w:rPr>
          <w:rFonts w:eastAsia="TimesNewRomanPS-BoldMT" w:cs="Times New Roman"/>
          <w:b/>
          <w:bCs/>
          <w:sz w:val="21"/>
          <w:szCs w:val="21"/>
          <w:lang w:val="uk-UA"/>
        </w:rPr>
      </w:pPr>
      <w:r w:rsidRPr="007A786A">
        <w:rPr>
          <w:rFonts w:eastAsia="TimesNewRomanPS-BoldMT" w:cs="Times New Roman"/>
          <w:b/>
          <w:bCs/>
          <w:sz w:val="21"/>
          <w:szCs w:val="21"/>
          <w:lang w:val="uk-UA"/>
        </w:rPr>
        <w:t>Інформація</w:t>
      </w:r>
    </w:p>
    <w:p w:rsidR="000A4C70" w:rsidRPr="00B2202C" w:rsidRDefault="000A4C70" w:rsidP="000A4C70">
      <w:pPr>
        <w:jc w:val="center"/>
        <w:rPr>
          <w:rFonts w:eastAsia="TimesNewRomanPS-BoldMT" w:cs="Times New Roman"/>
          <w:b/>
          <w:bCs/>
          <w:sz w:val="21"/>
          <w:szCs w:val="21"/>
          <w:lang w:val="uk-UA"/>
        </w:rPr>
      </w:pPr>
      <w:r w:rsidRPr="00B2202C">
        <w:rPr>
          <w:rFonts w:eastAsia="TimesNewRomanPS-BoldMT" w:cs="Times New Roman"/>
          <w:b/>
          <w:bCs/>
          <w:sz w:val="21"/>
          <w:szCs w:val="21"/>
          <w:lang w:val="uk-UA"/>
        </w:rPr>
        <w:t xml:space="preserve">про необхідні технічні, якісні, кількісні характеристики до предмета закупівлі </w:t>
      </w:r>
    </w:p>
    <w:p w:rsidR="000A4C70" w:rsidRPr="00B2202C" w:rsidRDefault="000A4C70" w:rsidP="000A4C70">
      <w:pPr>
        <w:jc w:val="center"/>
        <w:rPr>
          <w:rFonts w:eastAsia="TimesNewRomanPS-BoldMT" w:cs="Times New Roman"/>
          <w:b/>
          <w:bCs/>
          <w:sz w:val="21"/>
          <w:szCs w:val="21"/>
          <w:lang w:val="uk-UA"/>
        </w:rPr>
      </w:pPr>
      <w:r w:rsidRPr="00B2202C">
        <w:rPr>
          <w:rFonts w:eastAsia="TimesNewRomanPS-BoldMT" w:cs="Times New Roman"/>
          <w:b/>
          <w:bCs/>
          <w:sz w:val="21"/>
          <w:szCs w:val="21"/>
          <w:lang w:val="uk-UA"/>
        </w:rPr>
        <w:t>(технічні вимоги)</w:t>
      </w:r>
    </w:p>
    <w:p w:rsidR="000A4C70" w:rsidRPr="00B2202C" w:rsidRDefault="000A4C70" w:rsidP="000A4C70">
      <w:pPr>
        <w:jc w:val="both"/>
        <w:rPr>
          <w:rFonts w:cs="Times New Roman"/>
          <w:sz w:val="21"/>
          <w:szCs w:val="21"/>
          <w:lang w:val="uk-UA"/>
        </w:rPr>
      </w:pPr>
    </w:p>
    <w:p w:rsidR="00105261" w:rsidRPr="00B2202C" w:rsidRDefault="00105261" w:rsidP="00105261">
      <w:pPr>
        <w:jc w:val="center"/>
        <w:rPr>
          <w:rFonts w:eastAsia="TimesNewRomanPS-BoldMT" w:cs="Times New Roman"/>
          <w:b/>
          <w:bCs/>
          <w:sz w:val="21"/>
          <w:szCs w:val="21"/>
          <w:u w:val="single"/>
          <w:lang w:val="uk-UA"/>
        </w:rPr>
      </w:pPr>
      <w:r w:rsidRPr="00B2202C">
        <w:rPr>
          <w:rFonts w:eastAsia="TimesNewRomanPS-BoldMT" w:cs="Times New Roman"/>
          <w:b/>
          <w:bCs/>
          <w:sz w:val="21"/>
          <w:szCs w:val="21"/>
          <w:lang w:val="uk-UA"/>
        </w:rPr>
        <w:t xml:space="preserve">Предмет закупівлі: Сервери </w:t>
      </w:r>
      <w:r w:rsidRPr="00B2202C">
        <w:rPr>
          <w:rFonts w:eastAsia="TimesNewRomanPS-BoldMT" w:cs="Times New Roman"/>
          <w:b/>
          <w:bCs/>
          <w:sz w:val="21"/>
          <w:szCs w:val="21"/>
          <w:u w:val="single"/>
          <w:lang w:val="uk-UA"/>
        </w:rPr>
        <w:t>(код ДК 021:2015 – 48820000-2)</w:t>
      </w:r>
    </w:p>
    <w:p w:rsidR="00105261" w:rsidRPr="00B2202C" w:rsidRDefault="00105261" w:rsidP="00105261">
      <w:pPr>
        <w:spacing w:line="274" w:lineRule="exact"/>
        <w:ind w:right="19" w:firstLine="725"/>
        <w:jc w:val="both"/>
        <w:rPr>
          <w:rFonts w:cs="Times New Roman"/>
          <w:sz w:val="21"/>
          <w:szCs w:val="21"/>
          <w:lang w:val="uk-UA"/>
        </w:rPr>
      </w:pPr>
    </w:p>
    <w:p w:rsidR="00F80D8F" w:rsidRPr="00B2202C" w:rsidRDefault="00F80D8F" w:rsidP="00F80D8F">
      <w:pPr>
        <w:pStyle w:val="a7"/>
        <w:ind w:left="340" w:firstLine="368"/>
        <w:jc w:val="both"/>
        <w:rPr>
          <w:rStyle w:val="a5"/>
          <w:sz w:val="21"/>
          <w:szCs w:val="21"/>
          <w:lang w:val="uk-UA"/>
        </w:rPr>
      </w:pPr>
      <w:r w:rsidRPr="00B2202C">
        <w:rPr>
          <w:rStyle w:val="a5"/>
          <w:sz w:val="21"/>
          <w:szCs w:val="21"/>
          <w:lang w:val="uk-UA"/>
        </w:rPr>
        <w:t>Невиконання вимог цього розділу тендерної документації у тендерній пропозиції Учасника призводить до її відхилення.</w:t>
      </w:r>
    </w:p>
    <w:p w:rsidR="00F80D8F" w:rsidRPr="00B2202C" w:rsidRDefault="00F80D8F" w:rsidP="00F80D8F">
      <w:pPr>
        <w:pStyle w:val="a7"/>
        <w:ind w:left="340" w:firstLine="368"/>
        <w:jc w:val="both"/>
        <w:rPr>
          <w:rStyle w:val="a5"/>
          <w:sz w:val="21"/>
          <w:szCs w:val="21"/>
          <w:lang w:val="uk-UA"/>
        </w:rPr>
      </w:pPr>
      <w:r w:rsidRPr="00B2202C">
        <w:rPr>
          <w:rStyle w:val="a5"/>
          <w:sz w:val="21"/>
          <w:szCs w:val="21"/>
          <w:lang w:val="uk-UA"/>
        </w:rPr>
        <w:t>У разі, якщо технічна специфікація замовника містить посилання на конкретну торговельну марку чи фірму, патент, конструкцію або тип предмета закупівлі, джерело його походження або виробника, учасник може надати саме такий товар, як вимагається замовником, або еквівалент, не гірший за якістю.</w:t>
      </w:r>
    </w:p>
    <w:p w:rsidR="00105261" w:rsidRPr="00B2202C" w:rsidRDefault="00105261" w:rsidP="00F80D8F">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340"/>
          <w:tab w:val="left" w:pos="720"/>
          <w:tab w:val="left" w:pos="1134"/>
        </w:tabs>
        <w:suppressAutoHyphens/>
        <w:ind w:right="26" w:firstLine="227"/>
        <w:jc w:val="both"/>
        <w:rPr>
          <w:rFonts w:eastAsia="TimesNewRomanPSMT" w:cs="Times New Roman"/>
          <w:sz w:val="21"/>
          <w:szCs w:val="21"/>
          <w:lang w:val="uk-UA"/>
        </w:rPr>
      </w:pPr>
      <w:r w:rsidRPr="00B2202C">
        <w:rPr>
          <w:rFonts w:eastAsia="TimesNewRomanPSMT" w:cs="Times New Roman"/>
          <w:sz w:val="21"/>
          <w:szCs w:val="21"/>
          <w:lang w:val="uk-UA"/>
        </w:rPr>
        <w:t xml:space="preserve">Учасник повинен гарантувати, що весь запропонований ним товар є новим та раніше не використовувався, не підлягає заборонам, обтяженням, правом вимоги третіх осіб </w:t>
      </w:r>
      <w:r w:rsidRPr="00B2202C">
        <w:rPr>
          <w:rFonts w:eastAsia="TimesNewRomanPSMT" w:cs="Times New Roman"/>
          <w:sz w:val="21"/>
          <w:szCs w:val="21"/>
          <w:u w:val="single"/>
          <w:lang w:val="uk-UA"/>
        </w:rPr>
        <w:t>(надати лист в довільній формі).</w:t>
      </w:r>
    </w:p>
    <w:p w:rsidR="00105261" w:rsidRPr="00B2202C" w:rsidRDefault="00105261" w:rsidP="00F80D8F">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340"/>
          <w:tab w:val="left" w:pos="567"/>
          <w:tab w:val="left" w:pos="993"/>
        </w:tabs>
        <w:suppressAutoHyphens/>
        <w:ind w:right="26" w:firstLine="227"/>
        <w:jc w:val="both"/>
        <w:rPr>
          <w:rFonts w:eastAsia="TimesNewRomanPSMT" w:cs="Times New Roman"/>
          <w:sz w:val="21"/>
          <w:szCs w:val="21"/>
          <w:lang w:val="uk-UA"/>
        </w:rPr>
      </w:pPr>
      <w:r w:rsidRPr="00B2202C">
        <w:rPr>
          <w:rFonts w:eastAsia="TimesNewRomanPSMT" w:cs="Times New Roman"/>
          <w:sz w:val="21"/>
          <w:szCs w:val="21"/>
          <w:lang w:val="uk-UA"/>
        </w:rPr>
        <w:t>Усі гарантійні талони заповнюються згідно вимог виробника.</w:t>
      </w:r>
    </w:p>
    <w:p w:rsidR="00105261" w:rsidRPr="00B2202C" w:rsidRDefault="00105261" w:rsidP="00F80D8F">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340"/>
          <w:tab w:val="left" w:pos="567"/>
          <w:tab w:val="left" w:pos="993"/>
          <w:tab w:val="left" w:pos="1134"/>
        </w:tabs>
        <w:suppressAutoHyphens/>
        <w:ind w:right="26" w:firstLine="227"/>
        <w:jc w:val="both"/>
        <w:rPr>
          <w:rFonts w:eastAsia="TimesNewRomanPSMT" w:cs="Times New Roman"/>
          <w:sz w:val="21"/>
          <w:szCs w:val="21"/>
          <w:lang w:val="uk-UA"/>
        </w:rPr>
      </w:pPr>
      <w:r w:rsidRPr="00B2202C">
        <w:rPr>
          <w:rFonts w:eastAsia="TimesNewRomanPSMT" w:cs="Times New Roman"/>
          <w:sz w:val="21"/>
          <w:szCs w:val="21"/>
          <w:lang w:val="uk-UA"/>
        </w:rPr>
        <w:t>Весь товар має узгоджуватись з усіма електричними вимогами, що встановлені в Україні.</w:t>
      </w:r>
    </w:p>
    <w:p w:rsidR="00F80D8F" w:rsidRPr="00B2202C" w:rsidRDefault="00F80D8F" w:rsidP="00F80D8F">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340"/>
          <w:tab w:val="left" w:pos="567"/>
          <w:tab w:val="left" w:pos="993"/>
        </w:tabs>
        <w:suppressAutoHyphens/>
        <w:ind w:right="26" w:firstLine="227"/>
        <w:jc w:val="both"/>
        <w:rPr>
          <w:rFonts w:eastAsia="TimesNewRomanPSMT" w:cs="Times New Roman"/>
          <w:sz w:val="21"/>
          <w:szCs w:val="21"/>
          <w:lang w:val="uk-UA"/>
        </w:rPr>
      </w:pPr>
      <w:r w:rsidRPr="00B2202C">
        <w:rPr>
          <w:rFonts w:cs="Times New Roman"/>
          <w:sz w:val="21"/>
          <w:szCs w:val="21"/>
          <w:lang w:val="uk-UA"/>
        </w:rPr>
        <w:t xml:space="preserve">Для підтвердження </w:t>
      </w:r>
      <w:r w:rsidR="00CE0ADA">
        <w:rPr>
          <w:rFonts w:cs="Times New Roman"/>
          <w:sz w:val="21"/>
          <w:szCs w:val="21"/>
          <w:lang w:val="uk-UA"/>
        </w:rPr>
        <w:t xml:space="preserve">відповідності </w:t>
      </w:r>
      <w:r w:rsidRPr="00B2202C">
        <w:rPr>
          <w:rFonts w:cs="Times New Roman"/>
          <w:sz w:val="21"/>
          <w:szCs w:val="21"/>
          <w:lang w:val="uk-UA"/>
        </w:rPr>
        <w:t>товару (сервера)</w:t>
      </w:r>
      <w:r w:rsidR="00CE0ADA">
        <w:rPr>
          <w:rFonts w:cs="Times New Roman"/>
          <w:sz w:val="21"/>
          <w:szCs w:val="21"/>
          <w:lang w:val="uk-UA"/>
        </w:rPr>
        <w:t xml:space="preserve"> вимогам чинного законодавства</w:t>
      </w:r>
      <w:r w:rsidRPr="00B2202C">
        <w:rPr>
          <w:rFonts w:cs="Times New Roman"/>
          <w:sz w:val="21"/>
          <w:szCs w:val="21"/>
          <w:lang w:val="uk-UA"/>
        </w:rPr>
        <w:t xml:space="preserve">, Учасник повинен </w:t>
      </w:r>
      <w:r w:rsidRPr="00B2202C">
        <w:rPr>
          <w:rFonts w:cs="Times New Roman"/>
          <w:sz w:val="21"/>
          <w:szCs w:val="21"/>
          <w:u w:val="single"/>
          <w:lang w:val="uk-UA"/>
        </w:rPr>
        <w:t>надати копію(ї) документів щодо відповідності товару вимогам наступних нормативних документів</w:t>
      </w:r>
      <w:r w:rsidRPr="00B2202C">
        <w:rPr>
          <w:rFonts w:cs="Times New Roman"/>
          <w:sz w:val="21"/>
          <w:szCs w:val="21"/>
          <w:lang w:val="uk-UA"/>
        </w:rPr>
        <w:t>:</w:t>
      </w:r>
    </w:p>
    <w:p w:rsidR="00105261" w:rsidRPr="00B2202C" w:rsidRDefault="00105261" w:rsidP="00105261">
      <w:pPr>
        <w:pStyle w:val="a8"/>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134"/>
        <w:jc w:val="both"/>
        <w:rPr>
          <w:rFonts w:cs="Times New Roman"/>
          <w:sz w:val="21"/>
          <w:szCs w:val="21"/>
          <w:lang w:val="uk-UA"/>
        </w:rPr>
      </w:pPr>
      <w:r w:rsidRPr="00B2202C">
        <w:rPr>
          <w:rFonts w:cs="Times New Roman"/>
          <w:sz w:val="21"/>
          <w:szCs w:val="21"/>
          <w:lang w:val="uk-UA"/>
        </w:rPr>
        <w:t>Технічний регламент з електромагнітної сумісності обладнання, затверджений постановою Кабінету Міністрів в від 16 грудня 2015 р. N 1077;</w:t>
      </w:r>
    </w:p>
    <w:p w:rsidR="00105261" w:rsidRPr="00B2202C" w:rsidRDefault="00105261" w:rsidP="00105261">
      <w:pPr>
        <w:pStyle w:val="a8"/>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134"/>
        <w:jc w:val="both"/>
        <w:rPr>
          <w:rFonts w:cs="Times New Roman"/>
          <w:sz w:val="21"/>
          <w:szCs w:val="21"/>
          <w:lang w:val="uk-UA"/>
        </w:rPr>
      </w:pPr>
      <w:r w:rsidRPr="00B2202C">
        <w:rPr>
          <w:rFonts w:cs="Times New Roman"/>
          <w:sz w:val="21"/>
          <w:szCs w:val="21"/>
          <w:lang w:val="uk-UA"/>
        </w:rPr>
        <w:t>Технічний регламент низьковольтного електричного обладнання, затверджений постановою Кабінету Міністрів в від 16 грудня 2015 р. N 1067.</w:t>
      </w:r>
    </w:p>
    <w:p w:rsidR="00105261" w:rsidRPr="00B2202C" w:rsidRDefault="00105261" w:rsidP="00F80D8F">
      <w:pPr>
        <w:pStyle w:val="a8"/>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134"/>
        <w:jc w:val="both"/>
        <w:rPr>
          <w:rFonts w:cs="Times New Roman"/>
          <w:sz w:val="21"/>
          <w:szCs w:val="21"/>
          <w:lang w:val="uk-UA"/>
        </w:rPr>
      </w:pPr>
      <w:r w:rsidRPr="00B2202C">
        <w:rPr>
          <w:rFonts w:cs="Times New Roman"/>
          <w:sz w:val="21"/>
          <w:szCs w:val="21"/>
          <w:lang w:val="uk-UA"/>
        </w:rPr>
        <w:t>Технічний регламент обмеження використання деяких небезпечних речовин в електричному та електронному обладнанні (ПКМУ №139 від 10.03.2017).</w:t>
      </w:r>
    </w:p>
    <w:p w:rsidR="00105261" w:rsidRPr="00B2202C" w:rsidRDefault="00105261" w:rsidP="00F80D8F">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uppressAutoHyphens/>
        <w:ind w:right="26" w:firstLine="227"/>
        <w:jc w:val="both"/>
        <w:rPr>
          <w:rFonts w:eastAsia="TimesNewRomanPSMT" w:cs="Times New Roman"/>
          <w:sz w:val="21"/>
          <w:szCs w:val="21"/>
          <w:lang w:val="uk-UA"/>
        </w:rPr>
      </w:pPr>
      <w:r w:rsidRPr="00B2202C">
        <w:rPr>
          <w:rFonts w:eastAsia="Times New Roman" w:cs="Times New Roman"/>
          <w:sz w:val="21"/>
          <w:szCs w:val="21"/>
          <w:lang w:val="uk-UA"/>
        </w:rPr>
        <w:t xml:space="preserve">Для належного захисту інтересів Замовника щодо авторизованого джерела постачання за даними торгами учасники торгів повинні надати </w:t>
      </w:r>
      <w:r w:rsidRPr="00B2202C">
        <w:rPr>
          <w:rFonts w:eastAsia="Times New Roman" w:cs="Times New Roman"/>
          <w:sz w:val="21"/>
          <w:szCs w:val="21"/>
          <w:u w:val="single"/>
          <w:lang w:val="uk-UA"/>
        </w:rPr>
        <w:t xml:space="preserve">копію </w:t>
      </w:r>
      <w:proofErr w:type="spellStart"/>
      <w:r w:rsidRPr="00B2202C">
        <w:rPr>
          <w:rFonts w:eastAsia="Times New Roman" w:cs="Times New Roman"/>
          <w:sz w:val="21"/>
          <w:szCs w:val="21"/>
          <w:u w:val="single"/>
          <w:lang w:val="uk-UA"/>
        </w:rPr>
        <w:t>авторизаційного</w:t>
      </w:r>
      <w:proofErr w:type="spellEnd"/>
      <w:r w:rsidRPr="00B2202C">
        <w:rPr>
          <w:rFonts w:eastAsia="Times New Roman" w:cs="Times New Roman"/>
          <w:sz w:val="21"/>
          <w:szCs w:val="21"/>
          <w:u w:val="single"/>
          <w:lang w:val="uk-UA"/>
        </w:rPr>
        <w:t xml:space="preserve"> листа (листів</w:t>
      </w:r>
      <w:r w:rsidRPr="00B2202C">
        <w:rPr>
          <w:rFonts w:eastAsia="Times New Roman" w:cs="Times New Roman"/>
          <w:sz w:val="21"/>
          <w:szCs w:val="21"/>
          <w:lang w:val="uk-UA"/>
        </w:rPr>
        <w:t xml:space="preserve">) про повноваження від виробника сервера або офіційного представника виробника в Україні, або авторизованого дистриб’ютора, що підтверджує право учасника торгів постачати запропоновані </w:t>
      </w:r>
      <w:r w:rsidR="00763F72" w:rsidRPr="00B2202C">
        <w:rPr>
          <w:rFonts w:eastAsia="Times New Roman" w:cs="Times New Roman"/>
          <w:sz w:val="21"/>
          <w:szCs w:val="21"/>
          <w:lang w:val="uk-UA"/>
        </w:rPr>
        <w:t>сервери</w:t>
      </w:r>
      <w:r w:rsidRPr="00B2202C">
        <w:rPr>
          <w:rFonts w:eastAsia="Times New Roman" w:cs="Times New Roman"/>
          <w:sz w:val="21"/>
          <w:szCs w:val="21"/>
          <w:lang w:val="uk-UA"/>
        </w:rPr>
        <w:t xml:space="preserve"> на території України, відповідальність виробника (</w:t>
      </w:r>
      <w:r w:rsidR="00763F72" w:rsidRPr="00B2202C">
        <w:rPr>
          <w:rFonts w:eastAsia="Times New Roman" w:cs="Times New Roman"/>
          <w:sz w:val="21"/>
          <w:szCs w:val="21"/>
          <w:lang w:val="uk-UA"/>
        </w:rPr>
        <w:t>офіційного представника виробника в Україні або авторизованого дистриб’ютора</w:t>
      </w:r>
      <w:r w:rsidR="00763F72" w:rsidRPr="00B2202C">
        <w:rPr>
          <w:rStyle w:val="a5"/>
          <w:rFonts w:cs="Times New Roman"/>
          <w:sz w:val="21"/>
          <w:szCs w:val="21"/>
          <w:lang w:val="uk-UA"/>
        </w:rPr>
        <w:t xml:space="preserve">) </w:t>
      </w:r>
      <w:r w:rsidRPr="00B2202C">
        <w:rPr>
          <w:rFonts w:eastAsia="Times New Roman" w:cs="Times New Roman"/>
          <w:sz w:val="21"/>
          <w:szCs w:val="21"/>
          <w:lang w:val="uk-UA"/>
        </w:rPr>
        <w:t xml:space="preserve">за надання сервісного обслуговування, а також повну відповідність запропонованого обладнання технічним вимогам Замовника. </w:t>
      </w:r>
      <w:r w:rsidRPr="00B2202C">
        <w:rPr>
          <w:rFonts w:eastAsia="Times New Roman" w:cs="Times New Roman"/>
          <w:sz w:val="21"/>
          <w:szCs w:val="21"/>
          <w:u w:val="single"/>
          <w:lang w:val="uk-UA"/>
        </w:rPr>
        <w:t xml:space="preserve">Лист надається із зазначенням найменування Замовника, найменування запропонованого Товару, номера оголошення </w:t>
      </w:r>
      <w:r w:rsidR="00A62461" w:rsidRPr="00B2202C">
        <w:rPr>
          <w:rFonts w:eastAsia="Times New Roman" w:cs="Times New Roman"/>
          <w:sz w:val="21"/>
          <w:szCs w:val="21"/>
          <w:u w:val="single"/>
          <w:lang w:val="uk-UA"/>
        </w:rPr>
        <w:t xml:space="preserve">процедури закупівлі </w:t>
      </w:r>
      <w:r w:rsidRPr="00B2202C">
        <w:rPr>
          <w:rFonts w:eastAsia="Times New Roman" w:cs="Times New Roman"/>
          <w:sz w:val="21"/>
          <w:szCs w:val="21"/>
          <w:u w:val="single"/>
          <w:lang w:val="uk-UA"/>
        </w:rPr>
        <w:t xml:space="preserve">в електронній системі закупівель </w:t>
      </w:r>
      <w:proofErr w:type="spellStart"/>
      <w:r w:rsidRPr="00B2202C">
        <w:rPr>
          <w:rFonts w:eastAsia="Times New Roman" w:cs="Times New Roman"/>
          <w:sz w:val="21"/>
          <w:szCs w:val="21"/>
          <w:u w:val="single"/>
          <w:lang w:val="uk-UA"/>
        </w:rPr>
        <w:t>ProZorro</w:t>
      </w:r>
      <w:proofErr w:type="spellEnd"/>
      <w:r w:rsidRPr="00B2202C">
        <w:rPr>
          <w:rFonts w:eastAsia="Times New Roman" w:cs="Times New Roman"/>
          <w:sz w:val="21"/>
          <w:szCs w:val="21"/>
          <w:u w:val="single"/>
          <w:lang w:val="uk-UA"/>
        </w:rPr>
        <w:t xml:space="preserve">. </w:t>
      </w:r>
      <w:r w:rsidRPr="00B2202C">
        <w:rPr>
          <w:rFonts w:eastAsia="Times New Roman" w:cs="Times New Roman"/>
          <w:sz w:val="21"/>
          <w:szCs w:val="21"/>
          <w:lang w:val="uk-UA"/>
        </w:rPr>
        <w:t xml:space="preserve">У разі надання оригіналу листа про повноваження від виробників іноземною мовою, цей лист повинен супроводжуватись перекладом на українську мову. Учасник у складі тендерної пропозиції </w:t>
      </w:r>
      <w:r w:rsidRPr="00B2202C">
        <w:rPr>
          <w:rFonts w:eastAsia="Times New Roman" w:cs="Times New Roman"/>
          <w:sz w:val="21"/>
          <w:szCs w:val="21"/>
          <w:u w:val="single"/>
          <w:lang w:val="uk-UA"/>
        </w:rPr>
        <w:t>має надати лист (електронну копію) (форма довільна)</w:t>
      </w:r>
      <w:r w:rsidRPr="00B2202C">
        <w:rPr>
          <w:rFonts w:eastAsia="Times New Roman" w:cs="Times New Roman"/>
          <w:sz w:val="21"/>
          <w:szCs w:val="21"/>
          <w:lang w:val="uk-UA"/>
        </w:rPr>
        <w:t xml:space="preserve"> з інформацією щодо авторизованих виробником (офіційним представником або авторизованим дистриб’ютором) обладнання сервісних центрів.</w:t>
      </w:r>
      <w:r w:rsidRPr="00B2202C">
        <w:rPr>
          <w:rFonts w:eastAsia="Times New Roman" w:cs="Times New Roman"/>
          <w:sz w:val="21"/>
          <w:szCs w:val="21"/>
          <w:lang w:val="uk-UA" w:eastAsia="en-US"/>
        </w:rPr>
        <w:t xml:space="preserve"> </w:t>
      </w:r>
    </w:p>
    <w:p w:rsidR="00105261" w:rsidRPr="00565ECA" w:rsidRDefault="00105261" w:rsidP="0010526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26" w:firstLine="227"/>
        <w:jc w:val="both"/>
        <w:rPr>
          <w:rFonts w:eastAsia="TimesNewRomanPSMT" w:cs="Times New Roman"/>
          <w:sz w:val="21"/>
          <w:szCs w:val="21"/>
          <w:lang w:val="uk-UA"/>
        </w:rPr>
      </w:pPr>
      <w:r w:rsidRPr="00B2202C">
        <w:rPr>
          <w:rFonts w:eastAsia="TimesNewRomanPSMT" w:cs="Times New Roman"/>
          <w:sz w:val="21"/>
          <w:szCs w:val="21"/>
          <w:lang w:val="uk-UA"/>
        </w:rPr>
        <w:t xml:space="preserve">Учасник повинен надати копію сертифікату на систему </w:t>
      </w:r>
      <w:r w:rsidRPr="00565ECA">
        <w:rPr>
          <w:rFonts w:eastAsia="TimesNewRomanPSMT" w:cs="Times New Roman"/>
          <w:sz w:val="21"/>
          <w:szCs w:val="21"/>
          <w:lang w:val="uk-UA"/>
        </w:rPr>
        <w:t>управління якістю ISO 9001:2018, IDТ (для вітчизняного виробника ДСТ</w:t>
      </w:r>
      <w:r w:rsidR="00F96F5B">
        <w:rPr>
          <w:rFonts w:eastAsia="TimesNewRomanPSMT" w:cs="Times New Roman"/>
          <w:sz w:val="21"/>
          <w:szCs w:val="21"/>
          <w:lang w:val="uk-UA"/>
        </w:rPr>
        <w:t xml:space="preserve">У ISO 9001:2018) на виробництво </w:t>
      </w:r>
      <w:r w:rsidR="007F1D05">
        <w:rPr>
          <w:rFonts w:eastAsia="TimesNewRomanPSMT" w:cs="Times New Roman"/>
          <w:sz w:val="21"/>
          <w:szCs w:val="21"/>
          <w:lang w:val="uk-UA"/>
        </w:rPr>
        <w:t xml:space="preserve">блоків системних (або </w:t>
      </w:r>
      <w:r w:rsidR="00565ECA" w:rsidRPr="00565ECA">
        <w:rPr>
          <w:rFonts w:eastAsia="Times New Roman" w:cs="Times New Roman"/>
          <w:sz w:val="21"/>
          <w:szCs w:val="21"/>
          <w:lang w:val="uk-UA" w:eastAsia="en-US"/>
        </w:rPr>
        <w:t>сервера</w:t>
      </w:r>
      <w:r w:rsidR="007F1D05">
        <w:rPr>
          <w:rFonts w:eastAsia="Times New Roman" w:cs="Times New Roman"/>
          <w:sz w:val="21"/>
          <w:szCs w:val="21"/>
          <w:lang w:val="uk-UA" w:eastAsia="en-US"/>
        </w:rPr>
        <w:t>)</w:t>
      </w:r>
      <w:r w:rsidRPr="00565ECA">
        <w:rPr>
          <w:rFonts w:eastAsia="TimesNewRomanPSMT" w:cs="Times New Roman"/>
          <w:sz w:val="21"/>
          <w:szCs w:val="21"/>
          <w:lang w:val="uk-UA"/>
        </w:rPr>
        <w:t>, дійсного на дату розкриття пропозиції.</w:t>
      </w:r>
    </w:p>
    <w:p w:rsidR="00105261" w:rsidRPr="00565ECA" w:rsidRDefault="00105261" w:rsidP="0010526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26" w:firstLine="227"/>
        <w:jc w:val="both"/>
        <w:rPr>
          <w:rFonts w:eastAsia="TimesNewRomanPSMT" w:cs="Times New Roman"/>
          <w:sz w:val="21"/>
          <w:szCs w:val="21"/>
          <w:lang w:val="uk-UA"/>
        </w:rPr>
      </w:pPr>
      <w:r w:rsidRPr="00565ECA">
        <w:rPr>
          <w:rFonts w:eastAsia="TimesNewRomanPSMT" w:cs="Times New Roman"/>
          <w:sz w:val="21"/>
          <w:szCs w:val="21"/>
          <w:lang w:val="uk-UA"/>
        </w:rPr>
        <w:t xml:space="preserve">Учасник повинен надати копію сертифікату на систему екологічного керування ISO 14001:2015, IDТ (для вітчизняного виробника ДСТУ ISO 14001:2015) на виробництво </w:t>
      </w:r>
      <w:r w:rsidR="007F1D05">
        <w:rPr>
          <w:rFonts w:eastAsia="TimesNewRomanPSMT" w:cs="Times New Roman"/>
          <w:sz w:val="21"/>
          <w:szCs w:val="21"/>
          <w:lang w:val="uk-UA"/>
        </w:rPr>
        <w:t xml:space="preserve">блоків системних (або </w:t>
      </w:r>
      <w:r w:rsidR="007F1D05" w:rsidRPr="00565ECA">
        <w:rPr>
          <w:rFonts w:eastAsia="Times New Roman" w:cs="Times New Roman"/>
          <w:sz w:val="21"/>
          <w:szCs w:val="21"/>
          <w:lang w:val="uk-UA" w:eastAsia="en-US"/>
        </w:rPr>
        <w:t>сервера</w:t>
      </w:r>
      <w:r w:rsidR="007F1D05">
        <w:rPr>
          <w:rFonts w:eastAsia="Times New Roman" w:cs="Times New Roman"/>
          <w:sz w:val="21"/>
          <w:szCs w:val="21"/>
          <w:lang w:val="uk-UA" w:eastAsia="en-US"/>
        </w:rPr>
        <w:t>)</w:t>
      </w:r>
      <w:r w:rsidR="007F1D05" w:rsidRPr="00565ECA">
        <w:rPr>
          <w:rFonts w:eastAsia="TimesNewRomanPSMT" w:cs="Times New Roman"/>
          <w:sz w:val="21"/>
          <w:szCs w:val="21"/>
          <w:lang w:val="uk-UA"/>
        </w:rPr>
        <w:t>,</w:t>
      </w:r>
      <w:r w:rsidR="007F1D05">
        <w:rPr>
          <w:rFonts w:eastAsia="TimesNewRomanPSMT" w:cs="Times New Roman"/>
          <w:sz w:val="21"/>
          <w:szCs w:val="21"/>
          <w:lang w:val="uk-UA"/>
        </w:rPr>
        <w:t xml:space="preserve"> </w:t>
      </w:r>
      <w:r w:rsidRPr="00565ECA">
        <w:rPr>
          <w:rFonts w:eastAsia="TimesNewRomanPSMT" w:cs="Times New Roman"/>
          <w:sz w:val="21"/>
          <w:szCs w:val="21"/>
          <w:lang w:val="uk-UA"/>
        </w:rPr>
        <w:t>дійсного на дату розкриття пропозиції.</w:t>
      </w:r>
    </w:p>
    <w:p w:rsidR="00105261" w:rsidRPr="00B2202C" w:rsidRDefault="00105261" w:rsidP="0010526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26" w:firstLine="227"/>
        <w:jc w:val="both"/>
        <w:rPr>
          <w:rFonts w:eastAsia="TimesNewRomanPSMT" w:cs="Times New Roman"/>
          <w:sz w:val="21"/>
          <w:szCs w:val="21"/>
          <w:lang w:val="uk-UA"/>
        </w:rPr>
      </w:pPr>
      <w:r w:rsidRPr="00565ECA">
        <w:rPr>
          <w:rFonts w:eastAsia="TimesNewRomanPSMT" w:cs="Times New Roman"/>
          <w:sz w:val="21"/>
          <w:szCs w:val="21"/>
          <w:lang w:val="uk-UA"/>
        </w:rPr>
        <w:t xml:space="preserve">Учасник повинен надати копію сертифікату на </w:t>
      </w:r>
      <w:r w:rsidRPr="00565ECA">
        <w:rPr>
          <w:rFonts w:cs="Times New Roman"/>
          <w:sz w:val="21"/>
          <w:szCs w:val="21"/>
          <w:lang w:val="uk-UA"/>
        </w:rPr>
        <w:t>системи менеджменту охорони</w:t>
      </w:r>
      <w:r w:rsidRPr="00B2202C">
        <w:rPr>
          <w:rFonts w:cs="Times New Roman"/>
          <w:sz w:val="21"/>
          <w:szCs w:val="21"/>
          <w:lang w:val="uk-UA"/>
        </w:rPr>
        <w:t xml:space="preserve"> здоров'я та безпеки праці. Вимоги та настанови щодо застосовування ISO 45001:2018</w:t>
      </w:r>
    </w:p>
    <w:p w:rsidR="00105261" w:rsidRPr="00B2202C" w:rsidRDefault="00105261" w:rsidP="0010526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26" w:firstLine="227"/>
        <w:jc w:val="both"/>
        <w:rPr>
          <w:rFonts w:eastAsia="TimesNewRomanPSMT" w:cs="Times New Roman"/>
          <w:sz w:val="21"/>
          <w:szCs w:val="21"/>
          <w:lang w:val="uk-UA"/>
        </w:rPr>
      </w:pPr>
      <w:r w:rsidRPr="00B2202C">
        <w:rPr>
          <w:rFonts w:eastAsia="TimesNewRomanPSMT" w:cs="Times New Roman"/>
          <w:sz w:val="21"/>
          <w:szCs w:val="21"/>
          <w:lang w:val="uk-UA"/>
        </w:rPr>
        <w:t>Учасник у технічній частині своєї пропозиції, повинен чітко вказати специфікації продуктів, які будуть запропоновані замовнику для задоволення технічних вимог та технічних специфікацій тендерної документації.</w:t>
      </w:r>
    </w:p>
    <w:p w:rsidR="00105261" w:rsidRPr="00B2202C" w:rsidRDefault="00105261" w:rsidP="0010526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26" w:firstLine="227"/>
        <w:jc w:val="both"/>
        <w:rPr>
          <w:rFonts w:eastAsia="TimesNewRomanPSMT" w:cs="Times New Roman"/>
          <w:sz w:val="21"/>
          <w:szCs w:val="21"/>
          <w:lang w:val="uk-UA"/>
        </w:rPr>
      </w:pPr>
      <w:r w:rsidRPr="00B2202C">
        <w:rPr>
          <w:rFonts w:eastAsia="TimesNewRomanPSMT" w:cs="Times New Roman"/>
          <w:sz w:val="21"/>
          <w:szCs w:val="21"/>
          <w:lang w:val="uk-UA"/>
        </w:rPr>
        <w:t xml:space="preserve">Учасник у технічній частині своєї пропозиції, </w:t>
      </w:r>
      <w:r w:rsidRPr="00B2202C">
        <w:rPr>
          <w:rFonts w:eastAsia="TimesNewRomanPSMT" w:cs="Times New Roman"/>
          <w:sz w:val="21"/>
          <w:szCs w:val="21"/>
          <w:u w:val="single"/>
          <w:lang w:val="uk-UA"/>
        </w:rPr>
        <w:t xml:space="preserve">обов’язково повинен надати посилання на офіційний сайт виробника, чи лист від виробника </w:t>
      </w:r>
      <w:r w:rsidRPr="00B2202C">
        <w:rPr>
          <w:rFonts w:eastAsia="Times New Roman" w:cs="Times New Roman"/>
          <w:sz w:val="21"/>
          <w:szCs w:val="21"/>
          <w:lang w:val="uk-UA"/>
        </w:rPr>
        <w:t xml:space="preserve">сервера </w:t>
      </w:r>
      <w:r w:rsidRPr="00B2202C">
        <w:rPr>
          <w:rFonts w:eastAsia="TimesNewRomanPSMT" w:cs="Times New Roman"/>
          <w:sz w:val="21"/>
          <w:szCs w:val="21"/>
          <w:lang w:val="uk-UA"/>
        </w:rPr>
        <w:t>або офіційного представника виробника а</w:t>
      </w:r>
      <w:r w:rsidR="002D3B9A" w:rsidRPr="00B2202C">
        <w:rPr>
          <w:rFonts w:eastAsia="TimesNewRomanPSMT" w:cs="Times New Roman"/>
          <w:sz w:val="21"/>
          <w:szCs w:val="21"/>
          <w:lang w:val="uk-UA"/>
        </w:rPr>
        <w:t xml:space="preserve">бо авторизованого дистриб’ютора </w:t>
      </w:r>
      <w:r w:rsidRPr="00B2202C">
        <w:rPr>
          <w:rFonts w:eastAsia="TimesNewRomanPSMT" w:cs="Times New Roman"/>
          <w:sz w:val="21"/>
          <w:szCs w:val="21"/>
          <w:lang w:val="uk-UA"/>
        </w:rPr>
        <w:t xml:space="preserve">в Україні, </w:t>
      </w:r>
      <w:r w:rsidR="002D3B9A" w:rsidRPr="00B2202C">
        <w:rPr>
          <w:rFonts w:eastAsia="TimesNewRomanPSMT" w:cs="Times New Roman"/>
          <w:sz w:val="21"/>
          <w:szCs w:val="21"/>
          <w:lang w:val="uk-UA"/>
        </w:rPr>
        <w:t xml:space="preserve">з </w:t>
      </w:r>
      <w:r w:rsidRPr="00B2202C">
        <w:rPr>
          <w:rFonts w:eastAsia="TimesNewRomanPSMT" w:cs="Times New Roman"/>
          <w:sz w:val="21"/>
          <w:szCs w:val="21"/>
          <w:lang w:val="uk-UA"/>
        </w:rPr>
        <w:t>детальним підтвердженням технічних і якісних характеристик запропонованого обладнання.</w:t>
      </w:r>
    </w:p>
    <w:p w:rsidR="00105261" w:rsidRPr="00B2202C" w:rsidRDefault="00105261" w:rsidP="0010526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26" w:firstLine="227"/>
        <w:jc w:val="both"/>
        <w:rPr>
          <w:rFonts w:eastAsia="TimesNewRomanPSMT" w:cs="Times New Roman"/>
          <w:sz w:val="21"/>
          <w:szCs w:val="21"/>
          <w:lang w:val="uk-UA"/>
        </w:rPr>
      </w:pPr>
      <w:r w:rsidRPr="00B2202C">
        <w:rPr>
          <w:rFonts w:eastAsia="TimesNewRomanPSMT" w:cs="Times New Roman"/>
          <w:sz w:val="21"/>
          <w:szCs w:val="21"/>
          <w:lang w:val="uk-UA"/>
        </w:rPr>
        <w:t>Специфікації товарів повинні бути вказані зі ступенем деталізації, достатнім для внесення специфікацій у договір про закупівлю, а також для виконання самого договору.</w:t>
      </w:r>
    </w:p>
    <w:p w:rsidR="00110820" w:rsidRPr="00B2202C" w:rsidRDefault="002D3B9A" w:rsidP="0011082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26" w:firstLine="227"/>
        <w:jc w:val="both"/>
        <w:rPr>
          <w:rFonts w:eastAsia="TimesNewRomanPSMT" w:cs="Times New Roman"/>
          <w:sz w:val="21"/>
          <w:szCs w:val="21"/>
          <w:lang w:val="uk-UA"/>
        </w:rPr>
      </w:pPr>
      <w:r w:rsidRPr="00B2202C">
        <w:rPr>
          <w:rFonts w:cs="Times New Roman"/>
          <w:sz w:val="21"/>
          <w:szCs w:val="21"/>
          <w:lang w:val="uk-UA"/>
        </w:rPr>
        <w:t xml:space="preserve">Учасник надає </w:t>
      </w:r>
      <w:r w:rsidR="00105261" w:rsidRPr="00B2202C">
        <w:rPr>
          <w:rFonts w:cs="Times New Roman"/>
          <w:sz w:val="21"/>
          <w:szCs w:val="21"/>
          <w:u w:val="single"/>
          <w:lang w:val="uk-UA"/>
        </w:rPr>
        <w:t>по</w:t>
      </w:r>
      <w:r w:rsidRPr="00B2202C">
        <w:rPr>
          <w:rFonts w:cs="Times New Roman"/>
          <w:sz w:val="21"/>
          <w:szCs w:val="21"/>
          <w:u w:val="single"/>
          <w:lang w:val="uk-UA"/>
        </w:rPr>
        <w:t>рівняльну таблицю відповідності</w:t>
      </w:r>
      <w:r w:rsidRPr="00B2202C">
        <w:rPr>
          <w:rFonts w:cs="Times New Roman"/>
          <w:sz w:val="21"/>
          <w:szCs w:val="21"/>
          <w:lang w:val="uk-UA"/>
        </w:rPr>
        <w:t xml:space="preserve"> </w:t>
      </w:r>
      <w:r w:rsidR="00105261" w:rsidRPr="00B2202C">
        <w:rPr>
          <w:rFonts w:cs="Times New Roman"/>
          <w:sz w:val="21"/>
          <w:szCs w:val="21"/>
          <w:lang w:val="uk-UA"/>
        </w:rPr>
        <w:t>запропонованого товару технічним вимог</w:t>
      </w:r>
      <w:r w:rsidR="00110820" w:rsidRPr="00B2202C">
        <w:rPr>
          <w:rFonts w:cs="Times New Roman"/>
          <w:sz w:val="21"/>
          <w:szCs w:val="21"/>
          <w:lang w:val="uk-UA"/>
        </w:rPr>
        <w:t>ам Замовника.</w:t>
      </w:r>
    </w:p>
    <w:p w:rsidR="00105261" w:rsidRPr="00B2202C" w:rsidRDefault="00105261" w:rsidP="0011082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26" w:firstLine="227"/>
        <w:jc w:val="both"/>
        <w:rPr>
          <w:rFonts w:eastAsia="TimesNewRomanPSMT" w:cs="Times New Roman"/>
          <w:sz w:val="21"/>
          <w:szCs w:val="21"/>
          <w:lang w:val="uk-UA"/>
        </w:rPr>
      </w:pPr>
      <w:r w:rsidRPr="00B2202C">
        <w:rPr>
          <w:rFonts w:eastAsia="TimesNewRomanPSMT" w:cs="Times New Roman"/>
          <w:sz w:val="21"/>
          <w:szCs w:val="21"/>
          <w:lang w:val="uk-UA"/>
        </w:rPr>
        <w:t xml:space="preserve">Учасник у складі тендерної пропозиції повинен надати </w:t>
      </w:r>
      <w:r w:rsidRPr="00B2202C">
        <w:rPr>
          <w:rFonts w:eastAsia="TimesNewRomanPSMT" w:cs="Times New Roman"/>
          <w:sz w:val="21"/>
          <w:szCs w:val="21"/>
          <w:u w:val="single"/>
          <w:lang w:val="uk-UA"/>
        </w:rPr>
        <w:t>гарантійний лист Учасника</w:t>
      </w:r>
      <w:r w:rsidRPr="00B2202C">
        <w:rPr>
          <w:rFonts w:eastAsia="TimesNewRomanPSMT" w:cs="Times New Roman"/>
          <w:sz w:val="21"/>
          <w:szCs w:val="21"/>
          <w:lang w:val="uk-UA"/>
        </w:rPr>
        <w:t xml:space="preserve"> щодо надання якісного товару у визначений строк, відповідно до технічних вимог, зазначених у тендерній документації.</w:t>
      </w:r>
    </w:p>
    <w:p w:rsidR="00105261" w:rsidRPr="00B2202C" w:rsidRDefault="00105261" w:rsidP="00105261">
      <w:pPr>
        <w:ind w:firstLine="357"/>
        <w:jc w:val="both"/>
        <w:rPr>
          <w:rFonts w:cs="Times New Roman"/>
          <w:sz w:val="21"/>
          <w:szCs w:val="21"/>
          <w:lang w:val="uk-UA"/>
        </w:rPr>
      </w:pPr>
    </w:p>
    <w:p w:rsidR="00105261" w:rsidRPr="00B2202C" w:rsidRDefault="00105261" w:rsidP="00105261">
      <w:pPr>
        <w:ind w:firstLine="357"/>
        <w:jc w:val="both"/>
        <w:rPr>
          <w:rFonts w:eastAsia="TimesNewRomanPS-ItalicMT" w:cs="Times New Roman"/>
          <w:i/>
          <w:iCs/>
          <w:sz w:val="21"/>
          <w:szCs w:val="21"/>
          <w:lang w:val="uk-UA"/>
        </w:rPr>
      </w:pPr>
      <w:r w:rsidRPr="00B2202C">
        <w:rPr>
          <w:rFonts w:eastAsia="TimesNewRomanPS-ItalicMT" w:cs="Times New Roman"/>
          <w:i/>
          <w:iCs/>
          <w:sz w:val="21"/>
          <w:szCs w:val="21"/>
          <w:lang w:val="uk-UA"/>
        </w:rPr>
        <w:t>Примітка: 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w:t>
      </w:r>
      <w:r w:rsidR="00E62334">
        <w:rPr>
          <w:rFonts w:eastAsia="TimesNewRomanPS-ItalicMT" w:cs="Times New Roman"/>
          <w:i/>
          <w:iCs/>
          <w:sz w:val="21"/>
          <w:szCs w:val="21"/>
          <w:lang w:val="uk-UA"/>
        </w:rPr>
        <w:t>вності вираз “або еквівалент” (</w:t>
      </w:r>
      <w:bookmarkStart w:id="0" w:name="_GoBack"/>
      <w:bookmarkEnd w:id="0"/>
      <w:r w:rsidRPr="00B2202C">
        <w:rPr>
          <w:rFonts w:eastAsia="TimesNewRomanPS-ItalicMT" w:cs="Times New Roman"/>
          <w:i/>
          <w:iCs/>
          <w:sz w:val="21"/>
          <w:szCs w:val="21"/>
          <w:lang w:val="uk-UA"/>
        </w:rPr>
        <w:t>при пропозиції Учасником еквіваленту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p w:rsidR="00105261" w:rsidRPr="00B2202C" w:rsidRDefault="00105261" w:rsidP="00105261">
      <w:pPr>
        <w:jc w:val="both"/>
        <w:rPr>
          <w:rFonts w:cs="Times New Roman"/>
          <w:sz w:val="21"/>
          <w:szCs w:val="21"/>
          <w:lang w:val="uk-UA"/>
        </w:rPr>
      </w:pPr>
    </w:p>
    <w:p w:rsidR="00105261" w:rsidRPr="00B2202C" w:rsidRDefault="00105261" w:rsidP="00105261">
      <w:pPr>
        <w:spacing w:after="120"/>
        <w:rPr>
          <w:rFonts w:eastAsia="TimesNewRomanPS-BoldMT" w:cs="Times New Roman"/>
          <w:b/>
          <w:bCs/>
          <w:sz w:val="21"/>
          <w:szCs w:val="21"/>
          <w:lang w:val="uk-UA"/>
        </w:rPr>
      </w:pPr>
      <w:r w:rsidRPr="00B2202C">
        <w:rPr>
          <w:rFonts w:eastAsia="TimesNewRomanPS-BoldMT" w:cs="Times New Roman"/>
          <w:b/>
          <w:bCs/>
          <w:sz w:val="21"/>
          <w:szCs w:val="21"/>
          <w:lang w:val="uk-UA"/>
        </w:rPr>
        <w:t>Вимоги</w:t>
      </w:r>
      <w:r w:rsidR="00110820" w:rsidRPr="00B2202C">
        <w:rPr>
          <w:rFonts w:eastAsia="TimesNewRomanPS-BoldMT" w:cs="Times New Roman"/>
          <w:b/>
          <w:bCs/>
          <w:sz w:val="21"/>
          <w:szCs w:val="21"/>
          <w:lang w:val="uk-UA"/>
        </w:rPr>
        <w:t xml:space="preserve"> до сервера в кількості </w:t>
      </w:r>
      <w:r w:rsidR="00110820" w:rsidRPr="00B2202C">
        <w:rPr>
          <w:rFonts w:eastAsia="TimesNewRomanPS-BoldMT" w:cs="Times New Roman"/>
          <w:b/>
          <w:bCs/>
          <w:sz w:val="21"/>
          <w:szCs w:val="21"/>
          <w:u w:val="single"/>
          <w:lang w:val="uk-UA"/>
        </w:rPr>
        <w:t>2 шт.</w:t>
      </w:r>
      <w:r w:rsidRPr="00B2202C">
        <w:rPr>
          <w:rFonts w:eastAsia="TimesNewRomanPS-BoldMT" w:cs="Times New Roman"/>
          <w:b/>
          <w:bCs/>
          <w:sz w:val="21"/>
          <w:szCs w:val="21"/>
          <w:lang w:val="uk-UA"/>
        </w:rPr>
        <w:t>:</w:t>
      </w:r>
    </w:p>
    <w:tbl>
      <w:tblPr>
        <w:tblW w:w="0" w:type="auto"/>
        <w:tblCellMar>
          <w:left w:w="0" w:type="dxa"/>
          <w:right w:w="0" w:type="dxa"/>
        </w:tblCellMar>
        <w:tblLook w:val="04A0" w:firstRow="1" w:lastRow="0" w:firstColumn="1" w:lastColumn="0" w:noHBand="0" w:noVBand="1"/>
      </w:tblPr>
      <w:tblGrid>
        <w:gridCol w:w="3115"/>
        <w:gridCol w:w="6626"/>
      </w:tblGrid>
      <w:tr w:rsidR="00105261" w:rsidRPr="00B2202C" w:rsidTr="00C54439">
        <w:tc>
          <w:tcPr>
            <w:tcW w:w="974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5261" w:rsidRPr="00B2202C" w:rsidRDefault="00105261" w:rsidP="00C54439">
            <w:pPr>
              <w:jc w:val="center"/>
              <w:rPr>
                <w:rFonts w:cs="Times New Roman"/>
                <w:sz w:val="21"/>
                <w:szCs w:val="21"/>
                <w:lang w:val="uk-UA"/>
              </w:rPr>
            </w:pPr>
            <w:r w:rsidRPr="00B2202C">
              <w:rPr>
                <w:rFonts w:cs="Times New Roman"/>
                <w:sz w:val="21"/>
                <w:szCs w:val="21"/>
                <w:lang w:val="uk-UA"/>
              </w:rPr>
              <w:t>Сервер</w:t>
            </w:r>
          </w:p>
        </w:tc>
      </w:tr>
      <w:tr w:rsidR="00105261" w:rsidRPr="00B2202C" w:rsidTr="00C54439">
        <w:tc>
          <w:tcPr>
            <w:tcW w:w="3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261" w:rsidRPr="00B2202C" w:rsidRDefault="00105261" w:rsidP="00C54439">
            <w:pPr>
              <w:rPr>
                <w:rFonts w:cs="Times New Roman"/>
                <w:sz w:val="21"/>
                <w:szCs w:val="21"/>
                <w:lang w:val="uk-UA"/>
              </w:rPr>
            </w:pPr>
            <w:r w:rsidRPr="00B2202C">
              <w:rPr>
                <w:rFonts w:cs="Times New Roman"/>
                <w:sz w:val="21"/>
                <w:szCs w:val="21"/>
                <w:lang w:val="uk-UA"/>
              </w:rPr>
              <w:t>Процесор</w:t>
            </w:r>
          </w:p>
        </w:tc>
        <w:tc>
          <w:tcPr>
            <w:tcW w:w="6626" w:type="dxa"/>
            <w:tcBorders>
              <w:top w:val="nil"/>
              <w:left w:val="nil"/>
              <w:bottom w:val="single" w:sz="8" w:space="0" w:color="auto"/>
              <w:right w:val="single" w:sz="8" w:space="0" w:color="auto"/>
            </w:tcBorders>
            <w:tcMar>
              <w:top w:w="0" w:type="dxa"/>
              <w:left w:w="108" w:type="dxa"/>
              <w:bottom w:w="0" w:type="dxa"/>
              <w:right w:w="108" w:type="dxa"/>
            </w:tcMar>
            <w:hideMark/>
          </w:tcPr>
          <w:p w:rsidR="00105261" w:rsidRPr="00B2202C" w:rsidRDefault="00105261" w:rsidP="00C54439">
            <w:pPr>
              <w:rPr>
                <w:rFonts w:cs="Times New Roman"/>
                <w:sz w:val="21"/>
                <w:szCs w:val="21"/>
                <w:lang w:val="uk-UA"/>
              </w:rPr>
            </w:pPr>
            <w:r w:rsidRPr="00B2202C">
              <w:rPr>
                <w:rFonts w:cs="Times New Roman"/>
                <w:sz w:val="21"/>
                <w:szCs w:val="21"/>
                <w:lang w:val="uk-UA"/>
              </w:rPr>
              <w:t xml:space="preserve">Базова частота не менше 4,50 </w:t>
            </w:r>
            <w:proofErr w:type="spellStart"/>
            <w:r w:rsidRPr="00B2202C">
              <w:rPr>
                <w:rFonts w:cs="Times New Roman"/>
                <w:sz w:val="21"/>
                <w:szCs w:val="21"/>
                <w:lang w:val="uk-UA"/>
              </w:rPr>
              <w:t>GHz</w:t>
            </w:r>
            <w:proofErr w:type="spellEnd"/>
            <w:r w:rsidRPr="00B2202C">
              <w:rPr>
                <w:rFonts w:cs="Times New Roman"/>
                <w:sz w:val="21"/>
                <w:szCs w:val="21"/>
                <w:lang w:val="uk-UA"/>
              </w:rPr>
              <w:t>;</w:t>
            </w:r>
          </w:p>
          <w:p w:rsidR="00105261" w:rsidRPr="00B2202C" w:rsidRDefault="00105261" w:rsidP="00C54439">
            <w:pPr>
              <w:rPr>
                <w:rFonts w:cs="Times New Roman"/>
                <w:sz w:val="21"/>
                <w:szCs w:val="21"/>
                <w:lang w:val="uk-UA"/>
              </w:rPr>
            </w:pPr>
            <w:r w:rsidRPr="00B2202C">
              <w:rPr>
                <w:rFonts w:cs="Times New Roman"/>
                <w:sz w:val="21"/>
                <w:szCs w:val="21"/>
                <w:lang w:val="uk-UA"/>
              </w:rPr>
              <w:t>кількість фізичних ядер - не менше 16-и;</w:t>
            </w:r>
          </w:p>
          <w:p w:rsidR="00105261" w:rsidRPr="00B2202C" w:rsidRDefault="00105261" w:rsidP="00C54439">
            <w:pPr>
              <w:jc w:val="both"/>
              <w:rPr>
                <w:rFonts w:cs="Times New Roman"/>
                <w:sz w:val="21"/>
                <w:szCs w:val="21"/>
                <w:lang w:val="uk-UA"/>
              </w:rPr>
            </w:pPr>
            <w:r w:rsidRPr="00B2202C">
              <w:rPr>
                <w:rFonts w:cs="Times New Roman"/>
                <w:sz w:val="21"/>
                <w:szCs w:val="21"/>
                <w:lang w:val="uk-UA"/>
              </w:rPr>
              <w:t xml:space="preserve">кількість потоків: не менше 32-х; </w:t>
            </w:r>
          </w:p>
          <w:p w:rsidR="00105261" w:rsidRPr="00B2202C" w:rsidRDefault="00105261" w:rsidP="00C54439">
            <w:pPr>
              <w:rPr>
                <w:rFonts w:cs="Times New Roman"/>
                <w:sz w:val="21"/>
                <w:szCs w:val="21"/>
                <w:lang w:val="uk-UA"/>
              </w:rPr>
            </w:pPr>
            <w:r w:rsidRPr="00B2202C">
              <w:rPr>
                <w:rFonts w:cs="Times New Roman"/>
                <w:sz w:val="21"/>
                <w:szCs w:val="21"/>
                <w:lang w:val="uk-UA"/>
              </w:rPr>
              <w:t>об’єм кеш пам’яті не менше 64 Мб.</w:t>
            </w:r>
          </w:p>
        </w:tc>
      </w:tr>
      <w:tr w:rsidR="00105261" w:rsidRPr="007A786A" w:rsidTr="00C54439">
        <w:tc>
          <w:tcPr>
            <w:tcW w:w="3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261" w:rsidRPr="00B2202C" w:rsidRDefault="00105261" w:rsidP="00C54439">
            <w:pPr>
              <w:rPr>
                <w:rFonts w:cs="Times New Roman"/>
                <w:sz w:val="21"/>
                <w:szCs w:val="21"/>
                <w:lang w:val="uk-UA"/>
              </w:rPr>
            </w:pPr>
            <w:r w:rsidRPr="00B2202C">
              <w:rPr>
                <w:rFonts w:cs="Times New Roman"/>
                <w:sz w:val="21"/>
                <w:szCs w:val="21"/>
                <w:lang w:val="uk-UA"/>
              </w:rPr>
              <w:t>Оперативна пам’ять</w:t>
            </w:r>
          </w:p>
        </w:tc>
        <w:tc>
          <w:tcPr>
            <w:tcW w:w="6626" w:type="dxa"/>
            <w:tcBorders>
              <w:top w:val="nil"/>
              <w:left w:val="nil"/>
              <w:bottom w:val="single" w:sz="8" w:space="0" w:color="auto"/>
              <w:right w:val="single" w:sz="8" w:space="0" w:color="auto"/>
            </w:tcBorders>
            <w:tcMar>
              <w:top w:w="0" w:type="dxa"/>
              <w:left w:w="108" w:type="dxa"/>
              <w:bottom w:w="0" w:type="dxa"/>
              <w:right w:w="108" w:type="dxa"/>
            </w:tcMar>
            <w:hideMark/>
          </w:tcPr>
          <w:p w:rsidR="00105261" w:rsidRPr="00B2202C" w:rsidRDefault="00105261" w:rsidP="00C54439">
            <w:pPr>
              <w:rPr>
                <w:rFonts w:cs="Times New Roman"/>
                <w:sz w:val="21"/>
                <w:szCs w:val="21"/>
                <w:lang w:val="uk-UA"/>
              </w:rPr>
            </w:pPr>
            <w:r w:rsidRPr="00B2202C">
              <w:rPr>
                <w:rFonts w:cs="Times New Roman"/>
                <w:sz w:val="21"/>
                <w:szCs w:val="21"/>
                <w:lang w:val="uk-UA"/>
              </w:rPr>
              <w:t xml:space="preserve">Не гірше ніж 128 </w:t>
            </w:r>
            <w:proofErr w:type="spellStart"/>
            <w:r w:rsidRPr="00B2202C">
              <w:rPr>
                <w:rFonts w:cs="Times New Roman"/>
                <w:sz w:val="21"/>
                <w:szCs w:val="21"/>
                <w:lang w:val="uk-UA"/>
              </w:rPr>
              <w:t>Гб</w:t>
            </w:r>
            <w:proofErr w:type="spellEnd"/>
            <w:r w:rsidRPr="00B2202C">
              <w:rPr>
                <w:rFonts w:cs="Times New Roman"/>
                <w:sz w:val="21"/>
                <w:szCs w:val="21"/>
                <w:lang w:val="uk-UA"/>
              </w:rPr>
              <w:t xml:space="preserve"> DDR5 5200MHz.</w:t>
            </w:r>
          </w:p>
        </w:tc>
      </w:tr>
      <w:tr w:rsidR="00105261" w:rsidRPr="007A786A" w:rsidTr="00C54439">
        <w:tc>
          <w:tcPr>
            <w:tcW w:w="3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261" w:rsidRPr="00B2202C" w:rsidRDefault="00105261" w:rsidP="00C54439">
            <w:pPr>
              <w:rPr>
                <w:rFonts w:cs="Times New Roman"/>
                <w:sz w:val="21"/>
                <w:szCs w:val="21"/>
                <w:lang w:val="uk-UA"/>
              </w:rPr>
            </w:pPr>
            <w:r w:rsidRPr="00B2202C">
              <w:rPr>
                <w:rFonts w:cs="Times New Roman"/>
                <w:sz w:val="21"/>
                <w:szCs w:val="21"/>
                <w:lang w:val="uk-UA"/>
              </w:rPr>
              <w:t>Дискова підсистема</w:t>
            </w:r>
          </w:p>
        </w:tc>
        <w:tc>
          <w:tcPr>
            <w:tcW w:w="6626" w:type="dxa"/>
            <w:tcBorders>
              <w:top w:val="nil"/>
              <w:left w:val="nil"/>
              <w:bottom w:val="single" w:sz="8" w:space="0" w:color="auto"/>
              <w:right w:val="single" w:sz="8" w:space="0" w:color="auto"/>
            </w:tcBorders>
            <w:tcMar>
              <w:top w:w="0" w:type="dxa"/>
              <w:left w:w="108" w:type="dxa"/>
              <w:bottom w:w="0" w:type="dxa"/>
              <w:right w:w="108" w:type="dxa"/>
            </w:tcMar>
            <w:hideMark/>
          </w:tcPr>
          <w:p w:rsidR="00105261" w:rsidRPr="00B2202C" w:rsidRDefault="00105261" w:rsidP="00C54439">
            <w:pPr>
              <w:pStyle w:val="TableParagraph"/>
              <w:tabs>
                <w:tab w:val="left" w:pos="303"/>
              </w:tabs>
              <w:ind w:left="0" w:right="100"/>
              <w:rPr>
                <w:rFonts w:eastAsiaTheme="minorHAnsi"/>
                <w:sz w:val="21"/>
                <w:szCs w:val="21"/>
                <w:lang w:val="uk-UA" w:eastAsia="uk-UA"/>
              </w:rPr>
            </w:pPr>
            <w:r w:rsidRPr="00B2202C">
              <w:rPr>
                <w:rFonts w:eastAsiaTheme="minorHAnsi"/>
                <w:sz w:val="21"/>
                <w:szCs w:val="21"/>
                <w:lang w:val="uk-UA" w:eastAsia="uk-UA"/>
              </w:rPr>
              <w:t>на передній панелі кожного накопичувача - індикатор активності накопичувача, індикатор стану накопичувача;</w:t>
            </w:r>
          </w:p>
          <w:p w:rsidR="00105261" w:rsidRPr="00B2202C" w:rsidRDefault="00105261" w:rsidP="00C54439">
            <w:pPr>
              <w:pStyle w:val="TableParagraph"/>
              <w:tabs>
                <w:tab w:val="left" w:pos="303"/>
              </w:tabs>
              <w:ind w:left="0" w:right="100"/>
              <w:rPr>
                <w:rFonts w:eastAsiaTheme="minorHAnsi"/>
                <w:sz w:val="21"/>
                <w:szCs w:val="21"/>
                <w:lang w:val="uk-UA" w:eastAsia="uk-UA"/>
              </w:rPr>
            </w:pPr>
            <w:r w:rsidRPr="00B2202C">
              <w:rPr>
                <w:rFonts w:eastAsiaTheme="minorHAnsi"/>
                <w:sz w:val="21"/>
                <w:szCs w:val="21"/>
                <w:lang w:val="uk-UA" w:eastAsia="uk-UA"/>
              </w:rPr>
              <w:t>не менше 1 накопичувача 500GB SSD, M.2 NVME;</w:t>
            </w:r>
          </w:p>
          <w:p w:rsidR="00105261" w:rsidRPr="00B2202C" w:rsidRDefault="00105261" w:rsidP="00C54439">
            <w:pPr>
              <w:pStyle w:val="TableParagraph"/>
              <w:tabs>
                <w:tab w:val="left" w:pos="279"/>
              </w:tabs>
              <w:ind w:left="0" w:right="105"/>
              <w:rPr>
                <w:rFonts w:eastAsiaTheme="minorHAnsi"/>
                <w:sz w:val="21"/>
                <w:szCs w:val="21"/>
                <w:lang w:val="uk-UA" w:eastAsia="uk-UA"/>
              </w:rPr>
            </w:pPr>
            <w:r w:rsidRPr="00B2202C">
              <w:rPr>
                <w:rFonts w:eastAsiaTheme="minorHAnsi"/>
                <w:sz w:val="21"/>
                <w:szCs w:val="21"/>
                <w:lang w:val="uk-UA" w:eastAsia="uk-UA"/>
              </w:rPr>
              <w:t xml:space="preserve">не менше 2 накопичувачів 4TB </w:t>
            </w:r>
            <w:proofErr w:type="spellStart"/>
            <w:r w:rsidRPr="00B2202C">
              <w:rPr>
                <w:rFonts w:eastAsiaTheme="minorHAnsi"/>
                <w:sz w:val="21"/>
                <w:szCs w:val="21"/>
                <w:lang w:val="uk-UA" w:eastAsia="uk-UA"/>
              </w:rPr>
              <w:t>Enterprise</w:t>
            </w:r>
            <w:proofErr w:type="spellEnd"/>
            <w:r w:rsidRPr="00B2202C">
              <w:rPr>
                <w:rFonts w:eastAsiaTheme="minorHAnsi"/>
                <w:sz w:val="21"/>
                <w:szCs w:val="21"/>
                <w:lang w:val="uk-UA" w:eastAsia="uk-UA"/>
              </w:rPr>
              <w:t>, SATA 6Gb/s;</w:t>
            </w:r>
          </w:p>
          <w:p w:rsidR="00105261" w:rsidRPr="00B2202C" w:rsidRDefault="00105261" w:rsidP="00C54439">
            <w:pPr>
              <w:rPr>
                <w:rFonts w:cs="Times New Roman"/>
                <w:sz w:val="21"/>
                <w:szCs w:val="21"/>
                <w:lang w:val="uk-UA"/>
              </w:rPr>
            </w:pPr>
            <w:r w:rsidRPr="00B2202C">
              <w:rPr>
                <w:rFonts w:cs="Times New Roman"/>
                <w:sz w:val="21"/>
                <w:szCs w:val="21"/>
                <w:lang w:val="uk-UA"/>
              </w:rPr>
              <w:t>не менше 2 накопичувачів 1TB SSD, SATA 6Gb/s або еквівалент.</w:t>
            </w:r>
          </w:p>
        </w:tc>
      </w:tr>
      <w:tr w:rsidR="00105261" w:rsidRPr="00B2202C" w:rsidTr="00C54439">
        <w:tc>
          <w:tcPr>
            <w:tcW w:w="31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5261" w:rsidRPr="00B2202C" w:rsidRDefault="00105261" w:rsidP="00C54439">
            <w:pPr>
              <w:rPr>
                <w:rFonts w:cs="Times New Roman"/>
                <w:sz w:val="21"/>
                <w:szCs w:val="21"/>
                <w:lang w:val="uk-UA"/>
              </w:rPr>
            </w:pPr>
            <w:r w:rsidRPr="00B2202C">
              <w:rPr>
                <w:rFonts w:cs="Times New Roman"/>
                <w:sz w:val="21"/>
                <w:szCs w:val="21"/>
                <w:lang w:val="uk-UA"/>
              </w:rPr>
              <w:t>Графічний адаптер</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rsidR="00105261" w:rsidRPr="00B2202C" w:rsidRDefault="00105261" w:rsidP="00C54439">
            <w:pPr>
              <w:jc w:val="both"/>
              <w:rPr>
                <w:rFonts w:cs="Times New Roman"/>
                <w:sz w:val="21"/>
                <w:szCs w:val="21"/>
                <w:lang w:val="uk-UA"/>
              </w:rPr>
            </w:pPr>
            <w:r w:rsidRPr="00B2202C">
              <w:rPr>
                <w:rFonts w:cs="Times New Roman"/>
                <w:sz w:val="21"/>
                <w:szCs w:val="21"/>
                <w:lang w:val="uk-UA"/>
              </w:rPr>
              <w:t>інтегрований або еквівалент.</w:t>
            </w:r>
          </w:p>
        </w:tc>
      </w:tr>
      <w:tr w:rsidR="00105261" w:rsidRPr="00B2202C" w:rsidTr="00C54439">
        <w:tc>
          <w:tcPr>
            <w:tcW w:w="31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5261" w:rsidRPr="00B2202C" w:rsidRDefault="00105261" w:rsidP="00C54439">
            <w:pPr>
              <w:rPr>
                <w:rFonts w:cs="Times New Roman"/>
                <w:sz w:val="21"/>
                <w:szCs w:val="21"/>
                <w:lang w:val="uk-UA"/>
              </w:rPr>
            </w:pPr>
            <w:r w:rsidRPr="00B2202C">
              <w:rPr>
                <w:rFonts w:cs="Times New Roman"/>
                <w:sz w:val="21"/>
                <w:szCs w:val="21"/>
                <w:lang w:val="uk-UA"/>
              </w:rPr>
              <w:t>Материнська плата</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rsidR="00105261" w:rsidRPr="00B2202C" w:rsidRDefault="00105261" w:rsidP="00C54439">
            <w:pPr>
              <w:pStyle w:val="aa"/>
              <w:rPr>
                <w:rFonts w:ascii="Times New Roman" w:hAnsi="Times New Roman" w:cs="Times New Roman"/>
                <w:sz w:val="21"/>
                <w:szCs w:val="21"/>
              </w:rPr>
            </w:pPr>
            <w:r w:rsidRPr="00B2202C">
              <w:rPr>
                <w:rFonts w:ascii="Times New Roman" w:hAnsi="Times New Roman" w:cs="Times New Roman"/>
                <w:sz w:val="21"/>
                <w:szCs w:val="21"/>
              </w:rPr>
              <w:t xml:space="preserve">Порти </w:t>
            </w:r>
            <w:proofErr w:type="spellStart"/>
            <w:r w:rsidRPr="00B2202C">
              <w:rPr>
                <w:rFonts w:ascii="Times New Roman" w:hAnsi="Times New Roman" w:cs="Times New Roman"/>
                <w:sz w:val="21"/>
                <w:szCs w:val="21"/>
              </w:rPr>
              <w:t>вводу\виводу</w:t>
            </w:r>
            <w:proofErr w:type="spellEnd"/>
            <w:r w:rsidRPr="00B2202C">
              <w:rPr>
                <w:rFonts w:ascii="Times New Roman" w:hAnsi="Times New Roman" w:cs="Times New Roman"/>
                <w:sz w:val="21"/>
                <w:szCs w:val="21"/>
              </w:rPr>
              <w:t xml:space="preserve">: </w:t>
            </w:r>
          </w:p>
          <w:p w:rsidR="00105261" w:rsidRPr="00B2202C" w:rsidRDefault="00105261" w:rsidP="00C54439">
            <w:pPr>
              <w:rPr>
                <w:rFonts w:cs="Times New Roman"/>
                <w:sz w:val="21"/>
                <w:szCs w:val="21"/>
                <w:lang w:val="uk-UA"/>
              </w:rPr>
            </w:pPr>
            <w:r w:rsidRPr="00B2202C">
              <w:rPr>
                <w:rFonts w:cs="Times New Roman"/>
                <w:sz w:val="21"/>
                <w:szCs w:val="21"/>
                <w:lang w:val="uk-UA"/>
              </w:rPr>
              <w:t>1 порт D-Sub;</w:t>
            </w:r>
          </w:p>
          <w:p w:rsidR="00105261" w:rsidRPr="00B2202C" w:rsidRDefault="00105261" w:rsidP="00C54439">
            <w:pPr>
              <w:rPr>
                <w:rFonts w:cs="Times New Roman"/>
                <w:sz w:val="21"/>
                <w:szCs w:val="21"/>
                <w:lang w:val="uk-UA"/>
              </w:rPr>
            </w:pPr>
            <w:r w:rsidRPr="00B2202C">
              <w:rPr>
                <w:rFonts w:cs="Times New Roman"/>
                <w:sz w:val="21"/>
                <w:szCs w:val="21"/>
                <w:lang w:val="uk-UA"/>
              </w:rPr>
              <w:t>1 порт COM;</w:t>
            </w:r>
          </w:p>
          <w:p w:rsidR="00105261" w:rsidRPr="00B2202C" w:rsidRDefault="00105261" w:rsidP="00C54439">
            <w:pPr>
              <w:rPr>
                <w:rFonts w:cs="Times New Roman"/>
                <w:sz w:val="21"/>
                <w:szCs w:val="21"/>
                <w:lang w:val="uk-UA"/>
              </w:rPr>
            </w:pPr>
            <w:r w:rsidRPr="00B2202C">
              <w:rPr>
                <w:rFonts w:cs="Times New Roman"/>
                <w:sz w:val="21"/>
                <w:szCs w:val="21"/>
                <w:lang w:val="uk-UA"/>
              </w:rPr>
              <w:t>2 порти RJ-45;</w:t>
            </w:r>
          </w:p>
          <w:p w:rsidR="00105261" w:rsidRPr="00B2202C" w:rsidRDefault="00105261" w:rsidP="00C54439">
            <w:pPr>
              <w:rPr>
                <w:rFonts w:cs="Times New Roman"/>
                <w:sz w:val="21"/>
                <w:szCs w:val="21"/>
                <w:lang w:val="uk-UA"/>
              </w:rPr>
            </w:pPr>
            <w:r w:rsidRPr="00B2202C">
              <w:rPr>
                <w:rFonts w:cs="Times New Roman"/>
                <w:sz w:val="21"/>
                <w:szCs w:val="21"/>
                <w:lang w:val="uk-UA"/>
              </w:rPr>
              <w:t xml:space="preserve">2 порти USB 3.2 </w:t>
            </w:r>
            <w:proofErr w:type="spellStart"/>
            <w:r w:rsidRPr="00B2202C">
              <w:rPr>
                <w:rFonts w:cs="Times New Roman"/>
                <w:sz w:val="21"/>
                <w:szCs w:val="21"/>
                <w:lang w:val="uk-UA"/>
              </w:rPr>
              <w:t>Gen</w:t>
            </w:r>
            <w:proofErr w:type="spellEnd"/>
            <w:r w:rsidRPr="00B2202C">
              <w:rPr>
                <w:rFonts w:cs="Times New Roman"/>
                <w:sz w:val="21"/>
                <w:szCs w:val="21"/>
                <w:lang w:val="uk-UA"/>
              </w:rPr>
              <w:t>;</w:t>
            </w:r>
          </w:p>
          <w:p w:rsidR="00105261" w:rsidRPr="00B2202C" w:rsidRDefault="00105261" w:rsidP="00C54439">
            <w:pPr>
              <w:rPr>
                <w:rFonts w:cs="Times New Roman"/>
                <w:sz w:val="21"/>
                <w:szCs w:val="21"/>
                <w:lang w:val="uk-UA"/>
              </w:rPr>
            </w:pPr>
            <w:r w:rsidRPr="00B2202C">
              <w:rPr>
                <w:rFonts w:cs="Times New Roman"/>
                <w:sz w:val="21"/>
                <w:szCs w:val="21"/>
                <w:lang w:val="uk-UA"/>
              </w:rPr>
              <w:t xml:space="preserve">1 порт </w:t>
            </w:r>
            <w:proofErr w:type="spellStart"/>
            <w:r w:rsidRPr="00B2202C">
              <w:rPr>
                <w:rFonts w:cs="Times New Roman"/>
                <w:sz w:val="21"/>
                <w:szCs w:val="21"/>
                <w:lang w:val="uk-UA"/>
              </w:rPr>
              <w:t>Mgmt</w:t>
            </w:r>
            <w:proofErr w:type="spellEnd"/>
            <w:r w:rsidRPr="00B2202C">
              <w:rPr>
                <w:rFonts w:cs="Times New Roman"/>
                <w:sz w:val="21"/>
                <w:szCs w:val="21"/>
                <w:lang w:val="uk-UA"/>
              </w:rPr>
              <w:t xml:space="preserve"> LAN;</w:t>
            </w:r>
          </w:p>
          <w:p w:rsidR="00105261" w:rsidRPr="00B2202C" w:rsidRDefault="00105261" w:rsidP="00C54439">
            <w:pPr>
              <w:pStyle w:val="aa"/>
              <w:rPr>
                <w:rFonts w:ascii="Times New Roman" w:hAnsi="Times New Roman" w:cs="Times New Roman"/>
                <w:sz w:val="21"/>
                <w:szCs w:val="21"/>
              </w:rPr>
            </w:pPr>
          </w:p>
          <w:p w:rsidR="00105261" w:rsidRPr="00B2202C" w:rsidRDefault="00105261" w:rsidP="00C54439">
            <w:pPr>
              <w:ind w:left="-76"/>
              <w:rPr>
                <w:rFonts w:cs="Times New Roman"/>
                <w:sz w:val="21"/>
                <w:szCs w:val="21"/>
                <w:lang w:val="uk-UA"/>
              </w:rPr>
            </w:pPr>
            <w:r w:rsidRPr="00B2202C">
              <w:rPr>
                <w:rFonts w:cs="Times New Roman"/>
                <w:sz w:val="21"/>
                <w:szCs w:val="21"/>
                <w:lang w:val="uk-UA"/>
              </w:rPr>
              <w:t xml:space="preserve">Внутрішні порти та </w:t>
            </w:r>
            <w:proofErr w:type="spellStart"/>
            <w:r w:rsidRPr="00B2202C">
              <w:rPr>
                <w:rFonts w:cs="Times New Roman"/>
                <w:sz w:val="21"/>
                <w:szCs w:val="21"/>
                <w:lang w:val="uk-UA"/>
              </w:rPr>
              <w:t>роз’єми</w:t>
            </w:r>
            <w:proofErr w:type="spellEnd"/>
            <w:r w:rsidRPr="00B2202C">
              <w:rPr>
                <w:rFonts w:cs="Times New Roman"/>
                <w:sz w:val="21"/>
                <w:szCs w:val="21"/>
                <w:lang w:val="uk-UA"/>
              </w:rPr>
              <w:t xml:space="preserve">: </w:t>
            </w:r>
          </w:p>
          <w:p w:rsidR="00105261" w:rsidRPr="00B2202C" w:rsidRDefault="00105261" w:rsidP="00C54439">
            <w:pPr>
              <w:ind w:left="-76"/>
              <w:rPr>
                <w:rFonts w:cs="Times New Roman"/>
                <w:sz w:val="21"/>
                <w:szCs w:val="21"/>
                <w:lang w:val="uk-UA"/>
              </w:rPr>
            </w:pPr>
            <w:r w:rsidRPr="00B2202C">
              <w:rPr>
                <w:rFonts w:cs="Times New Roman"/>
                <w:sz w:val="21"/>
                <w:szCs w:val="21"/>
                <w:lang w:val="uk-UA"/>
              </w:rPr>
              <w:t>- не менше 1 x PCI Express x16;</w:t>
            </w:r>
          </w:p>
          <w:p w:rsidR="00105261" w:rsidRPr="00B2202C" w:rsidRDefault="00105261" w:rsidP="00C54439">
            <w:pPr>
              <w:ind w:left="-76"/>
              <w:rPr>
                <w:rFonts w:cs="Times New Roman"/>
                <w:sz w:val="21"/>
                <w:szCs w:val="21"/>
                <w:lang w:val="uk-UA"/>
              </w:rPr>
            </w:pPr>
            <w:r w:rsidRPr="00B2202C">
              <w:rPr>
                <w:rFonts w:cs="Times New Roman"/>
                <w:sz w:val="21"/>
                <w:szCs w:val="21"/>
                <w:lang w:val="uk-UA"/>
              </w:rPr>
              <w:t>- не менше 1 x PCI Express x4;</w:t>
            </w:r>
          </w:p>
          <w:p w:rsidR="00105261" w:rsidRPr="00B2202C" w:rsidRDefault="00105261" w:rsidP="00C54439">
            <w:pPr>
              <w:ind w:left="-76"/>
              <w:rPr>
                <w:rFonts w:cs="Times New Roman"/>
                <w:sz w:val="21"/>
                <w:szCs w:val="21"/>
                <w:lang w:val="uk-UA"/>
              </w:rPr>
            </w:pPr>
            <w:r w:rsidRPr="00B2202C">
              <w:rPr>
                <w:rFonts w:cs="Times New Roman"/>
                <w:sz w:val="21"/>
                <w:szCs w:val="21"/>
                <w:lang w:val="uk-UA"/>
              </w:rPr>
              <w:t xml:space="preserve">- не менше 4 х SATA 6 </w:t>
            </w:r>
            <w:proofErr w:type="spellStart"/>
            <w:r w:rsidRPr="00B2202C">
              <w:rPr>
                <w:rFonts w:cs="Times New Roman"/>
                <w:sz w:val="21"/>
                <w:szCs w:val="21"/>
                <w:lang w:val="uk-UA"/>
              </w:rPr>
              <w:t>Гбіт</w:t>
            </w:r>
            <w:proofErr w:type="spellEnd"/>
            <w:r w:rsidRPr="00B2202C">
              <w:rPr>
                <w:rFonts w:cs="Times New Roman"/>
                <w:sz w:val="21"/>
                <w:szCs w:val="21"/>
                <w:lang w:val="uk-UA"/>
              </w:rPr>
              <w:t>/с;</w:t>
            </w:r>
          </w:p>
          <w:p w:rsidR="00105261" w:rsidRPr="00B2202C" w:rsidRDefault="00105261" w:rsidP="00C54439">
            <w:pPr>
              <w:ind w:left="-76"/>
              <w:rPr>
                <w:rFonts w:cs="Times New Roman"/>
                <w:sz w:val="21"/>
                <w:szCs w:val="21"/>
                <w:lang w:val="uk-UA"/>
              </w:rPr>
            </w:pPr>
            <w:r w:rsidRPr="00B2202C">
              <w:rPr>
                <w:rFonts w:cs="Times New Roman"/>
                <w:sz w:val="21"/>
                <w:szCs w:val="21"/>
                <w:lang w:val="uk-UA"/>
              </w:rPr>
              <w:t>- не менше 1 х М.2.</w:t>
            </w:r>
          </w:p>
        </w:tc>
      </w:tr>
      <w:tr w:rsidR="00105261" w:rsidRPr="007A786A" w:rsidTr="00C54439">
        <w:tc>
          <w:tcPr>
            <w:tcW w:w="31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5261" w:rsidRPr="00B2202C" w:rsidRDefault="00105261" w:rsidP="00C54439">
            <w:pPr>
              <w:pStyle w:val="TableParagraph"/>
              <w:ind w:left="0"/>
              <w:rPr>
                <w:rFonts w:eastAsiaTheme="minorHAnsi"/>
                <w:sz w:val="21"/>
                <w:szCs w:val="21"/>
                <w:lang w:val="uk-UA" w:eastAsia="uk-UA"/>
              </w:rPr>
            </w:pPr>
            <w:r w:rsidRPr="00B2202C">
              <w:rPr>
                <w:rFonts w:eastAsiaTheme="minorHAnsi"/>
                <w:sz w:val="21"/>
                <w:szCs w:val="21"/>
                <w:lang w:val="uk-UA" w:eastAsia="uk-UA"/>
              </w:rPr>
              <w:t>Мережеві контролери</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rsidR="00105261" w:rsidRPr="00B2202C" w:rsidRDefault="00105261" w:rsidP="00C54439">
            <w:pPr>
              <w:rPr>
                <w:rFonts w:cs="Times New Roman"/>
                <w:sz w:val="21"/>
                <w:szCs w:val="21"/>
                <w:lang w:val="uk-UA"/>
              </w:rPr>
            </w:pPr>
            <w:r w:rsidRPr="00B2202C">
              <w:rPr>
                <w:rFonts w:cs="Times New Roman"/>
                <w:sz w:val="21"/>
                <w:szCs w:val="21"/>
                <w:lang w:val="uk-UA"/>
              </w:rPr>
              <w:t xml:space="preserve">Не менше </w:t>
            </w:r>
            <w:proofErr w:type="spellStart"/>
            <w:r w:rsidRPr="00B2202C">
              <w:rPr>
                <w:rFonts w:cs="Times New Roman"/>
                <w:sz w:val="21"/>
                <w:szCs w:val="21"/>
                <w:lang w:val="uk-UA"/>
              </w:rPr>
              <w:t>Dual</w:t>
            </w:r>
            <w:proofErr w:type="spellEnd"/>
            <w:r w:rsidRPr="00B2202C">
              <w:rPr>
                <w:rFonts w:cs="Times New Roman"/>
                <w:sz w:val="21"/>
                <w:szCs w:val="21"/>
                <w:lang w:val="uk-UA"/>
              </w:rPr>
              <w:t xml:space="preserve"> </w:t>
            </w:r>
            <w:proofErr w:type="spellStart"/>
            <w:r w:rsidRPr="00B2202C">
              <w:rPr>
                <w:rFonts w:cs="Times New Roman"/>
                <w:sz w:val="21"/>
                <w:szCs w:val="21"/>
                <w:lang w:val="uk-UA"/>
              </w:rPr>
              <w:t>Port</w:t>
            </w:r>
            <w:proofErr w:type="spellEnd"/>
            <w:r w:rsidRPr="00B2202C">
              <w:rPr>
                <w:rFonts w:cs="Times New Roman"/>
                <w:sz w:val="21"/>
                <w:szCs w:val="21"/>
                <w:lang w:val="uk-UA"/>
              </w:rPr>
              <w:t xml:space="preserve"> 10GbE, </w:t>
            </w:r>
            <w:proofErr w:type="spellStart"/>
            <w:r w:rsidRPr="00B2202C">
              <w:rPr>
                <w:rFonts w:cs="Times New Roman"/>
                <w:sz w:val="21"/>
                <w:szCs w:val="21"/>
                <w:lang w:val="uk-UA"/>
              </w:rPr>
              <w:t>Network</w:t>
            </w:r>
            <w:proofErr w:type="spellEnd"/>
            <w:r w:rsidRPr="00B2202C">
              <w:rPr>
                <w:rFonts w:cs="Times New Roman"/>
                <w:sz w:val="21"/>
                <w:szCs w:val="21"/>
                <w:lang w:val="uk-UA"/>
              </w:rPr>
              <w:t>.</w:t>
            </w:r>
          </w:p>
        </w:tc>
      </w:tr>
      <w:tr w:rsidR="00105261" w:rsidRPr="007A786A" w:rsidTr="00C54439">
        <w:tc>
          <w:tcPr>
            <w:tcW w:w="31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5261" w:rsidRPr="00B2202C" w:rsidRDefault="00105261" w:rsidP="00C54439">
            <w:pPr>
              <w:rPr>
                <w:rFonts w:cs="Times New Roman"/>
                <w:sz w:val="21"/>
                <w:szCs w:val="21"/>
                <w:lang w:val="uk-UA"/>
              </w:rPr>
            </w:pPr>
            <w:r w:rsidRPr="00B2202C">
              <w:rPr>
                <w:rFonts w:cs="Times New Roman"/>
                <w:sz w:val="21"/>
                <w:szCs w:val="21"/>
                <w:lang w:val="uk-UA"/>
              </w:rPr>
              <w:t>Контролери</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rsidR="00105261" w:rsidRPr="00B2202C" w:rsidRDefault="00105261" w:rsidP="00C54439">
            <w:pPr>
              <w:rPr>
                <w:rFonts w:cs="Times New Roman"/>
                <w:sz w:val="21"/>
                <w:szCs w:val="21"/>
                <w:lang w:val="uk-UA"/>
              </w:rPr>
            </w:pPr>
            <w:r w:rsidRPr="00B2202C">
              <w:rPr>
                <w:rFonts w:cs="Times New Roman"/>
                <w:sz w:val="21"/>
                <w:szCs w:val="21"/>
                <w:lang w:val="uk-UA"/>
              </w:rPr>
              <w:t>Наявність вбудованих контролерів SATA;</w:t>
            </w:r>
          </w:p>
          <w:p w:rsidR="00105261" w:rsidRPr="00B2202C" w:rsidRDefault="00105261" w:rsidP="00C54439">
            <w:pPr>
              <w:pStyle w:val="TableParagraph"/>
              <w:tabs>
                <w:tab w:val="left" w:pos="253"/>
              </w:tabs>
              <w:ind w:left="0"/>
              <w:rPr>
                <w:rFonts w:eastAsiaTheme="minorHAnsi"/>
                <w:sz w:val="21"/>
                <w:szCs w:val="21"/>
                <w:lang w:val="uk-UA" w:eastAsia="uk-UA"/>
              </w:rPr>
            </w:pPr>
            <w:r w:rsidRPr="00B2202C">
              <w:rPr>
                <w:rFonts w:eastAsiaTheme="minorHAnsi"/>
                <w:sz w:val="21"/>
                <w:szCs w:val="21"/>
                <w:lang w:val="uk-UA" w:eastAsia="uk-UA"/>
              </w:rPr>
              <w:t>Підтримка RAID масивів рівнів 0, 1, 10.</w:t>
            </w:r>
          </w:p>
        </w:tc>
      </w:tr>
      <w:tr w:rsidR="00105261" w:rsidRPr="00B2202C" w:rsidTr="00C54439">
        <w:tc>
          <w:tcPr>
            <w:tcW w:w="3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261" w:rsidRPr="00B2202C" w:rsidRDefault="00105261" w:rsidP="00C54439">
            <w:pPr>
              <w:rPr>
                <w:rFonts w:cs="Times New Roman"/>
                <w:sz w:val="21"/>
                <w:szCs w:val="21"/>
                <w:lang w:val="uk-UA"/>
              </w:rPr>
            </w:pPr>
            <w:r w:rsidRPr="00B2202C">
              <w:rPr>
                <w:rFonts w:cs="Times New Roman"/>
                <w:sz w:val="21"/>
                <w:szCs w:val="21"/>
                <w:lang w:val="uk-UA"/>
              </w:rPr>
              <w:t>Корпус та блок живлення</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rsidR="00105261" w:rsidRPr="00B2202C" w:rsidRDefault="00105261" w:rsidP="00C54439">
            <w:pPr>
              <w:rPr>
                <w:rFonts w:cs="Times New Roman"/>
                <w:sz w:val="21"/>
                <w:szCs w:val="21"/>
                <w:lang w:val="uk-UA"/>
              </w:rPr>
            </w:pPr>
            <w:r w:rsidRPr="00B2202C">
              <w:rPr>
                <w:rFonts w:cs="Times New Roman"/>
                <w:sz w:val="21"/>
                <w:szCs w:val="21"/>
                <w:lang w:val="uk-UA"/>
              </w:rPr>
              <w:t xml:space="preserve">Блок живлення: потужністю не менше ніж </w:t>
            </w:r>
            <w:proofErr w:type="spellStart"/>
            <w:r w:rsidRPr="00B2202C">
              <w:rPr>
                <w:rFonts w:cs="Times New Roman"/>
                <w:sz w:val="21"/>
                <w:szCs w:val="21"/>
                <w:lang w:val="uk-UA"/>
              </w:rPr>
              <w:t>Dual</w:t>
            </w:r>
            <w:proofErr w:type="spellEnd"/>
            <w:r w:rsidRPr="00B2202C">
              <w:rPr>
                <w:rFonts w:cs="Times New Roman"/>
                <w:sz w:val="21"/>
                <w:szCs w:val="21"/>
                <w:lang w:val="uk-UA"/>
              </w:rPr>
              <w:t>, Hot-</w:t>
            </w:r>
            <w:proofErr w:type="spellStart"/>
            <w:r w:rsidRPr="00B2202C">
              <w:rPr>
                <w:rFonts w:cs="Times New Roman"/>
                <w:sz w:val="21"/>
                <w:szCs w:val="21"/>
                <w:lang w:val="uk-UA"/>
              </w:rPr>
              <w:t>plug</w:t>
            </w:r>
            <w:proofErr w:type="spellEnd"/>
            <w:r w:rsidRPr="00B2202C">
              <w:rPr>
                <w:rFonts w:cs="Times New Roman"/>
                <w:sz w:val="21"/>
                <w:szCs w:val="21"/>
                <w:lang w:val="uk-UA"/>
              </w:rPr>
              <w:t xml:space="preserve">, </w:t>
            </w:r>
            <w:proofErr w:type="spellStart"/>
            <w:r w:rsidRPr="00B2202C">
              <w:rPr>
                <w:rFonts w:cs="Times New Roman"/>
                <w:sz w:val="21"/>
                <w:szCs w:val="21"/>
                <w:lang w:val="uk-UA"/>
              </w:rPr>
              <w:t>Redundant</w:t>
            </w:r>
            <w:proofErr w:type="spellEnd"/>
            <w:r w:rsidRPr="00B2202C">
              <w:rPr>
                <w:rFonts w:cs="Times New Roman"/>
                <w:sz w:val="21"/>
                <w:szCs w:val="21"/>
                <w:lang w:val="uk-UA"/>
              </w:rPr>
              <w:t xml:space="preserve"> </w:t>
            </w:r>
            <w:proofErr w:type="spellStart"/>
            <w:r w:rsidRPr="00B2202C">
              <w:rPr>
                <w:rFonts w:cs="Times New Roman"/>
                <w:sz w:val="21"/>
                <w:szCs w:val="21"/>
                <w:lang w:val="uk-UA"/>
              </w:rPr>
              <w:t>Power</w:t>
            </w:r>
            <w:proofErr w:type="spellEnd"/>
            <w:r w:rsidRPr="00B2202C">
              <w:rPr>
                <w:rFonts w:cs="Times New Roman"/>
                <w:sz w:val="21"/>
                <w:szCs w:val="21"/>
                <w:lang w:val="uk-UA"/>
              </w:rPr>
              <w:t xml:space="preserve"> </w:t>
            </w:r>
            <w:proofErr w:type="spellStart"/>
            <w:r w:rsidRPr="00B2202C">
              <w:rPr>
                <w:rFonts w:cs="Times New Roman"/>
                <w:sz w:val="21"/>
                <w:szCs w:val="21"/>
                <w:lang w:val="uk-UA"/>
              </w:rPr>
              <w:t>Supply</w:t>
            </w:r>
            <w:proofErr w:type="spellEnd"/>
            <w:r w:rsidRPr="00B2202C">
              <w:rPr>
                <w:rFonts w:cs="Times New Roman"/>
                <w:sz w:val="21"/>
                <w:szCs w:val="21"/>
                <w:lang w:val="uk-UA"/>
              </w:rPr>
              <w:t xml:space="preserve"> (1+1), 550W;</w:t>
            </w:r>
          </w:p>
          <w:p w:rsidR="00105261" w:rsidRPr="00B2202C" w:rsidRDefault="00105261" w:rsidP="00C54439">
            <w:pPr>
              <w:rPr>
                <w:rFonts w:cs="Times New Roman"/>
                <w:sz w:val="21"/>
                <w:szCs w:val="21"/>
                <w:lang w:val="uk-UA"/>
              </w:rPr>
            </w:pPr>
            <w:proofErr w:type="spellStart"/>
            <w:r w:rsidRPr="00B2202C">
              <w:rPr>
                <w:rFonts w:cs="Times New Roman"/>
                <w:sz w:val="21"/>
                <w:szCs w:val="21"/>
                <w:lang w:val="uk-UA"/>
              </w:rPr>
              <w:t>Форм-фактор</w:t>
            </w:r>
            <w:proofErr w:type="spellEnd"/>
            <w:r w:rsidRPr="00B2202C">
              <w:rPr>
                <w:rFonts w:cs="Times New Roman"/>
                <w:sz w:val="21"/>
                <w:szCs w:val="21"/>
                <w:lang w:val="uk-UA"/>
              </w:rPr>
              <w:t xml:space="preserve"> корпусу: 2U;</w:t>
            </w:r>
          </w:p>
          <w:p w:rsidR="00105261" w:rsidRPr="00B2202C" w:rsidRDefault="00105261" w:rsidP="00C54439">
            <w:pPr>
              <w:rPr>
                <w:rFonts w:cs="Times New Roman"/>
                <w:sz w:val="21"/>
                <w:szCs w:val="21"/>
                <w:lang w:val="uk-UA"/>
              </w:rPr>
            </w:pPr>
            <w:r w:rsidRPr="00B2202C">
              <w:rPr>
                <w:rFonts w:cs="Times New Roman"/>
                <w:sz w:val="21"/>
                <w:szCs w:val="21"/>
                <w:lang w:val="uk-UA"/>
              </w:rPr>
              <w:t>Можливість встановлення не менше ніж 8-и HDD;</w:t>
            </w:r>
          </w:p>
          <w:p w:rsidR="00105261" w:rsidRPr="00B2202C" w:rsidRDefault="00105261" w:rsidP="00C54439">
            <w:pPr>
              <w:rPr>
                <w:rFonts w:cs="Times New Roman"/>
                <w:sz w:val="21"/>
                <w:szCs w:val="21"/>
                <w:lang w:val="uk-UA"/>
              </w:rPr>
            </w:pPr>
            <w:r w:rsidRPr="00B2202C">
              <w:rPr>
                <w:rFonts w:cs="Times New Roman"/>
                <w:sz w:val="21"/>
                <w:szCs w:val="21"/>
                <w:lang w:val="uk-UA"/>
              </w:rPr>
              <w:t>Не менше двох портів USB на передній панелі корпусу;</w:t>
            </w:r>
          </w:p>
          <w:p w:rsidR="00105261" w:rsidRPr="00B2202C" w:rsidRDefault="00105261" w:rsidP="00C54439">
            <w:pPr>
              <w:rPr>
                <w:rFonts w:cs="Times New Roman"/>
                <w:sz w:val="21"/>
                <w:szCs w:val="21"/>
                <w:lang w:val="uk-UA"/>
              </w:rPr>
            </w:pPr>
            <w:r w:rsidRPr="00B2202C">
              <w:rPr>
                <w:rFonts w:cs="Times New Roman"/>
                <w:sz w:val="21"/>
                <w:szCs w:val="21"/>
                <w:lang w:val="uk-UA"/>
              </w:rPr>
              <w:t>Наявність не менше ніж 3-х попередньо встановлених вентиляторів.</w:t>
            </w:r>
          </w:p>
        </w:tc>
      </w:tr>
      <w:tr w:rsidR="00105261" w:rsidRPr="00B2202C" w:rsidTr="00C54439">
        <w:tc>
          <w:tcPr>
            <w:tcW w:w="31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5261" w:rsidRPr="00B2202C" w:rsidRDefault="00105261" w:rsidP="00C54439">
            <w:pPr>
              <w:rPr>
                <w:rFonts w:cs="Times New Roman"/>
                <w:sz w:val="21"/>
                <w:szCs w:val="21"/>
                <w:lang w:val="uk-UA"/>
              </w:rPr>
            </w:pPr>
            <w:r w:rsidRPr="00B2202C">
              <w:rPr>
                <w:rFonts w:cs="Times New Roman"/>
                <w:sz w:val="21"/>
                <w:szCs w:val="21"/>
                <w:lang w:val="uk-UA"/>
              </w:rPr>
              <w:t>Додаткові можливості (опції)</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rsidR="00105261" w:rsidRPr="00B2202C" w:rsidRDefault="00105261" w:rsidP="00C54439">
            <w:pPr>
              <w:rPr>
                <w:rFonts w:cs="Times New Roman"/>
                <w:sz w:val="21"/>
                <w:szCs w:val="21"/>
                <w:lang w:val="uk-UA"/>
              </w:rPr>
            </w:pPr>
            <w:r w:rsidRPr="00B2202C">
              <w:rPr>
                <w:rFonts w:cs="Times New Roman"/>
                <w:sz w:val="21"/>
                <w:szCs w:val="21"/>
                <w:lang w:val="uk-UA"/>
              </w:rPr>
              <w:t>Наявність модуля віддаленого адміністрування стандарту IPMI з підтримкою KVM, що забезпечує наступний функціонал:</w:t>
            </w:r>
          </w:p>
          <w:p w:rsidR="00105261" w:rsidRPr="00B2202C" w:rsidRDefault="00105261" w:rsidP="00C54439">
            <w:pPr>
              <w:rPr>
                <w:rFonts w:cs="Times New Roman"/>
                <w:sz w:val="21"/>
                <w:szCs w:val="21"/>
                <w:lang w:val="uk-UA"/>
              </w:rPr>
            </w:pPr>
            <w:r w:rsidRPr="00B2202C">
              <w:rPr>
                <w:rFonts w:cs="Times New Roman"/>
                <w:sz w:val="21"/>
                <w:szCs w:val="21"/>
                <w:lang w:val="uk-UA"/>
              </w:rPr>
              <w:t>віддалене оновлення BIOS;</w:t>
            </w:r>
          </w:p>
          <w:p w:rsidR="00105261" w:rsidRPr="00B2202C" w:rsidRDefault="00105261" w:rsidP="00C54439">
            <w:pPr>
              <w:rPr>
                <w:rFonts w:cs="Times New Roman"/>
                <w:sz w:val="21"/>
                <w:szCs w:val="21"/>
                <w:lang w:val="uk-UA"/>
              </w:rPr>
            </w:pPr>
            <w:r w:rsidRPr="00B2202C">
              <w:rPr>
                <w:rFonts w:cs="Times New Roman"/>
                <w:sz w:val="21"/>
                <w:szCs w:val="21"/>
                <w:lang w:val="uk-UA"/>
              </w:rPr>
              <w:t>KVM-інтерфейс віддаленого керування на базі HTML5;</w:t>
            </w:r>
          </w:p>
          <w:p w:rsidR="00105261" w:rsidRPr="00B2202C" w:rsidRDefault="00105261" w:rsidP="00C54439">
            <w:pPr>
              <w:rPr>
                <w:rFonts w:cs="Times New Roman"/>
                <w:sz w:val="21"/>
                <w:szCs w:val="21"/>
                <w:lang w:val="uk-UA"/>
              </w:rPr>
            </w:pPr>
            <w:r w:rsidRPr="00B2202C">
              <w:rPr>
                <w:rFonts w:cs="Times New Roman"/>
                <w:sz w:val="21"/>
                <w:szCs w:val="21"/>
                <w:lang w:val="uk-UA"/>
              </w:rPr>
              <w:t>запис відео, збереження екрана з даними про критичну системну помилку;</w:t>
            </w:r>
          </w:p>
          <w:p w:rsidR="00105261" w:rsidRPr="00B2202C" w:rsidRDefault="00105261" w:rsidP="00C54439">
            <w:pPr>
              <w:rPr>
                <w:rFonts w:cs="Times New Roman"/>
                <w:sz w:val="21"/>
                <w:szCs w:val="21"/>
                <w:lang w:val="uk-UA"/>
              </w:rPr>
            </w:pPr>
            <w:r w:rsidRPr="00B2202C">
              <w:rPr>
                <w:rFonts w:cs="Times New Roman"/>
                <w:sz w:val="21"/>
                <w:szCs w:val="21"/>
                <w:lang w:val="uk-UA"/>
              </w:rPr>
              <w:t>можливість віддаленого ввімкнення, вимкнення та перезавантаження;</w:t>
            </w:r>
          </w:p>
          <w:p w:rsidR="00105261" w:rsidRPr="00B2202C" w:rsidRDefault="00105261" w:rsidP="00C54439">
            <w:pPr>
              <w:rPr>
                <w:rFonts w:cs="Times New Roman"/>
                <w:sz w:val="21"/>
                <w:szCs w:val="21"/>
                <w:lang w:val="uk-UA"/>
              </w:rPr>
            </w:pPr>
            <w:r w:rsidRPr="00B2202C">
              <w:rPr>
                <w:rFonts w:cs="Times New Roman"/>
                <w:sz w:val="21"/>
                <w:szCs w:val="21"/>
                <w:lang w:val="uk-UA"/>
              </w:rPr>
              <w:t>Можливість контролю системи живлення серверу;</w:t>
            </w:r>
          </w:p>
          <w:p w:rsidR="00105261" w:rsidRPr="00B2202C" w:rsidRDefault="00105261" w:rsidP="00C54439">
            <w:pPr>
              <w:rPr>
                <w:rFonts w:cs="Times New Roman"/>
                <w:sz w:val="21"/>
                <w:szCs w:val="21"/>
                <w:lang w:val="uk-UA"/>
              </w:rPr>
            </w:pPr>
            <w:r w:rsidRPr="00B2202C">
              <w:rPr>
                <w:rFonts w:cs="Times New Roman"/>
                <w:sz w:val="21"/>
                <w:szCs w:val="21"/>
                <w:lang w:val="uk-UA"/>
              </w:rPr>
              <w:t>моніторинг апаратних компонентів;</w:t>
            </w:r>
          </w:p>
          <w:p w:rsidR="00105261" w:rsidRPr="00B2202C" w:rsidRDefault="00105261" w:rsidP="00C54439">
            <w:pPr>
              <w:rPr>
                <w:rFonts w:cs="Times New Roman"/>
                <w:sz w:val="21"/>
                <w:szCs w:val="21"/>
                <w:lang w:val="uk-UA"/>
              </w:rPr>
            </w:pPr>
            <w:r w:rsidRPr="00B2202C">
              <w:rPr>
                <w:rFonts w:cs="Times New Roman"/>
                <w:sz w:val="21"/>
                <w:szCs w:val="21"/>
                <w:lang w:val="uk-UA"/>
              </w:rPr>
              <w:t>можливість віддаленої роботи із сервером незалежно від стану операційної системи;</w:t>
            </w:r>
          </w:p>
          <w:p w:rsidR="00105261" w:rsidRPr="00B2202C" w:rsidRDefault="00105261" w:rsidP="00C54439">
            <w:pPr>
              <w:pStyle w:val="aa"/>
              <w:rPr>
                <w:rFonts w:ascii="Times New Roman" w:hAnsi="Times New Roman" w:cs="Times New Roman"/>
                <w:sz w:val="21"/>
                <w:szCs w:val="21"/>
              </w:rPr>
            </w:pPr>
            <w:r w:rsidRPr="00B2202C">
              <w:rPr>
                <w:rFonts w:ascii="Times New Roman" w:hAnsi="Times New Roman" w:cs="Times New Roman"/>
                <w:sz w:val="21"/>
                <w:szCs w:val="21"/>
              </w:rPr>
              <w:t>можливість віддалено усувати програмні проблеми.</w:t>
            </w:r>
          </w:p>
        </w:tc>
      </w:tr>
      <w:tr w:rsidR="00105261" w:rsidRPr="00B2202C" w:rsidTr="00C54439">
        <w:tc>
          <w:tcPr>
            <w:tcW w:w="311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05261" w:rsidRPr="00B2202C" w:rsidRDefault="00105261" w:rsidP="00C54439">
            <w:pPr>
              <w:rPr>
                <w:rFonts w:cs="Times New Roman"/>
                <w:sz w:val="21"/>
                <w:szCs w:val="21"/>
                <w:lang w:val="uk-UA"/>
              </w:rPr>
            </w:pPr>
            <w:r w:rsidRPr="00B2202C">
              <w:rPr>
                <w:rFonts w:cs="Times New Roman"/>
                <w:sz w:val="21"/>
                <w:szCs w:val="21"/>
                <w:lang w:val="uk-UA"/>
              </w:rPr>
              <w:t>Гарантія</w:t>
            </w:r>
          </w:p>
        </w:tc>
        <w:tc>
          <w:tcPr>
            <w:tcW w:w="662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05261" w:rsidRPr="00B2202C" w:rsidRDefault="00105261" w:rsidP="00C54439">
            <w:pPr>
              <w:rPr>
                <w:rFonts w:cs="Times New Roman"/>
                <w:sz w:val="21"/>
                <w:szCs w:val="21"/>
                <w:lang w:val="uk-UA"/>
              </w:rPr>
            </w:pPr>
            <w:r w:rsidRPr="00B2202C">
              <w:rPr>
                <w:rFonts w:cs="Times New Roman"/>
                <w:sz w:val="21"/>
                <w:szCs w:val="21"/>
                <w:lang w:val="uk-UA"/>
              </w:rPr>
              <w:t>Не менше  ніж 36 місяців.</w:t>
            </w:r>
          </w:p>
        </w:tc>
      </w:tr>
    </w:tbl>
    <w:p w:rsidR="00105261" w:rsidRPr="00F80D8F" w:rsidRDefault="00105261" w:rsidP="00EC1755">
      <w:pPr>
        <w:rPr>
          <w:rFonts w:eastAsia="TimesNewRomanPS-BoldMT" w:cs="Times New Roman"/>
          <w:b/>
          <w:bCs/>
          <w:sz w:val="22"/>
          <w:szCs w:val="22"/>
          <w:lang w:val="uk-UA"/>
        </w:rPr>
      </w:pPr>
    </w:p>
    <w:p w:rsidR="00105261" w:rsidRPr="00F80D8F" w:rsidRDefault="00105261" w:rsidP="000A4C70">
      <w:pPr>
        <w:jc w:val="center"/>
        <w:rPr>
          <w:rFonts w:eastAsia="TimesNewRomanPS-BoldMT" w:cs="Times New Roman"/>
          <w:b/>
          <w:bCs/>
          <w:sz w:val="22"/>
          <w:szCs w:val="22"/>
          <w:lang w:val="uk-UA"/>
        </w:rPr>
      </w:pPr>
    </w:p>
    <w:p w:rsidR="00105261" w:rsidRPr="00F80D8F" w:rsidRDefault="00105261" w:rsidP="000A4C70">
      <w:pPr>
        <w:jc w:val="center"/>
        <w:rPr>
          <w:rFonts w:eastAsia="TimesNewRomanPS-BoldMT" w:cs="Times New Roman"/>
          <w:b/>
          <w:bCs/>
          <w:sz w:val="22"/>
          <w:szCs w:val="22"/>
          <w:lang w:val="uk-UA"/>
        </w:rPr>
      </w:pPr>
    </w:p>
    <w:p w:rsidR="00105261" w:rsidRPr="00F80D8F" w:rsidRDefault="00105261" w:rsidP="000A4C70">
      <w:pPr>
        <w:jc w:val="center"/>
        <w:rPr>
          <w:rFonts w:eastAsia="TimesNewRomanPS-BoldMT" w:cs="Times New Roman"/>
          <w:b/>
          <w:bCs/>
          <w:sz w:val="22"/>
          <w:szCs w:val="22"/>
          <w:lang w:val="uk-UA"/>
        </w:rPr>
      </w:pPr>
    </w:p>
    <w:p w:rsidR="00105261" w:rsidRPr="00F80D8F" w:rsidRDefault="00105261" w:rsidP="000A4C70">
      <w:pPr>
        <w:jc w:val="center"/>
        <w:rPr>
          <w:rFonts w:eastAsia="TimesNewRomanPS-BoldMT" w:cs="Times New Roman"/>
          <w:b/>
          <w:bCs/>
          <w:sz w:val="22"/>
          <w:szCs w:val="22"/>
          <w:lang w:val="uk-UA"/>
        </w:rPr>
      </w:pPr>
    </w:p>
    <w:p w:rsidR="00105261" w:rsidRPr="00F80D8F" w:rsidRDefault="00105261" w:rsidP="000A4C70">
      <w:pPr>
        <w:jc w:val="center"/>
        <w:rPr>
          <w:rFonts w:eastAsia="TimesNewRomanPS-BoldMT" w:cs="Times New Roman"/>
          <w:b/>
          <w:bCs/>
          <w:sz w:val="22"/>
          <w:szCs w:val="22"/>
          <w:lang w:val="uk-UA"/>
        </w:rPr>
      </w:pPr>
    </w:p>
    <w:p w:rsidR="00105261" w:rsidRPr="00F80D8F" w:rsidRDefault="00105261" w:rsidP="000A4C70">
      <w:pPr>
        <w:jc w:val="center"/>
        <w:rPr>
          <w:rFonts w:eastAsia="TimesNewRomanPS-BoldMT" w:cs="Times New Roman"/>
          <w:b/>
          <w:bCs/>
          <w:sz w:val="22"/>
          <w:szCs w:val="22"/>
          <w:lang w:val="uk-UA"/>
        </w:rPr>
      </w:pPr>
    </w:p>
    <w:p w:rsidR="00105261" w:rsidRPr="00F80D8F" w:rsidRDefault="00105261" w:rsidP="00EC1755">
      <w:pPr>
        <w:rPr>
          <w:rFonts w:eastAsia="TimesNewRomanPS-BoldMT" w:cs="Times New Roman"/>
          <w:b/>
          <w:bCs/>
          <w:sz w:val="22"/>
          <w:szCs w:val="22"/>
          <w:lang w:val="uk-UA"/>
        </w:rPr>
      </w:pPr>
    </w:p>
    <w:sectPr w:rsidR="00105261" w:rsidRPr="00F80D8F" w:rsidSect="00C77BCD">
      <w:headerReference w:type="default" r:id="rId8"/>
      <w:footerReference w:type="default" r:id="rId9"/>
      <w:headerReference w:type="first" r:id="rId10"/>
      <w:footerReference w:type="first" r:id="rId11"/>
      <w:pgSz w:w="11900" w:h="16840"/>
      <w:pgMar w:top="414" w:right="566" w:bottom="709" w:left="993" w:header="357"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F28" w:rsidRDefault="00004F28">
      <w:r>
        <w:separator/>
      </w:r>
    </w:p>
  </w:endnote>
  <w:endnote w:type="continuationSeparator" w:id="0">
    <w:p w:rsidR="00004F28" w:rsidRDefault="0000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NewRomanPSMT">
    <w:altName w:val="Times New Roman"/>
    <w:charset w:val="01"/>
    <w:family w:val="auto"/>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Noto Serif SC">
    <w:altName w:val="Times New Roman"/>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TimesNewRoman">
    <w:altName w:val="Times New Roman"/>
    <w:panose1 w:val="00000000000000000000"/>
    <w:charset w:val="00"/>
    <w:family w:val="roman"/>
    <w:notTrueType/>
    <w:pitch w:val="default"/>
  </w:font>
  <w:font w:name="Andale Sans UI">
    <w:altName w:val="Arial Unicode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charset w:val="01"/>
    <w:family w:val="auto"/>
    <w:pitch w:val="default"/>
  </w:font>
  <w:font w:name="TimesNewRomanPS-ItalicMT">
    <w:altName w:val="Times New Roman"/>
    <w:charset w:val="01"/>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28" w:rsidRDefault="00004F28">
    <w:pPr>
      <w:pStyle w:val="a6"/>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28" w:rsidRDefault="00004F28">
    <w:pPr>
      <w:pStyle w:val="a6"/>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F28" w:rsidRDefault="00004F28">
      <w:r>
        <w:separator/>
      </w:r>
    </w:p>
  </w:footnote>
  <w:footnote w:type="continuationSeparator" w:id="0">
    <w:p w:rsidR="00004F28" w:rsidRDefault="00004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28" w:rsidRDefault="00004F28">
    <w:pPr>
      <w:pStyle w:val="a4"/>
      <w:jc w:val="center"/>
    </w:pPr>
    <w:r>
      <w:rPr>
        <w:rStyle w:val="a5"/>
      </w:rPr>
      <w:fldChar w:fldCharType="begin"/>
    </w:r>
    <w:r>
      <w:rPr>
        <w:rStyle w:val="a5"/>
      </w:rPr>
      <w:instrText xml:space="preserve"> PAGE </w:instrText>
    </w:r>
    <w:r>
      <w:rPr>
        <w:rStyle w:val="a5"/>
      </w:rPr>
      <w:fldChar w:fldCharType="separate"/>
    </w:r>
    <w:r w:rsidR="00E62334">
      <w:rPr>
        <w:rStyle w:val="a5"/>
        <w:noProof/>
      </w:rPr>
      <w:t>2</w:t>
    </w:r>
    <w:r>
      <w:rPr>
        <w:rStyle w:val="a5"/>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28" w:rsidRDefault="00004F28">
    <w:pPr>
      <w:pStyle w:val="a6"/>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794"/>
    <w:multiLevelType w:val="hybridMultilevel"/>
    <w:tmpl w:val="ECD690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705402"/>
    <w:multiLevelType w:val="multilevel"/>
    <w:tmpl w:val="E7786848"/>
    <w:lvl w:ilvl="0">
      <w:start w:val="1"/>
      <w:numFmt w:val="decimal"/>
      <w:lvlText w:val="%1."/>
      <w:lvlJc w:val="left"/>
      <w:pPr>
        <w:tabs>
          <w:tab w:val="num" w:pos="340"/>
        </w:tabs>
        <w:ind w:left="340" w:hanging="264"/>
      </w:pPr>
      <w:rPr>
        <w:rFonts w:ascii="Times New Roman" w:eastAsia="TimesNewRomanPSMT" w:hAnsi="Times New Roman" w:cs="Times New Roman"/>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0112FD"/>
    <w:multiLevelType w:val="hybridMultilevel"/>
    <w:tmpl w:val="426457A8"/>
    <w:styleLink w:val="1"/>
    <w:lvl w:ilvl="0" w:tplc="502AAB16">
      <w:start w:val="1"/>
      <w:numFmt w:val="decimal"/>
      <w:lvlText w:val="%1."/>
      <w:lvlJc w:val="left"/>
      <w:pPr>
        <w:tabs>
          <w:tab w:val="left" w:pos="72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FDC86A3E">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23249152">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8144AB08">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4B4DA1C">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1BAE41BA">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02D87962">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31863F8">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AE463530">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D953BD7"/>
    <w:multiLevelType w:val="multilevel"/>
    <w:tmpl w:val="ADD41E44"/>
    <w:lvl w:ilvl="0">
      <w:start w:val="1"/>
      <w:numFmt w:val="decimal"/>
      <w:lvlText w:val="%1."/>
      <w:lvlJc w:val="left"/>
      <w:pPr>
        <w:tabs>
          <w:tab w:val="num" w:pos="720"/>
        </w:tabs>
        <w:ind w:left="720" w:firstLine="0"/>
      </w:pPr>
      <w:rPr>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15865A09"/>
    <w:multiLevelType w:val="hybridMultilevel"/>
    <w:tmpl w:val="000C4C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A871C13"/>
    <w:multiLevelType w:val="hybridMultilevel"/>
    <w:tmpl w:val="2ABA8606"/>
    <w:lvl w:ilvl="0" w:tplc="196480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437E0C31"/>
    <w:multiLevelType w:val="multilevel"/>
    <w:tmpl w:val="EADE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1B05E8"/>
    <w:multiLevelType w:val="hybridMultilevel"/>
    <w:tmpl w:val="844CF24E"/>
    <w:lvl w:ilvl="0" w:tplc="61CAD94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CAD555F"/>
    <w:multiLevelType w:val="multilevel"/>
    <w:tmpl w:val="C6F40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7A5C5B"/>
    <w:multiLevelType w:val="hybridMultilevel"/>
    <w:tmpl w:val="1A74385E"/>
    <w:lvl w:ilvl="0" w:tplc="63E267A2">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D9128F"/>
    <w:multiLevelType w:val="hybridMultilevel"/>
    <w:tmpl w:val="426457A8"/>
    <w:numStyleLink w:val="1"/>
  </w:abstractNum>
  <w:abstractNum w:abstractNumId="12">
    <w:nsid w:val="5A441F6F"/>
    <w:multiLevelType w:val="hybridMultilevel"/>
    <w:tmpl w:val="B890E31E"/>
    <w:lvl w:ilvl="0" w:tplc="C494DCAE">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3BD0FB6"/>
    <w:multiLevelType w:val="hybridMultilevel"/>
    <w:tmpl w:val="CAF6EFDC"/>
    <w:lvl w:ilvl="0" w:tplc="4936F308">
      <w:start w:val="1"/>
      <w:numFmt w:val="decimal"/>
      <w:lvlText w:val="%1."/>
      <w:lvlJc w:val="left"/>
      <w:pPr>
        <w:tabs>
          <w:tab w:val="left" w:pos="720"/>
        </w:tabs>
        <w:ind w:left="567" w:hanging="567"/>
      </w:pPr>
      <w:rPr>
        <w:rFonts w:ascii="Times New Roman" w:eastAsia="Arial Unicode MS" w:hAnsi="Times New Roman" w:cs="Times New Roman"/>
        <w:i w:val="0"/>
        <w:caps w:val="0"/>
        <w:smallCaps w:val="0"/>
        <w:strike w:val="0"/>
        <w:dstrike w:val="0"/>
        <w:outline w:val="0"/>
        <w:emboss w:val="0"/>
        <w:imprint w:val="0"/>
        <w:spacing w:val="0"/>
        <w:w w:val="100"/>
        <w:kern w:val="0"/>
        <w:position w:val="0"/>
        <w:highlight w:val="none"/>
        <w:vertAlign w:val="baseline"/>
      </w:rPr>
    </w:lvl>
    <w:lvl w:ilvl="1" w:tplc="CFA6911C">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704427C">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EF82F81E">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42DEC050">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58948296">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484E6C2E">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22C4EA2">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638C762">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73E97A0A"/>
    <w:multiLevelType w:val="hybridMultilevel"/>
    <w:tmpl w:val="2ABA8606"/>
    <w:lvl w:ilvl="0" w:tplc="196480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nsid w:val="75B323A7"/>
    <w:multiLevelType w:val="multilevel"/>
    <w:tmpl w:val="A0FA2FAA"/>
    <w:lvl w:ilvl="0">
      <w:start w:val="1"/>
      <w:numFmt w:val="decimal"/>
      <w:lvlText w:val="%1."/>
      <w:lvlJc w:val="left"/>
      <w:pPr>
        <w:tabs>
          <w:tab w:val="num" w:pos="720"/>
        </w:tabs>
        <w:ind w:left="720" w:firstLine="0"/>
      </w:pPr>
      <w:rPr>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6">
    <w:nsid w:val="7F361A79"/>
    <w:multiLevelType w:val="multilevel"/>
    <w:tmpl w:val="4856A05C"/>
    <w:lvl w:ilvl="0">
      <w:start w:val="1"/>
      <w:numFmt w:val="decimal"/>
      <w:lvlText w:val="%1."/>
      <w:lvlJc w:val="left"/>
      <w:pPr>
        <w:tabs>
          <w:tab w:val="num" w:pos="287"/>
        </w:tabs>
        <w:ind w:left="287" w:hanging="287"/>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1"/>
  </w:num>
  <w:num w:numId="3">
    <w:abstractNumId w:val="13"/>
  </w:num>
  <w:num w:numId="4">
    <w:abstractNumId w:val="16"/>
  </w:num>
  <w:num w:numId="5">
    <w:abstractNumId w:val="1"/>
  </w:num>
  <w:num w:numId="6">
    <w:abstractNumId w:val="3"/>
  </w:num>
  <w:num w:numId="7">
    <w:abstractNumId w:val="15"/>
  </w:num>
  <w:num w:numId="8">
    <w:abstractNumId w:val="5"/>
  </w:num>
  <w:num w:numId="9">
    <w:abstractNumId w:val="0"/>
  </w:num>
  <w:num w:numId="10">
    <w:abstractNumId w:val="9"/>
  </w:num>
  <w:num w:numId="11">
    <w:abstractNumId w:val="8"/>
  </w:num>
  <w:num w:numId="12">
    <w:abstractNumId w:val="7"/>
  </w:num>
  <w:num w:numId="13">
    <w:abstractNumId w:val="12"/>
  </w:num>
  <w:num w:numId="14">
    <w:abstractNumId w:val="14"/>
  </w:num>
  <w:num w:numId="15">
    <w:abstractNumId w:val="6"/>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64875"/>
    <w:rsid w:val="00002C78"/>
    <w:rsid w:val="00004F28"/>
    <w:rsid w:val="00025242"/>
    <w:rsid w:val="0007582D"/>
    <w:rsid w:val="00084C56"/>
    <w:rsid w:val="00092F1A"/>
    <w:rsid w:val="00097B84"/>
    <w:rsid w:val="000A33A9"/>
    <w:rsid w:val="000A4C70"/>
    <w:rsid w:val="000D6DE2"/>
    <w:rsid w:val="000E287F"/>
    <w:rsid w:val="00105261"/>
    <w:rsid w:val="00110820"/>
    <w:rsid w:val="00113725"/>
    <w:rsid w:val="00130EDC"/>
    <w:rsid w:val="00143C0B"/>
    <w:rsid w:val="00147D46"/>
    <w:rsid w:val="0018367E"/>
    <w:rsid w:val="00186728"/>
    <w:rsid w:val="00195BE8"/>
    <w:rsid w:val="001A5043"/>
    <w:rsid w:val="001D192D"/>
    <w:rsid w:val="001D4C8A"/>
    <w:rsid w:val="001F6146"/>
    <w:rsid w:val="00216601"/>
    <w:rsid w:val="002326F6"/>
    <w:rsid w:val="00251DD8"/>
    <w:rsid w:val="002A4B9A"/>
    <w:rsid w:val="002A558A"/>
    <w:rsid w:val="002B1BF2"/>
    <w:rsid w:val="002C7028"/>
    <w:rsid w:val="002C7D0D"/>
    <w:rsid w:val="002D3B9A"/>
    <w:rsid w:val="002D42B5"/>
    <w:rsid w:val="002D57E2"/>
    <w:rsid w:val="002D684F"/>
    <w:rsid w:val="002E2707"/>
    <w:rsid w:val="003136A9"/>
    <w:rsid w:val="00325263"/>
    <w:rsid w:val="003352D7"/>
    <w:rsid w:val="00361216"/>
    <w:rsid w:val="00362D7C"/>
    <w:rsid w:val="00372B3A"/>
    <w:rsid w:val="00394A79"/>
    <w:rsid w:val="00395C84"/>
    <w:rsid w:val="003963BA"/>
    <w:rsid w:val="003A2164"/>
    <w:rsid w:val="003B1836"/>
    <w:rsid w:val="003C5751"/>
    <w:rsid w:val="003E6071"/>
    <w:rsid w:val="004116E4"/>
    <w:rsid w:val="0044304C"/>
    <w:rsid w:val="004761BB"/>
    <w:rsid w:val="004834EF"/>
    <w:rsid w:val="0049067E"/>
    <w:rsid w:val="004A0196"/>
    <w:rsid w:val="004A32EA"/>
    <w:rsid w:val="004A3E92"/>
    <w:rsid w:val="004D081D"/>
    <w:rsid w:val="004E2976"/>
    <w:rsid w:val="0053249D"/>
    <w:rsid w:val="005535DC"/>
    <w:rsid w:val="00561C7A"/>
    <w:rsid w:val="00565ECA"/>
    <w:rsid w:val="005726EB"/>
    <w:rsid w:val="0057433C"/>
    <w:rsid w:val="00574B96"/>
    <w:rsid w:val="00576890"/>
    <w:rsid w:val="00577262"/>
    <w:rsid w:val="005A3256"/>
    <w:rsid w:val="005F6059"/>
    <w:rsid w:val="00601659"/>
    <w:rsid w:val="00604A22"/>
    <w:rsid w:val="00610265"/>
    <w:rsid w:val="00615FA8"/>
    <w:rsid w:val="00651486"/>
    <w:rsid w:val="006572D1"/>
    <w:rsid w:val="00666288"/>
    <w:rsid w:val="006A067A"/>
    <w:rsid w:val="006A4721"/>
    <w:rsid w:val="006C4248"/>
    <w:rsid w:val="00711EF1"/>
    <w:rsid w:val="00726874"/>
    <w:rsid w:val="00763F72"/>
    <w:rsid w:val="00775D53"/>
    <w:rsid w:val="00776DFB"/>
    <w:rsid w:val="00780EA0"/>
    <w:rsid w:val="00781973"/>
    <w:rsid w:val="00783124"/>
    <w:rsid w:val="007A786A"/>
    <w:rsid w:val="007B6B7A"/>
    <w:rsid w:val="007B6B87"/>
    <w:rsid w:val="007C3FAD"/>
    <w:rsid w:val="007E5E2F"/>
    <w:rsid w:val="007E74CB"/>
    <w:rsid w:val="007F1D05"/>
    <w:rsid w:val="007F45C8"/>
    <w:rsid w:val="00803D3B"/>
    <w:rsid w:val="00814BC5"/>
    <w:rsid w:val="00816156"/>
    <w:rsid w:val="00827D1B"/>
    <w:rsid w:val="00832ECD"/>
    <w:rsid w:val="008436C9"/>
    <w:rsid w:val="0087449C"/>
    <w:rsid w:val="008A5773"/>
    <w:rsid w:val="008A59F5"/>
    <w:rsid w:val="008C086A"/>
    <w:rsid w:val="008E2C24"/>
    <w:rsid w:val="008F60B6"/>
    <w:rsid w:val="0092102A"/>
    <w:rsid w:val="009224BA"/>
    <w:rsid w:val="00926F91"/>
    <w:rsid w:val="009422DA"/>
    <w:rsid w:val="009A16DE"/>
    <w:rsid w:val="009A2AFC"/>
    <w:rsid w:val="009B269C"/>
    <w:rsid w:val="009B61CF"/>
    <w:rsid w:val="009C2840"/>
    <w:rsid w:val="009C2DDC"/>
    <w:rsid w:val="009C3E1E"/>
    <w:rsid w:val="009C4E51"/>
    <w:rsid w:val="009D767D"/>
    <w:rsid w:val="00A04DC1"/>
    <w:rsid w:val="00A57A9D"/>
    <w:rsid w:val="00A62461"/>
    <w:rsid w:val="00A64642"/>
    <w:rsid w:val="00A65DD1"/>
    <w:rsid w:val="00AC38A8"/>
    <w:rsid w:val="00AC4882"/>
    <w:rsid w:val="00AF339B"/>
    <w:rsid w:val="00B2202C"/>
    <w:rsid w:val="00B35C62"/>
    <w:rsid w:val="00B53519"/>
    <w:rsid w:val="00B536EC"/>
    <w:rsid w:val="00B71ABC"/>
    <w:rsid w:val="00B76FD6"/>
    <w:rsid w:val="00BB1B4E"/>
    <w:rsid w:val="00BB2A76"/>
    <w:rsid w:val="00BC20FC"/>
    <w:rsid w:val="00BD0435"/>
    <w:rsid w:val="00BE41AF"/>
    <w:rsid w:val="00BE759F"/>
    <w:rsid w:val="00BF383C"/>
    <w:rsid w:val="00C1102B"/>
    <w:rsid w:val="00C31DDD"/>
    <w:rsid w:val="00C371B1"/>
    <w:rsid w:val="00C40E18"/>
    <w:rsid w:val="00C443F4"/>
    <w:rsid w:val="00C64875"/>
    <w:rsid w:val="00C66AF2"/>
    <w:rsid w:val="00C70BFB"/>
    <w:rsid w:val="00C716F7"/>
    <w:rsid w:val="00C77BCD"/>
    <w:rsid w:val="00C9488E"/>
    <w:rsid w:val="00CA6C43"/>
    <w:rsid w:val="00CC15D6"/>
    <w:rsid w:val="00CC2509"/>
    <w:rsid w:val="00CD2CAC"/>
    <w:rsid w:val="00CD69F5"/>
    <w:rsid w:val="00CE0ADA"/>
    <w:rsid w:val="00CF183E"/>
    <w:rsid w:val="00D342A3"/>
    <w:rsid w:val="00D43CFA"/>
    <w:rsid w:val="00D50FD1"/>
    <w:rsid w:val="00D63E41"/>
    <w:rsid w:val="00D65066"/>
    <w:rsid w:val="00D77C8B"/>
    <w:rsid w:val="00D83724"/>
    <w:rsid w:val="00D97C86"/>
    <w:rsid w:val="00DA2EBB"/>
    <w:rsid w:val="00DA6297"/>
    <w:rsid w:val="00DC710F"/>
    <w:rsid w:val="00DC7462"/>
    <w:rsid w:val="00E03E8B"/>
    <w:rsid w:val="00E14B80"/>
    <w:rsid w:val="00E62334"/>
    <w:rsid w:val="00E743AB"/>
    <w:rsid w:val="00EB1321"/>
    <w:rsid w:val="00EC1755"/>
    <w:rsid w:val="00ED08C4"/>
    <w:rsid w:val="00F058B4"/>
    <w:rsid w:val="00F05F89"/>
    <w:rsid w:val="00F30AF7"/>
    <w:rsid w:val="00F35EAE"/>
    <w:rsid w:val="00F50002"/>
    <w:rsid w:val="00F510FC"/>
    <w:rsid w:val="00F80D8F"/>
    <w:rsid w:val="00F81AAD"/>
    <w:rsid w:val="00F96F5B"/>
    <w:rsid w:val="00FC7BD8"/>
    <w:rsid w:val="00FD3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paragraph" w:styleId="4">
    <w:name w:val="heading 4"/>
    <w:basedOn w:val="a"/>
    <w:next w:val="a"/>
    <w:link w:val="40"/>
    <w:qFormat/>
    <w:rsid w:val="00574B9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40"/>
      <w:outlineLvl w:val="3"/>
    </w:pPr>
    <w:rPr>
      <w:rFonts w:ascii="Calibri" w:eastAsia="Times New Roman" w:hAnsi="Calibri" w:cs="Calibri"/>
      <w:b/>
      <w:color w:val="auto"/>
      <w:bdr w:val="none" w:sz="0" w:space="0" w:color="auto"/>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819"/>
        <w:tab w:val="right" w:pos="9639"/>
      </w:tabs>
    </w:pPr>
    <w:rPr>
      <w:rFonts w:cs="Arial Unicode MS"/>
      <w:color w:val="000000"/>
      <w:sz w:val="24"/>
      <w:szCs w:val="24"/>
      <w:u w:color="000000"/>
    </w:rPr>
  </w:style>
  <w:style w:type="character" w:customStyle="1" w:styleId="a5">
    <w:name w:val="Нет"/>
  </w:style>
  <w:style w:type="paragraph" w:customStyle="1" w:styleId="a6">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7">
    <w:name w:val="Body Text"/>
    <w:pPr>
      <w:spacing w:after="120"/>
    </w:pPr>
    <w:rPr>
      <w:rFonts w:eastAsia="Times New Roman"/>
      <w:color w:val="000000"/>
      <w:sz w:val="24"/>
      <w:szCs w:val="24"/>
      <w:u w:color="000000"/>
    </w:rPr>
  </w:style>
  <w:style w:type="paragraph" w:customStyle="1" w:styleId="Style12">
    <w:name w:val="Style12"/>
    <w:pPr>
      <w:widowControl w:val="0"/>
      <w:spacing w:line="274" w:lineRule="exact"/>
      <w:ind w:firstLine="725"/>
      <w:jc w:val="both"/>
    </w:pPr>
    <w:rPr>
      <w:rFonts w:cs="Arial Unicode MS"/>
      <w:color w:val="000000"/>
      <w:sz w:val="24"/>
      <w:szCs w:val="24"/>
      <w:u w:color="000000"/>
    </w:rPr>
  </w:style>
  <w:style w:type="numbering" w:customStyle="1" w:styleId="1">
    <w:name w:val="Импортированный стиль 1"/>
    <w:pPr>
      <w:numPr>
        <w:numId w:val="1"/>
      </w:numPr>
    </w:pPr>
  </w:style>
  <w:style w:type="paragraph" w:customStyle="1" w:styleId="TableContents">
    <w:name w:val="Table Contents"/>
    <w:basedOn w:val="a7"/>
    <w:qFormat/>
    <w:rsid w:val="00C77BC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pPr>
    <w:rPr>
      <w:rFonts w:ascii="Liberation Serif" w:eastAsia="Noto Serif SC" w:hAnsi="Liberation Serif" w:cs="Noto Sans Devanagari"/>
      <w:color w:val="auto"/>
      <w:kern w:val="2"/>
      <w:bdr w:val="none" w:sz="0" w:space="0" w:color="auto"/>
      <w:lang w:val="en-US" w:eastAsia="zh-CN" w:bidi="hi-IN"/>
    </w:rPr>
  </w:style>
  <w:style w:type="paragraph" w:styleId="a8">
    <w:name w:val="List Paragraph"/>
    <w:aliases w:val="1. спис,Colorful List - Accent 11,Elenco Normale,FooterText,List Paragraph Char Char,List Paragraph.List 1.0,List Paragraph.List 1.01,List Paragraph.List 1.02,Normal Sentence,SGLText List Paragraph,Steps,b1,lp1,lp11,Заголовок 1.1,Chapter10"/>
    <w:basedOn w:val="a"/>
    <w:link w:val="a9"/>
    <w:uiPriority w:val="34"/>
    <w:qFormat/>
    <w:rsid w:val="008A59F5"/>
    <w:pPr>
      <w:ind w:left="720"/>
      <w:contextualSpacing/>
    </w:pPr>
  </w:style>
  <w:style w:type="paragraph" w:styleId="aa">
    <w:name w:val="No Spacing"/>
    <w:link w:val="ab"/>
    <w:uiPriority w:val="1"/>
    <w:qFormat/>
    <w:rsid w:val="004834E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bdr w:val="none" w:sz="0" w:space="0" w:color="auto"/>
      <w:lang w:val="uk-UA" w:eastAsia="uk-UA"/>
    </w:rPr>
  </w:style>
  <w:style w:type="character" w:customStyle="1" w:styleId="40">
    <w:name w:val="Заголовок 4 Знак"/>
    <w:basedOn w:val="a0"/>
    <w:link w:val="4"/>
    <w:rsid w:val="00574B96"/>
    <w:rPr>
      <w:rFonts w:ascii="Calibri" w:eastAsia="Times New Roman" w:hAnsi="Calibri" w:cs="Calibri"/>
      <w:b/>
      <w:sz w:val="24"/>
      <w:szCs w:val="24"/>
      <w:bdr w:val="none" w:sz="0" w:space="0" w:color="auto"/>
      <w:lang w:val="uk-UA" w:eastAsia="uk-UA"/>
    </w:rPr>
  </w:style>
  <w:style w:type="character" w:customStyle="1" w:styleId="fontstyle01">
    <w:name w:val="fontstyle01"/>
    <w:rsid w:val="00574B96"/>
    <w:rPr>
      <w:rFonts w:ascii="TimesNewRoman" w:hAnsi="TimesNewRoman" w:hint="default"/>
      <w:b w:val="0"/>
      <w:bCs w:val="0"/>
      <w:i w:val="0"/>
      <w:iCs w:val="0"/>
      <w:color w:val="000000"/>
      <w:sz w:val="24"/>
      <w:szCs w:val="24"/>
    </w:rPr>
  </w:style>
  <w:style w:type="character" w:customStyle="1" w:styleId="Bodytext212pt">
    <w:name w:val="Body text (2) + 12 pt"/>
    <w:rsid w:val="00574B96"/>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
    <w:name w:val="Body text (2)_"/>
    <w:link w:val="Bodytext20"/>
    <w:rsid w:val="00574B96"/>
    <w:rPr>
      <w:shd w:val="clear" w:color="auto" w:fill="FFFFFF"/>
    </w:rPr>
  </w:style>
  <w:style w:type="paragraph" w:customStyle="1" w:styleId="Bodytext20">
    <w:name w:val="Body text (2)"/>
    <w:basedOn w:val="a"/>
    <w:link w:val="Bodytext2"/>
    <w:rsid w:val="00574B9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Pr>
      <w:rFonts w:cs="Times New Roman"/>
      <w:color w:val="auto"/>
      <w:sz w:val="20"/>
      <w:szCs w:val="20"/>
    </w:rPr>
  </w:style>
  <w:style w:type="character" w:customStyle="1" w:styleId="rvts0">
    <w:name w:val="rvts0"/>
    <w:basedOn w:val="a0"/>
    <w:rsid w:val="00FC7BD8"/>
  </w:style>
  <w:style w:type="character" w:customStyle="1" w:styleId="rvts37">
    <w:name w:val="rvts37"/>
    <w:basedOn w:val="a0"/>
    <w:rsid w:val="00FC7BD8"/>
  </w:style>
  <w:style w:type="character" w:customStyle="1" w:styleId="a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8"/>
    <w:uiPriority w:val="34"/>
    <w:locked/>
    <w:rsid w:val="00577262"/>
    <w:rPr>
      <w:rFonts w:cs="Arial Unicode MS"/>
      <w:color w:val="000000"/>
      <w:sz w:val="24"/>
      <w:szCs w:val="24"/>
      <w:u w:color="000000"/>
    </w:rPr>
  </w:style>
  <w:style w:type="character" w:customStyle="1" w:styleId="ab">
    <w:name w:val="Без интервала Знак"/>
    <w:link w:val="aa"/>
    <w:uiPriority w:val="1"/>
    <w:locked/>
    <w:rsid w:val="00577262"/>
    <w:rPr>
      <w:rFonts w:ascii="Calibri" w:eastAsia="Times New Roman" w:hAnsi="Calibri" w:cs="Calibri"/>
      <w:bdr w:val="none" w:sz="0" w:space="0" w:color="auto"/>
      <w:lang w:val="uk-UA" w:eastAsia="uk-UA"/>
    </w:rPr>
  </w:style>
  <w:style w:type="character" w:styleId="ac">
    <w:name w:val="Strong"/>
    <w:qFormat/>
    <w:rsid w:val="00004F28"/>
    <w:rPr>
      <w:rFonts w:ascii="Times New Roman" w:hAnsi="Times New Roman" w:cs="Times New Roman"/>
      <w:b/>
      <w:bCs/>
    </w:rPr>
  </w:style>
  <w:style w:type="character" w:customStyle="1" w:styleId="ad">
    <w:name w:val="Основний текст_"/>
    <w:basedOn w:val="a0"/>
    <w:link w:val="10"/>
    <w:rsid w:val="00D83724"/>
    <w:rPr>
      <w:rFonts w:eastAsia="Times New Roman"/>
      <w:sz w:val="28"/>
      <w:szCs w:val="28"/>
    </w:rPr>
  </w:style>
  <w:style w:type="paragraph" w:customStyle="1" w:styleId="10">
    <w:name w:val="Основний текст1"/>
    <w:basedOn w:val="a"/>
    <w:link w:val="ad"/>
    <w:rsid w:val="00D837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eastAsia="Times New Roman" w:cs="Times New Roman"/>
      <w:color w:val="auto"/>
      <w:sz w:val="28"/>
      <w:szCs w:val="28"/>
    </w:rPr>
  </w:style>
  <w:style w:type="paragraph" w:customStyle="1" w:styleId="Standard">
    <w:name w:val="Standard"/>
    <w:rsid w:val="00D8372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uk-UA" w:eastAsia="ja-JP" w:bidi="fa-IR"/>
    </w:rPr>
  </w:style>
  <w:style w:type="paragraph" w:customStyle="1" w:styleId="TableParagraph">
    <w:name w:val="Table Paragraph"/>
    <w:basedOn w:val="a"/>
    <w:uiPriority w:val="1"/>
    <w:qFormat/>
    <w:rsid w:val="0010526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12"/>
    </w:pPr>
    <w:rPr>
      <w:rFonts w:eastAsia="Times New Roman" w:cs="Times New Roman"/>
      <w:color w:val="auto"/>
      <w:sz w:val="22"/>
      <w:szCs w:val="22"/>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paragraph" w:styleId="4">
    <w:name w:val="heading 4"/>
    <w:basedOn w:val="a"/>
    <w:next w:val="a"/>
    <w:link w:val="40"/>
    <w:qFormat/>
    <w:rsid w:val="00574B9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40"/>
      <w:outlineLvl w:val="3"/>
    </w:pPr>
    <w:rPr>
      <w:rFonts w:ascii="Calibri" w:eastAsia="Times New Roman" w:hAnsi="Calibri" w:cs="Calibri"/>
      <w:b/>
      <w:color w:val="auto"/>
      <w:bdr w:val="none" w:sz="0" w:space="0" w:color="auto"/>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819"/>
        <w:tab w:val="right" w:pos="9639"/>
      </w:tabs>
    </w:pPr>
    <w:rPr>
      <w:rFonts w:cs="Arial Unicode MS"/>
      <w:color w:val="000000"/>
      <w:sz w:val="24"/>
      <w:szCs w:val="24"/>
      <w:u w:color="000000"/>
    </w:rPr>
  </w:style>
  <w:style w:type="character" w:customStyle="1" w:styleId="a5">
    <w:name w:val="Нет"/>
  </w:style>
  <w:style w:type="paragraph" w:customStyle="1" w:styleId="a6">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7">
    <w:name w:val="Body Text"/>
    <w:pPr>
      <w:spacing w:after="120"/>
    </w:pPr>
    <w:rPr>
      <w:rFonts w:eastAsia="Times New Roman"/>
      <w:color w:val="000000"/>
      <w:sz w:val="24"/>
      <w:szCs w:val="24"/>
      <w:u w:color="000000"/>
    </w:rPr>
  </w:style>
  <w:style w:type="paragraph" w:customStyle="1" w:styleId="Style12">
    <w:name w:val="Style12"/>
    <w:pPr>
      <w:widowControl w:val="0"/>
      <w:spacing w:line="274" w:lineRule="exact"/>
      <w:ind w:firstLine="725"/>
      <w:jc w:val="both"/>
    </w:pPr>
    <w:rPr>
      <w:rFonts w:cs="Arial Unicode MS"/>
      <w:color w:val="000000"/>
      <w:sz w:val="24"/>
      <w:szCs w:val="24"/>
      <w:u w:color="000000"/>
    </w:rPr>
  </w:style>
  <w:style w:type="numbering" w:customStyle="1" w:styleId="1">
    <w:name w:val="Импортированный стиль 1"/>
    <w:pPr>
      <w:numPr>
        <w:numId w:val="1"/>
      </w:numPr>
    </w:pPr>
  </w:style>
  <w:style w:type="paragraph" w:customStyle="1" w:styleId="TableContents">
    <w:name w:val="Table Contents"/>
    <w:basedOn w:val="a7"/>
    <w:qFormat/>
    <w:rsid w:val="00C77BC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pPr>
    <w:rPr>
      <w:rFonts w:ascii="Liberation Serif" w:eastAsia="Noto Serif SC" w:hAnsi="Liberation Serif" w:cs="Noto Sans Devanagari"/>
      <w:color w:val="auto"/>
      <w:kern w:val="2"/>
      <w:bdr w:val="none" w:sz="0" w:space="0" w:color="auto"/>
      <w:lang w:val="en-US" w:eastAsia="zh-CN" w:bidi="hi-IN"/>
    </w:rPr>
  </w:style>
  <w:style w:type="paragraph" w:styleId="a8">
    <w:name w:val="List Paragraph"/>
    <w:aliases w:val="1. спис,Colorful List - Accent 11,Elenco Normale,FooterText,List Paragraph Char Char,List Paragraph.List 1.0,List Paragraph.List 1.01,List Paragraph.List 1.02,Normal Sentence,SGLText List Paragraph,Steps,b1,lp1,lp11,Заголовок 1.1,Chapter10"/>
    <w:basedOn w:val="a"/>
    <w:link w:val="a9"/>
    <w:uiPriority w:val="34"/>
    <w:qFormat/>
    <w:rsid w:val="008A59F5"/>
    <w:pPr>
      <w:ind w:left="720"/>
      <w:contextualSpacing/>
    </w:pPr>
  </w:style>
  <w:style w:type="paragraph" w:styleId="aa">
    <w:name w:val="No Spacing"/>
    <w:link w:val="ab"/>
    <w:uiPriority w:val="1"/>
    <w:qFormat/>
    <w:rsid w:val="004834E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bdr w:val="none" w:sz="0" w:space="0" w:color="auto"/>
      <w:lang w:val="uk-UA" w:eastAsia="uk-UA"/>
    </w:rPr>
  </w:style>
  <w:style w:type="character" w:customStyle="1" w:styleId="40">
    <w:name w:val="Заголовок 4 Знак"/>
    <w:basedOn w:val="a0"/>
    <w:link w:val="4"/>
    <w:rsid w:val="00574B96"/>
    <w:rPr>
      <w:rFonts w:ascii="Calibri" w:eastAsia="Times New Roman" w:hAnsi="Calibri" w:cs="Calibri"/>
      <w:b/>
      <w:sz w:val="24"/>
      <w:szCs w:val="24"/>
      <w:bdr w:val="none" w:sz="0" w:space="0" w:color="auto"/>
      <w:lang w:val="uk-UA" w:eastAsia="uk-UA"/>
    </w:rPr>
  </w:style>
  <w:style w:type="character" w:customStyle="1" w:styleId="fontstyle01">
    <w:name w:val="fontstyle01"/>
    <w:rsid w:val="00574B96"/>
    <w:rPr>
      <w:rFonts w:ascii="TimesNewRoman" w:hAnsi="TimesNewRoman" w:hint="default"/>
      <w:b w:val="0"/>
      <w:bCs w:val="0"/>
      <w:i w:val="0"/>
      <w:iCs w:val="0"/>
      <w:color w:val="000000"/>
      <w:sz w:val="24"/>
      <w:szCs w:val="24"/>
    </w:rPr>
  </w:style>
  <w:style w:type="character" w:customStyle="1" w:styleId="Bodytext212pt">
    <w:name w:val="Body text (2) + 12 pt"/>
    <w:rsid w:val="00574B96"/>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
    <w:name w:val="Body text (2)_"/>
    <w:link w:val="Bodytext20"/>
    <w:rsid w:val="00574B96"/>
    <w:rPr>
      <w:shd w:val="clear" w:color="auto" w:fill="FFFFFF"/>
    </w:rPr>
  </w:style>
  <w:style w:type="paragraph" w:customStyle="1" w:styleId="Bodytext20">
    <w:name w:val="Body text (2)"/>
    <w:basedOn w:val="a"/>
    <w:link w:val="Bodytext2"/>
    <w:rsid w:val="00574B9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Pr>
      <w:rFonts w:cs="Times New Roman"/>
      <w:color w:val="auto"/>
      <w:sz w:val="20"/>
      <w:szCs w:val="20"/>
    </w:rPr>
  </w:style>
  <w:style w:type="character" w:customStyle="1" w:styleId="rvts0">
    <w:name w:val="rvts0"/>
    <w:basedOn w:val="a0"/>
    <w:rsid w:val="00FC7BD8"/>
  </w:style>
  <w:style w:type="character" w:customStyle="1" w:styleId="rvts37">
    <w:name w:val="rvts37"/>
    <w:basedOn w:val="a0"/>
    <w:rsid w:val="00FC7BD8"/>
  </w:style>
  <w:style w:type="character" w:customStyle="1" w:styleId="a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8"/>
    <w:uiPriority w:val="34"/>
    <w:locked/>
    <w:rsid w:val="00577262"/>
    <w:rPr>
      <w:rFonts w:cs="Arial Unicode MS"/>
      <w:color w:val="000000"/>
      <w:sz w:val="24"/>
      <w:szCs w:val="24"/>
      <w:u w:color="000000"/>
    </w:rPr>
  </w:style>
  <w:style w:type="character" w:customStyle="1" w:styleId="ab">
    <w:name w:val="Без интервала Знак"/>
    <w:link w:val="aa"/>
    <w:uiPriority w:val="1"/>
    <w:locked/>
    <w:rsid w:val="00577262"/>
    <w:rPr>
      <w:rFonts w:ascii="Calibri" w:eastAsia="Times New Roman" w:hAnsi="Calibri" w:cs="Calibri"/>
      <w:bdr w:val="none" w:sz="0" w:space="0" w:color="auto"/>
      <w:lang w:val="uk-UA" w:eastAsia="uk-UA"/>
    </w:rPr>
  </w:style>
  <w:style w:type="character" w:styleId="ac">
    <w:name w:val="Strong"/>
    <w:qFormat/>
    <w:rsid w:val="00004F28"/>
    <w:rPr>
      <w:rFonts w:ascii="Times New Roman" w:hAnsi="Times New Roman" w:cs="Times New Roman"/>
      <w:b/>
      <w:bCs/>
    </w:rPr>
  </w:style>
  <w:style w:type="character" w:customStyle="1" w:styleId="ad">
    <w:name w:val="Основний текст_"/>
    <w:basedOn w:val="a0"/>
    <w:link w:val="10"/>
    <w:rsid w:val="00D83724"/>
    <w:rPr>
      <w:rFonts w:eastAsia="Times New Roman"/>
      <w:sz w:val="28"/>
      <w:szCs w:val="28"/>
    </w:rPr>
  </w:style>
  <w:style w:type="paragraph" w:customStyle="1" w:styleId="10">
    <w:name w:val="Основний текст1"/>
    <w:basedOn w:val="a"/>
    <w:link w:val="ad"/>
    <w:rsid w:val="00D837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eastAsia="Times New Roman" w:cs="Times New Roman"/>
      <w:color w:val="auto"/>
      <w:sz w:val="28"/>
      <w:szCs w:val="28"/>
    </w:rPr>
  </w:style>
  <w:style w:type="paragraph" w:customStyle="1" w:styleId="Standard">
    <w:name w:val="Standard"/>
    <w:rsid w:val="00D8372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uk-UA" w:eastAsia="ja-JP" w:bidi="fa-IR"/>
    </w:rPr>
  </w:style>
  <w:style w:type="paragraph" w:customStyle="1" w:styleId="TableParagraph">
    <w:name w:val="Table Paragraph"/>
    <w:basedOn w:val="a"/>
    <w:uiPriority w:val="1"/>
    <w:qFormat/>
    <w:rsid w:val="0010526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12"/>
    </w:pPr>
    <w:rPr>
      <w:rFonts w:eastAsia="Times New Roman" w:cs="Times New Roman"/>
      <w:color w:val="auto"/>
      <w:sz w:val="22"/>
      <w:szCs w:val="2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640049">
      <w:bodyDiv w:val="1"/>
      <w:marLeft w:val="0"/>
      <w:marRight w:val="0"/>
      <w:marTop w:val="0"/>
      <w:marBottom w:val="0"/>
      <w:divBdr>
        <w:top w:val="none" w:sz="0" w:space="0" w:color="auto"/>
        <w:left w:val="none" w:sz="0" w:space="0" w:color="auto"/>
        <w:bottom w:val="none" w:sz="0" w:space="0" w:color="auto"/>
        <w:right w:val="none" w:sz="0" w:space="0" w:color="auto"/>
      </w:divBdr>
    </w:div>
    <w:div w:id="1841386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2</Pages>
  <Words>4308</Words>
  <Characters>2457</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200</cp:revision>
  <dcterms:created xsi:type="dcterms:W3CDTF">2022-10-10T11:39:00Z</dcterms:created>
  <dcterms:modified xsi:type="dcterms:W3CDTF">2023-12-05T08:15:00Z</dcterms:modified>
</cp:coreProperties>
</file>