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9F" w:rsidRPr="0015229F" w:rsidRDefault="0015229F" w:rsidP="00152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eastAsia="ar-SA"/>
        </w:rPr>
        <w:instrText xml:space="preserve"> HYPERLINK "mailto:melniklv@cv.dsns.gov.ua"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ДОДАТОК 3</w:t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fldChar w:fldCharType="end"/>
      </w:r>
    </w:p>
    <w:p w:rsidR="0015229F" w:rsidRPr="0015229F" w:rsidRDefault="0015229F" w:rsidP="00152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4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до оголошення</w:t>
        </w:r>
      </w:hyperlink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ПРОЕКТ ДОГОВОРУ ПРО ЗАКУПІВЛЮ</w:t>
        </w:r>
      </w:hyperlink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198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м. Чернівці                                                                                      </w:t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«__» _______ 202</w:t>
      </w: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2</w:t>
      </w: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року</w:t>
      </w:r>
      <w:r w:rsidRPr="0015229F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fldChar w:fldCharType="end"/>
      </w:r>
    </w:p>
    <w:p w:rsidR="0015229F" w:rsidRPr="0015229F" w:rsidRDefault="0015229F" w:rsidP="0015229F">
      <w:pPr>
        <w:spacing w:after="24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1державний </w:t>
      </w:r>
      <w:proofErr w:type="spellStart"/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пожежно</w:t>
      </w:r>
      <w:proofErr w:type="spellEnd"/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-рятувальний загін Головного управління ДСНС України у Чернівецькій області,   </w:t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особі начальника </w:t>
      </w:r>
      <w:proofErr w:type="spellStart"/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Сивака</w:t>
      </w:r>
      <w:proofErr w:type="spellEnd"/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Сергія Леонтійовича, що діє на підставі Положення  (далі - Замовник), з однієї сторони, і</w:t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fldChar w:fldCharType="end"/>
      </w: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___________________________________________________________</w:t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15229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особі директора </w:t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</w:t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fldChar w:fldCharType="end"/>
      </w:r>
      <w:r w:rsidRPr="0015229F">
        <w:rPr>
          <w:rFonts w:ascii="Calibri" w:eastAsia="Times New Roman" w:hAnsi="Calibri" w:cs="Times New Roman"/>
          <w:lang w:eastAsia="ar-SA"/>
        </w:rPr>
        <w:fldChar w:fldCharType="begin"/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</w:instrText>
      </w:r>
      <w:r w:rsidRPr="0015229F">
        <w:rPr>
          <w:rFonts w:ascii="Calibri" w:eastAsia="Times New Roman" w:hAnsi="Calibri" w:cs="Times New Roman"/>
          <w:lang w:eastAsia="ar-SA"/>
        </w:rPr>
        <w:instrText>HYPERLINK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 "</w:instrText>
      </w:r>
      <w:r w:rsidRPr="0015229F">
        <w:rPr>
          <w:rFonts w:ascii="Calibri" w:eastAsia="Times New Roman" w:hAnsi="Calibri" w:cs="Times New Roman"/>
          <w:lang w:eastAsia="ar-SA"/>
        </w:rPr>
        <w:instrText>mailto</w:instrText>
      </w:r>
      <w:r w:rsidRPr="0015229F">
        <w:rPr>
          <w:rFonts w:ascii="Calibri" w:eastAsia="Times New Roman" w:hAnsi="Calibri" w:cs="Times New Roman"/>
          <w:lang w:val="uk-UA" w:eastAsia="ar-SA"/>
        </w:rPr>
        <w:instrText>:</w:instrText>
      </w:r>
      <w:r w:rsidRPr="0015229F">
        <w:rPr>
          <w:rFonts w:ascii="Calibri" w:eastAsia="Times New Roman" w:hAnsi="Calibri" w:cs="Times New Roman"/>
          <w:lang w:eastAsia="ar-SA"/>
        </w:rPr>
        <w:instrText>melniklv</w:instrText>
      </w:r>
      <w:r w:rsidRPr="0015229F">
        <w:rPr>
          <w:rFonts w:ascii="Calibri" w:eastAsia="Times New Roman" w:hAnsi="Calibri" w:cs="Times New Roman"/>
          <w:lang w:val="uk-UA" w:eastAsia="ar-SA"/>
        </w:rPr>
        <w:instrText>@</w:instrText>
      </w:r>
      <w:r w:rsidRPr="0015229F">
        <w:rPr>
          <w:rFonts w:ascii="Calibri" w:eastAsia="Times New Roman" w:hAnsi="Calibri" w:cs="Times New Roman"/>
          <w:lang w:eastAsia="ar-SA"/>
        </w:rPr>
        <w:instrText>cv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dsns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gov</w:instrText>
      </w:r>
      <w:r w:rsidRPr="0015229F">
        <w:rPr>
          <w:rFonts w:ascii="Calibri" w:eastAsia="Times New Roman" w:hAnsi="Calibri" w:cs="Times New Roman"/>
          <w:lang w:val="uk-UA" w:eastAsia="ar-SA"/>
        </w:rPr>
        <w:instrText>.</w:instrText>
      </w:r>
      <w:r w:rsidRPr="0015229F">
        <w:rPr>
          <w:rFonts w:ascii="Calibri" w:eastAsia="Times New Roman" w:hAnsi="Calibri" w:cs="Times New Roman"/>
          <w:lang w:eastAsia="ar-SA"/>
        </w:rPr>
        <w:instrText>ua</w:instrText>
      </w:r>
      <w:r w:rsidRPr="0015229F">
        <w:rPr>
          <w:rFonts w:ascii="Calibri" w:eastAsia="Times New Roman" w:hAnsi="Calibri" w:cs="Times New Roman"/>
          <w:lang w:val="uk-UA" w:eastAsia="ar-SA"/>
        </w:rPr>
        <w:instrText xml:space="preserve">" </w:instrText>
      </w:r>
      <w:r w:rsidRPr="0015229F">
        <w:rPr>
          <w:rFonts w:ascii="Calibri" w:eastAsia="Times New Roman" w:hAnsi="Calibri" w:cs="Times New Roman"/>
          <w:lang w:eastAsia="ar-SA"/>
        </w:rPr>
        <w:fldChar w:fldCharType="separate"/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 діє на підставі ______________________________(далі - Учасник), з іншої сторони, разом — Сторони,</w:t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fldChar w:fldCharType="end"/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до чинного законодавства України, з урахуванням Указу Президента України від 24.02.2022 </w:t>
      </w:r>
      <w:hyperlink r:id="rId6" w:history="1">
        <w:r w:rsidRPr="0015229F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val="uk-UA" w:eastAsia="ru-RU"/>
          </w:rPr>
          <w:t>№ 64</w:t>
        </w:r>
      </w:hyperlink>
      <w:r w:rsidRPr="0015229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“Про введення воєнного стану в Україні” (із змінами), постанови Кабінету Міністрів України від 28.02.2022 № 169 “Деякі питання здійснення оборонних та публічних </w:t>
      </w:r>
      <w:proofErr w:type="spellStart"/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закупівель</w:t>
      </w:r>
      <w:proofErr w:type="spellEnd"/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товарів, робіт і послуг в умовах воєнного стану”</w:t>
      </w:r>
      <w:hyperlink r:id="rId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уклали цей договір (далі - Договір) про таке:</w:t>
        </w:r>
      </w:hyperlink>
    </w:p>
    <w:p w:rsidR="0015229F" w:rsidRPr="0015229F" w:rsidRDefault="0015229F" w:rsidP="0015229F">
      <w:pPr>
        <w:spacing w:after="198" w:line="276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1</w:t>
        </w:r>
      </w:hyperlink>
      <w:hyperlink r:id="rId9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. Предмет договору</w:t>
        </w:r>
      </w:hyperlink>
    </w:p>
    <w:p w:rsidR="0015229F" w:rsidRPr="0015229F" w:rsidRDefault="0015229F" w:rsidP="0015229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1.1.</w:t>
        </w:r>
      </w:hyperlink>
      <w:hyperlink r:id="rId11" w:history="1">
        <w:r w:rsidRPr="0015229F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uk-UA" w:eastAsia="ru-RU"/>
          </w:rPr>
          <w:t xml:space="preserve"> </w:t>
        </w:r>
      </w:hyperlink>
      <w:hyperlink r:id="rId12" w:history="1">
        <w:r w:rsidRPr="0015229F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uk-UA" w:eastAsia="ru-RU"/>
          </w:rPr>
          <w:t xml:space="preserve">Учасник </w:t>
        </w:r>
      </w:hyperlink>
      <w:hyperlink r:id="rId1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зобов’язується протягом 202</w:t>
        </w:r>
      </w:hyperlink>
      <w:hyperlink r:id="rId1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</w:t>
        </w:r>
      </w:hyperlink>
      <w:hyperlink r:id="rId1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року та відповідно до умов, зазначених в </w:t>
        </w:r>
      </w:hyperlink>
      <w:hyperlink r:id="rId16" w:history="1">
        <w:r w:rsidRPr="0015229F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uk-UA" w:eastAsia="ru-RU"/>
          </w:rPr>
          <w:t>Договорі</w:t>
        </w:r>
      </w:hyperlink>
      <w:hyperlink r:id="rId1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, передати </w:t>
        </w:r>
      </w:hyperlink>
      <w:hyperlink r:id="rId18" w:history="1">
        <w:r w:rsidRPr="0015229F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uk-UA" w:eastAsia="ru-RU"/>
          </w:rPr>
          <w:t>Замовнику Товар</w:t>
        </w:r>
      </w:hyperlink>
      <w:hyperlink r:id="rId19" w:history="1">
        <w:r w:rsidRPr="0015229F">
          <w:rPr>
            <w:rFonts w:ascii="Times New Roman" w:eastAsia="Times New Roman" w:hAnsi="Times New Roman" w:cs="Times New Roman"/>
            <w:i/>
            <w:iCs/>
            <w:sz w:val="26"/>
            <w:szCs w:val="26"/>
            <w:lang w:val="uk-UA" w:eastAsia="ru-RU"/>
          </w:rPr>
          <w:t>:</w:t>
        </w:r>
      </w:hyperlink>
      <w:hyperlink r:id="rId2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</w:hyperlink>
      <w:r w:rsidRPr="0015229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Пральну машину екстрактор та сушильну шафу </w:t>
      </w:r>
      <w:r w:rsidRPr="0015229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виробництва </w:t>
      </w:r>
      <w:r w:rsidRPr="0015229F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Electrolux</w:t>
      </w:r>
      <w:r w:rsidRPr="0015229F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uk-UA" w:eastAsia="ar-SA"/>
        </w:rPr>
        <w:t xml:space="preserve">  </w:t>
      </w: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(комплект), </w:t>
      </w:r>
      <w:hyperlink r:id="rId2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згідно коду CPV за ДК 021:2015 код - 42716000-8 Пральні машини, машини для сухого чищення та сушильні машин </w:t>
        </w:r>
      </w:hyperlink>
      <w:hyperlink r:id="rId2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– </w:t>
        </w:r>
      </w:hyperlink>
      <w:hyperlink r:id="rId2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</w:t>
        </w:r>
      </w:hyperlink>
      <w:hyperlink r:id="rId2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штук</w:t>
        </w:r>
      </w:hyperlink>
      <w:hyperlink r:id="rId2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а</w:t>
        </w:r>
      </w:hyperlink>
      <w:hyperlink r:id="rId2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(далі — Товар), а Замовник — прийняти та оплатити такий Товар відповідно до умов цього Договору.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1.2. Постачальник передає у власність Замовнику Товар на умовах DDP (Інкотермс у редакції 2010 року), а Замовник сплачує за Товар, визначений в асортименті, у кількості та за цінами, що визначені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1.3. Обсяги закупівлі Товару можуть бути зменшені, зокрема з урахуванням фактичного обсягу видатків Замовнику, та змінені в інших випадках, передбачених цим Договором та законодавством.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2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1.4. Постачальник підтверджує, що укладання та виконання ним цього Договору не суперечить нормам чинного законодавства, а Товар, який підлягає постачанню за цим Договором, належить йому на праві власності та не обтяжений правами третіх осіб.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0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2. Якість Товару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2.1. Постачальник повинен передати (поставити) Замовнику товар, якість якого відповідає державним стандартам, технічним умовам, правилам та нормам, що зазвичай ставляться до даного виду товару.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2.2. Приймання товару здійснюється у відповідності з Інструкцією «Про порядок прийняття продукції виробничо-технічного призначення й товарів народного споживання по якості», яка затверджена Постановою Держарбітражу при Раді Міністрів СРСР від 15.04.1966 г. № П-7.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2.3. Постачальник гарантує, що товар, який постачається за Договором відповідає вимогам якості діючих стандартів, не має недоліків, що не дозволяють використовувати товар за призначенням. Гарантійний термін експлуатації товару не менше </w:t>
        </w:r>
      </w:hyperlink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 місяців</w:t>
      </w:r>
      <w:hyperlink r:id="rId3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2.4. Недоліки товару виявляються Замовником в момент приймання товару.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2.5. У разі якщо під час приймання товару неможливо встановити його недоліки, але вони були виявлені під час використання, Замовник негайно (упродовж 24 годин) повідомляє </w:t>
        </w:r>
      </w:hyperlink>
      <w:hyperlink r:id="rId3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Постачальника в письмовій формі про наявні претензії. Постачальник повинен замінити неякісний товар протягом 2 календарних днів з дня виявлення недоліків переданого товару. Вивіз такого Товару зі складу Замовника здійснюється силами, засобами та за рахунок Постачальника.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2.6. Постачальник забезпечує таке пакування Товару, яке потрібне для запобігання його пошкодження або псування під час транспортування до кінцевого пункту призначення.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39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3. Ціна Договору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4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3.1. Ціна цього Договору становить __________ грн. (____________ гривень ___ копійок) в т. ч. ПДВ _________________грн. (____________ гривень ___ копійок).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4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3.</w:t>
        </w:r>
      </w:hyperlink>
      <w:hyperlink r:id="rId4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2</w:t>
        </w:r>
      </w:hyperlink>
      <w:hyperlink r:id="rId4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навантаження. Статті, в яких Постачальник не зазначив витрат, не підлягають оплаті, їх вважають включеними в ціну Товару.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4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3.</w:t>
        </w:r>
      </w:hyperlink>
      <w:hyperlink r:id="rId4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3</w:t>
        </w:r>
      </w:hyperlink>
      <w:hyperlink r:id="rId4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 Ціна цього Договору може бути зменшена за взаємною згодою Сторін згідно Закону України «Про публічні закупівлі».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47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4. Порядок здійснення оплати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4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4.1. Замовник проводить оплату фактично поставленого Товару, на розрахунковий рахунок Постачальника, після проведення перевірки якісних показників продукції, на підставі накладної протягом </w:t>
        </w:r>
      </w:hyperlink>
      <w:hyperlink r:id="rId4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</w:t>
        </w:r>
      </w:hyperlink>
      <w:hyperlink r:id="rId5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банківських днів. Розрахунки за отриману партію Товару за цим Договором Замовник проводить у національній валюті України – гривнях за наявності документів, зазначених у п.4.2 цього Договору та грошових коштів на рахунку Замовника.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4.2. До рахунку додаються: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видаткова накладна — 2 прим.;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товарно-транспортна накладна — 1 прим.;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належним чином оформлена податкова накладна.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4.3. Зобов’язання Замовника 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4.4.  У випадку, якщо  Учасник вимагає попередню оплату,  </w:t>
      </w:r>
      <w:r w:rsidRPr="0015229F">
        <w:rPr>
          <w:rFonts w:ascii="Times New Roman" w:eastAsia="Arial Unicode MS" w:hAnsi="Times New Roman" w:cs="Times New Roman"/>
          <w:bCs/>
          <w:kern w:val="2"/>
          <w:sz w:val="26"/>
          <w:szCs w:val="26"/>
          <w:lang w:val="uk-UA" w:eastAsia="zh-CN" w:bidi="hi-IN"/>
        </w:rPr>
        <w:t>Замовник, керуючись вимогами постанови Кабінету Міністрів України від 04.12.2019 № 1070 «</w:t>
      </w:r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Pr="0015229F">
        <w:rPr>
          <w:rFonts w:ascii="Times New Roman" w:eastAsia="Arial Unicode MS" w:hAnsi="Times New Roman" w:cs="Times New Roman"/>
          <w:bCs/>
          <w:kern w:val="2"/>
          <w:sz w:val="26"/>
          <w:szCs w:val="26"/>
          <w:lang w:val="uk-UA" w:eastAsia="zh-CN" w:bidi="hi-IN"/>
        </w:rPr>
        <w:t>» (із змінами) та наказу МВС України від 21.07.2022 № 451 «Про здійснення розпорядниками (одержувачами) бюджетних коштів попередньої оплати  товарів, робіт і послуг, що закуповуються за бюджетні кошти», здійснює попередню оплату Постачальнику</w:t>
      </w:r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t xml:space="preserve"> (на строк не більше трьох місяців) в розмірі   не більше </w:t>
      </w:r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lastRenderedPageBreak/>
        <w:t xml:space="preserve">49 % вартості Товару  протягом 7 </w:t>
      </w:r>
      <w:proofErr w:type="spellStart"/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t>р.д</w:t>
      </w:r>
      <w:proofErr w:type="spellEnd"/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t xml:space="preserve">., після підписання договору, а інші 51 % вартості-  після отримання Товару протягом 7 </w:t>
      </w:r>
      <w:proofErr w:type="spellStart"/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t>р.д</w:t>
      </w:r>
      <w:proofErr w:type="spellEnd"/>
      <w:r w:rsidRPr="0015229F">
        <w:rPr>
          <w:rFonts w:ascii="Times New Roman" w:eastAsia="Arial Unicode MS" w:hAnsi="Times New Roman" w:cs="Times New Roman"/>
          <w:kern w:val="2"/>
          <w:sz w:val="26"/>
          <w:szCs w:val="26"/>
          <w:lang w:val="uk-UA" w:eastAsia="zh-CN" w:bidi="hi-IN"/>
        </w:rPr>
        <w:t>. на підставі Акту прийому-передачі, згідно накладної.</w:t>
      </w:r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6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5. Поставка Товару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5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5.1. Постачальник постачає Товар за власний рахунок </w:t>
        </w:r>
      </w:hyperlink>
      <w:hyperlink r:id="rId5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протягом 30 робочих днів з дня підписання договору про закупівлю</w:t>
        </w:r>
      </w:hyperlink>
      <w:hyperlink r:id="rId5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,</w:t>
        </w:r>
      </w:hyperlink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але не пізніше ніж до 31.12.2022</w:t>
      </w:r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5.2. Місце поставки: Чер</w:t>
        </w:r>
      </w:hyperlink>
      <w:hyperlink r:id="rId6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нівець</w:t>
        </w:r>
      </w:hyperlink>
      <w:hyperlink r:id="rId6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ка область, місто Чер</w:t>
        </w:r>
      </w:hyperlink>
      <w:hyperlink r:id="rId6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нівці</w:t>
        </w:r>
      </w:hyperlink>
      <w:hyperlink r:id="rId6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, вулиця </w:t>
        </w:r>
      </w:hyperlink>
      <w:r w:rsidRPr="0015229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Авангардна, 7А.</w:t>
      </w:r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5.3. Датою поставки та переходу права власності на Товар вважається дата підписання повноваженими представниками Сторін видаткової накладної, яку складають у двох примірниках (по одному примірнику для кожної зі Сторін).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5.4. Постачальник забезпечує таке пакування Товару, яке потрібне для запобігання його пошкодження або псування під час транспортування до кінцевого пункту призначення.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5.5. При прийманні Товарів Сторони повинні додержуватися вимог чинних актів законодавства/нормативних актів, зокрема, стандартів, що регламентують прийняття товарів такого роду, вимог виробників товарів у частині, що регламентують умови передачі таких товарів, а також нормативних документів — «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Инструкции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порядке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приемки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продукции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производственно-технического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назначения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и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товаров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народного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потребления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по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количеству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» та «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Инструкции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порядке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приемки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продукции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производственно-технического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назначения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и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товаров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народного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потребления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по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качеству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», затверджених постановами Державного арбітражу при Раді Міністрів СРСР від 15.06.1965 № П-6 та від 25.04.1966 № П-7, з урахуванням умов, визначених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5.6. Якщо Товар не відповідає вимогам умов Договору, у т. ч. за кількістю, якістю, асортиментом, тарою, упаковкою тощо, Замовник має право: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5.6.1. відмовитися від прийняття такого Товару та повідомити протягом двох робочих днів Постачальника про невідповідність Товару вимогам Договору. У цьому разі така невідповідність має бути усунута Постачальником протягом двох робочих днів з моменту отримання відповідного повідомлення. Таке повідомлення вважається наданим Постачальнику належним чином у разі його надіслання засобами факсимільного зв’язку, рекомендованим листом або іншими засобами зв’язку, що вказані в цьому Договорі чи у Єдиному державному реєстрі;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5.6.2. призупинити приймання Товару до прибуття представника Постачальника. У цьому разі видаткові накладні не підписують. Сторони складають Акт про виявлені недоліки товару, в якому зазначають виявлені недоліки Товару, перелік відсутніх документів, порядок та строк усунення недоліків, який не може бути більше ніж п’ять робочих днів з дня підписання такого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Акта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 Постачальник відповідає за недоліки Товару, якщо він не доведе, що вони виникли внаслідок порушення Замовником правил користування та/чи зберігання Товару, дій третіх осіб, випадку або непереборної сили. Будь-які витрати, пов’язані з усуненням недоліків у Товарі, несе Постачальник.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5.7. У разі виявлення прихованих недоліків Товару (неякісності), які не могли бути виявленими при звичайному прийманні Товару, має бути складений Акт про приховані недоліки (неякісність) протягом 10-ти робочих днів з моменту виявлення таких недоліків, з обов’язковою присутністю уповноважених представників Замовника і Постачальника, в якому зазначають виявлені недоліки товару, порядок та строк їх усунення, який не може бути більшим ніж 10 робочих днів з дня одержання Постачальником такого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Акта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5.8. Представник Постачальника має прибути протягом одного робочого дня з моменту надсилання йому виклику (повідомлення) Замовника (рекомендований лист або цінний лист з описом вкладення чи факсимільним зв’язком тощо) та мати належно оформлені документи, необхідні для складання та підпису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Акта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про виявлені недоліки Товару (або </w:t>
        </w:r>
        <w:proofErr w:type="spellStart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Акта</w:t>
        </w:r>
        <w:proofErr w:type="spellEnd"/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про приховані недоліки Товару). У разі неприбуття Постачальника у зазначений термін Замовник має право самостійно скласти Акт про виявлені недоліки, Акт про приховані недоліки, який у цьому разі буде належним доказом наявності (відсутності) прихованих недоліків.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5.9. Замовник має право залучити для підтвердження якості Товару експертну організацію, що має право на проведення якісних досліджень такого виду Товару, висновок якої про якість є остаточним і обов’язковим для виконання Сторонами. Вартість експертизи відшкодовує Постачальник. Будь-які витрати Замовника, пов’язані з поверненням та/або заміною, та/або визначенням причин втрати якості Товару (наявності дефектів) відшкодовує Постачальник Замовнику повною мірою не пізніше 10-ти днів з моменту подання Замовником такої вимоги. Заміна Товарів (усунення недоліків) проводиться Постачальником у термін, установлений в Акті про виявлені недоліки (приховані недоліки). Товар для заміни та/або повернення, та/або визначення причин втрати якості Товару (наявності дефектів) Постачальника транспортує своїми силами та за власний рахунок.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5.10. Акт про недоліки має бути складений у межах установлених гарантійних строків.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5.11. Після усунення Постачальником недоліків, зазначених в Акті про виявлені недоліки, Сторони підписують видаткові накладні відповідно до умов цього Договору, а якщо вони не усунуті, Замовник після спливу встановленого строку за своїм вибором вправі: повернути товар Постачальнику; не здійснювати оплату за товар, вжити інших заходів відповідно до чинного законодавства України, у т. ч. відмовитися від Договору та вимагати відшкодування збитків, сплати штрафних санкцій.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У разі відмови від сплати Товару у випадках, установлених цим пунктом, Замовник не несе відповідальності за прострочку сплати Товару.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7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6. Права та обов’язки Сторін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6.1. Замовник зобов’язаний: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7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6.1.1. Своєчасно та в повному обсязі сплачувати за поставлений Товар згідно з умовами цього Договору.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6.1.2. Приймати поставлений Товар згідно з товарно-супровідними документами, крім випадків, коли він має право відмовитися від товару, поставленого з порушенням вимог цього Договору, та вимагати його заміни.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6.2. Замовник має право: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6.2.1. Достроково розірвати цей Договір у випадках, передбачених законодавством та Договором, у т. ч. у разі невиконання зобов’язань Постачальником, повідомивши про це у строк, установлений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6.2.2. Контролювати поставку Товарів у строки, установлені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6.2.3. Зменшувати обсяг закупівлі, зокрема з урахуванням фактичного обсягу власних видатків, та загальну вартість цього Договору. У такому разі Сторони вносять відповідні зміни до цього Договору. Проект додаткової угоди про зменшення обсягів закупівлі розглядається, підписується та надсилається Постачальником Замовнику протягом двох робочих днів з моменту його отримання Постачальником. У разі невиконання або ухилення </w:t>
        </w:r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lastRenderedPageBreak/>
          <w:t>від виконання Постачальником цього обов’язку Замовник має право вимагати від Постачальник сплати штрафу у розмірі двадцяти відсотків від суми, на яку зменшується обсяг закупівлі.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6.2.4. Інші обов’язки і права з урахуванням вимог Цивільного кодексу України та Господарського кодексу України та інших нормативно-правових актів України.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6.3. Постачальник зобов’язаний: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6.3.1. Забезпечити поставку Товарів у порядку, який встановлений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6.3.2. Забезпечити поставку Товару, якість яких відповідає умовам, установленим вимогами цього Договору та законодавства.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6.3.3. Своєчасно замінити неякісний Товар, що не відповідає умовам цього Договору в порядку та строки визначеним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6.3.4. Поставляти Товар у стоки та у обсягах, що визначені Замовником.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6.4. Постачальник має право: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6.4.1. Своєчасно та в повному обсязі отримувати плату за поставлений Товар відповідно до умов цього Договору;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6.4.2. На дострокову поставку Товару за попереднім письмовим погодженням Замовника;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6.4.3. Інші обов’язки і права з урахуванням вимог Цивільного кодексу України та Господарського кодексу України, та інших нормативно-правових актів України.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5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7. Відповідальність Сторін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7.1. 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7.2. У разі невиконання або несвоєчасного виконання зобов’язань за Договором Постачальник сплачує Замовнику штрафні санкції (штраф, пеня), зазначені у пункті 7.3.цього Договору.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7.3. Види порушень та санкції за них установлені цим Договором: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9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за порушення Постачальником умов зобов'язання щодо якості, кількості, комплектності товарів, якщо ці порушення не були усунені у встановленому договором порядку, з Постачальника стягується штраф у розмірі 20 відсотків вартості неякісних, замовленого обсягу Товарів, що поставлені в неповному обсязі, чи некомплектних товарів;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у разі прострочення поставки або недопоставки Товару в строк, передбачені цим Договором, Постачальник сплачує Замовнику пеню у розмірі 1 відсотка від вартості непоставлених </w:t>
        </w:r>
      </w:hyperlink>
      <w:hyperlink r:id="rId10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(недопоставлених)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7 відсотків вказаної вартості. Якщо в результаті допущеного Постачальником прострочення поставки товар втратить інтерес для Замовника, він має право відмовитися від прийняття товару та вимагати відшкодування збитків;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у разі прострочення Постачальником терміну заміни поставленого неякісного Товару він сплачує Замовнику пеню у розмірі 1 відсотка від вартості неякісного Товару за кожний день прострочення заміни неякісного Товару на якісний.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7.4. Якщо при проведенні перевірок органами контролю будуть виявлені порушення законодавства з вини Постачальника, то відшкодування збитків здійснює Постачальник.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7.5. У випадку зменшення обсягу закупівлі, зокрема, з урахуванням фактичного обсягу видатків Замовника, відсутності потреби у закупівлі, відсутності чи затримки фінансування видатків Замовнику, розірвання договору, у випадках, передбачених Договором, Замовник не несе майнової відповідальності перед Постачальником.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7.6. Сплата штрафних санкцій, а також відшкодування збитків не звільняє Постачальника від виконання зобов’язань у натурі.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6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8. Обставини непереборної сили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8.2. Сторона, що не може виконувати зобов’язання за цим Договором унаслідок дії обставин непереборної сили, повинна не пізніше ніж протягом 3 робочих днів з моменту їх виникнення (або їх припинення) повідомити про це другу Сторону в письмовій формі, а також їх впливу на виконання зобов’язань за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0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8.3. Доказом виникнення обставин непереборної сили та строку їх дії є відповідні документи, які видають компетентні органи та засвідчені відповідно до чинного законодавства України, зокрема Торгово-промисловою палатою України.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0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8.4. У разі коли строк дії обставин непереборної сили триває більше ніж 60 (шістдесят) днів, кожна зі Сторін у встановленому порядку має право розірвати цей Договір.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1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9. Вирішення спорів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9.1. У випадку виникнення спорів або розбіжностей Сторони зобов’язуються вирішувати їх шляхом взаємних переговорів та консультацій.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9.2. Усі претензії за цим Договором повинні бути розглянуті Сторонами в десятиденний строк з моменту отримання претензії.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9.3. У разі недосягнення Сторонами згоди, спори (розбіжності) вирішують у судовому порядку.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5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10. Строк дії Договору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10.1. Цей Договір набирає чинності з моменту підписання кожною Стороною та скріплення печаткою сторін та діє </w:t>
        </w:r>
      </w:hyperlink>
      <w:r w:rsidRPr="0015229F">
        <w:rPr>
          <w:rFonts w:ascii="Times New Roman" w:eastAsia="Times New Roman" w:hAnsi="Times New Roman" w:cs="Times New Roman"/>
          <w:spacing w:val="2"/>
          <w:sz w:val="26"/>
          <w:szCs w:val="26"/>
          <w:lang w:val="uk-UA" w:eastAsia="ru-RU"/>
        </w:rPr>
        <w:t xml:space="preserve">до 21 листопада 2022 року. Подовження дії воєнного стану, підтвердженого Указом Президента, автоматично пролонгує дію договору на строк, визначений відповідним Указом, але не більше ніж до 31.12.2022р.  Сторони домовились, що у такому випадку підписання додаткової угоди не є обов’язковим. Закінчення строку Договору не звільняє сторони від відповідальності за його порушення, яке мало місце під час дії Договору. </w:t>
      </w:r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10.2. Дія цього Договору може продовжуватися на строк, достатній для проведення процедури закупівлі на початку наступного року, обсягом,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8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10.3. Строк дії цього Договору може бути продовжено на строк, необхідний для виконання зобов’язань щодо передачі Товару, у разі виникнення документально підтверджених об’єктивних обставин, що спричинили таке продовження, у т. ч. форс-мажорних обставин, затримки фінансування витрат Замовника, за умови, що такі зміни не призведуть до збільшення суми, визначеної у цьому Договорі.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1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10.4. Цей Договір укладають і підписують у двох примірниках, по одному для кожної Сторони, що мають однакову юридичну силу.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0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11. Інші умови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1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11.1. Дострокове розірвання Договору може бути здійснене в таких випадках: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2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за згодою обох Сторін, оформленою шляхом підписання угоди між Сторонами про це або шляхом обміну листами;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3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в односторонньому порядку за ініціативою Замовника, оформленою у вигляді письмового повідомлення про розірвання Договору, що має бути відправлено Постачальнику не пізніше 5 робочих днів до моменту розірвання;</w:t>
        </w:r>
      </w:hyperlink>
    </w:p>
    <w:p w:rsidR="0015229F" w:rsidRPr="0015229F" w:rsidRDefault="0015229F" w:rsidP="0015229F">
      <w:pPr>
        <w:spacing w:after="11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4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у разі дострокового розірвання Договору Сторони протягом 5 календарних днів з дня розірвання Договору мають погодити усі документи та розрахунки для здійснення остаточного розрахунку за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5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11.2. Жодна Сторона не має права передавати третій особі права та зобов’язання за цим Договором без письмової згоди другої Сторони за цим Договором.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6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11.3. Сторони несуть повну відповідальність за правильність зазначених у цьому Договорі поштових, юридичних, відвантажувальних, платіжних реквізитів тощо та зобов’язуються у дводенний строк у письмовій формі повідомляти другу Сторону про їх зміну протягом 2 днів, а у разі неповідомлення несуть ризик настання пов’язаних із ним несприятливих наслідків. Якщо одна зі Сторін понесла збитки через невиконання цих умов, то винна Сторона відшкодовує їх у повному обсязі.</w:t>
        </w:r>
      </w:hyperlink>
    </w:p>
    <w:p w:rsidR="0015229F" w:rsidRPr="0015229F" w:rsidRDefault="0015229F" w:rsidP="0015229F">
      <w:pPr>
        <w:spacing w:after="119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7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11.4. Зміни до цього Договору оформлюються додатковою угодою.</w:t>
        </w:r>
      </w:hyperlink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8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12. Додатки до договору</w:t>
        </w:r>
      </w:hyperlink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29" w:history="1">
        <w:r w:rsidRPr="0015229F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12.1. Додаток №1 – специфікація.</w:t>
        </w:r>
      </w:hyperlink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30" w:history="1">
        <w:r w:rsidRPr="0015229F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uk-UA" w:eastAsia="ru-RU"/>
          </w:rPr>
          <w:t>13. Місцезнаходження та банківські реквізити Сторін</w:t>
        </w:r>
      </w:hyperlink>
    </w:p>
    <w:tbl>
      <w:tblPr>
        <w:tblW w:w="84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</w:tblGrid>
      <w:tr w:rsidR="0015229F" w:rsidRPr="0015229F" w:rsidTr="00236B8C">
        <w:trPr>
          <w:trHeight w:val="1605"/>
          <w:tblCellSpacing w:w="0" w:type="dxa"/>
          <w:jc w:val="center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229F" w:rsidRPr="0015229F" w:rsidRDefault="0015229F" w:rsidP="001522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1" w:history="1">
              <w:r w:rsidRPr="0015229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Замовник Постачальник</w:t>
              </w:r>
              <w:r w:rsidRPr="0015229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br/>
              </w:r>
            </w:hyperlink>
          </w:p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5229F" w:rsidRPr="0015229F" w:rsidTr="00236B8C">
        <w:trPr>
          <w:trHeight w:val="255"/>
          <w:tblCellSpacing w:w="0" w:type="dxa"/>
          <w:jc w:val="center"/>
        </w:trPr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98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2"/>
        <w:gridCol w:w="4223"/>
      </w:tblGrid>
      <w:tr w:rsidR="0015229F" w:rsidRPr="0015229F" w:rsidTr="00236B8C">
        <w:trPr>
          <w:tblCellSpacing w:w="0" w:type="dxa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2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Додаток № 1</w:t>
              </w:r>
            </w:hyperlink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3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 xml:space="preserve">до договору про </w:t>
              </w:r>
            </w:hyperlink>
            <w:hyperlink r:id="rId134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закупівлю</w:t>
              </w:r>
            </w:hyperlink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5" w:history="1">
              <w:r w:rsidRPr="0015229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 xml:space="preserve">№             </w:t>
              </w:r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від                            р.</w:t>
              </w:r>
            </w:hyperlink>
          </w:p>
          <w:p w:rsidR="0015229F" w:rsidRPr="0015229F" w:rsidRDefault="0015229F" w:rsidP="0015229F">
            <w:pPr>
              <w:keepNext/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136" w:history="1">
        <w:r w:rsidRPr="0015229F">
          <w:rPr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val="uk-UA" w:eastAsia="ru-RU"/>
          </w:rPr>
          <w:t>Специфікація</w:t>
        </w:r>
      </w:hyperlink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"/>
        <w:gridCol w:w="2401"/>
        <w:gridCol w:w="1544"/>
        <w:gridCol w:w="1817"/>
        <w:gridCol w:w="1885"/>
        <w:gridCol w:w="1610"/>
      </w:tblGrid>
      <w:tr w:rsidR="0015229F" w:rsidRPr="0015229F" w:rsidTr="00236B8C">
        <w:trPr>
          <w:trHeight w:val="810"/>
          <w:tblCellSpacing w:w="0" w:type="dxa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7" w:history="1">
              <w:r w:rsidRPr="0015229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 xml:space="preserve">№ </w:t>
              </w:r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п/п</w:t>
              </w:r>
            </w:hyperlink>
          </w:p>
        </w:tc>
        <w:tc>
          <w:tcPr>
            <w:tcW w:w="1171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8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Найменування Товару</w:t>
              </w:r>
            </w:hyperlink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39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Одиниці виміру</w:t>
              </w:r>
            </w:hyperlink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40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Кількість</w:t>
              </w:r>
            </w:hyperlink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41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Ціна за одиницю, грн. з ПДВ</w:t>
              </w:r>
            </w:hyperlink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42" w:history="1">
              <w:r w:rsidRPr="0015229F">
                <w:rPr>
                  <w:rFonts w:ascii="Times New Roman" w:eastAsia="Times New Roman" w:hAnsi="Times New Roman" w:cs="Times New Roman"/>
                  <w:i/>
                  <w:iCs/>
                  <w:sz w:val="26"/>
                  <w:szCs w:val="26"/>
                  <w:lang w:val="uk-UA" w:eastAsia="ru-RU"/>
                </w:rPr>
                <w:t>Сума, грн. з ПДВ</w:t>
              </w:r>
            </w:hyperlink>
          </w:p>
        </w:tc>
      </w:tr>
      <w:tr w:rsidR="0015229F" w:rsidRPr="0015229F" w:rsidTr="00236B8C">
        <w:trPr>
          <w:trHeight w:val="810"/>
          <w:tblCellSpacing w:w="0" w:type="dxa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5229F" w:rsidRPr="0015229F" w:rsidRDefault="0015229F" w:rsidP="0015229F">
            <w:pPr>
              <w:spacing w:after="119" w:line="240" w:lineRule="auto"/>
              <w:ind w:firstLine="113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15229F">
              <w:rPr>
                <w:rFonts w:ascii="Calibri" w:eastAsia="Calibri" w:hAnsi="Calibri" w:cs="Times New Roman"/>
                <w:lang w:val="uk-UA"/>
              </w:rPr>
              <w:t>1</w:t>
            </w:r>
          </w:p>
        </w:tc>
        <w:tc>
          <w:tcPr>
            <w:tcW w:w="1171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5229F" w:rsidRPr="0015229F" w:rsidRDefault="0015229F" w:rsidP="0015229F">
            <w:pPr>
              <w:spacing w:after="119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Пральна машина </w:t>
            </w:r>
            <w:proofErr w:type="spellStart"/>
            <w:r w:rsidRPr="0015229F">
              <w:rPr>
                <w:rFonts w:ascii="Times New Roman" w:eastAsia="Calibri" w:hAnsi="Times New Roman" w:cs="Times New Roman"/>
                <w:sz w:val="24"/>
                <w:szCs w:val="24"/>
              </w:rPr>
              <w:t>екстрактор</w:t>
            </w:r>
            <w:proofErr w:type="spellEnd"/>
            <w:r w:rsidRPr="0015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WS6-28 </w:t>
            </w:r>
            <w:proofErr w:type="spellStart"/>
            <w:r w:rsidRPr="0015229F">
              <w:rPr>
                <w:rFonts w:ascii="Times New Roman" w:eastAsia="Calibri" w:hAnsi="Times New Roman" w:cs="Times New Roman"/>
                <w:sz w:val="24"/>
                <w:szCs w:val="24"/>
              </w:rPr>
              <w:t>Compass</w:t>
            </w:r>
            <w:proofErr w:type="spellEnd"/>
            <w:r w:rsidRPr="0015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29F"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5229F" w:rsidRPr="0015229F" w:rsidRDefault="0015229F" w:rsidP="0015229F">
            <w:pPr>
              <w:spacing w:after="11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5229F" w:rsidRPr="0015229F" w:rsidRDefault="0015229F" w:rsidP="0015229F">
            <w:pPr>
              <w:spacing w:after="11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522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5229F" w:rsidRPr="0015229F" w:rsidRDefault="0015229F" w:rsidP="0015229F">
            <w:pPr>
              <w:spacing w:after="119" w:line="240" w:lineRule="auto"/>
              <w:ind w:firstLine="22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9F" w:rsidRPr="0015229F" w:rsidRDefault="0015229F" w:rsidP="0015229F">
            <w:pPr>
              <w:spacing w:after="119" w:line="240" w:lineRule="auto"/>
              <w:ind w:firstLine="17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5229F" w:rsidRPr="0015229F" w:rsidTr="00236B8C">
        <w:trPr>
          <w:tblCellSpacing w:w="0" w:type="dxa"/>
        </w:trPr>
        <w:tc>
          <w:tcPr>
            <w:tcW w:w="486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229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71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Сушильна шафа DC6-15</w:t>
            </w:r>
          </w:p>
        </w:tc>
        <w:tc>
          <w:tcPr>
            <w:tcW w:w="753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229F" w:rsidRPr="0015229F" w:rsidRDefault="0015229F" w:rsidP="0015229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229F" w:rsidRPr="0015229F" w:rsidRDefault="0015229F" w:rsidP="0015229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5229F" w:rsidRPr="0015229F" w:rsidTr="00236B8C">
        <w:trPr>
          <w:tblCellSpacing w:w="0" w:type="dxa"/>
        </w:trPr>
        <w:tc>
          <w:tcPr>
            <w:tcW w:w="4214" w:type="pct"/>
            <w:gridSpan w:val="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                                                               </w:t>
            </w:r>
            <w:hyperlink r:id="rId143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Загальна ціна Товару, грн. з ПДВ</w:t>
              </w:r>
            </w:hyperlink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5229F" w:rsidRPr="0015229F" w:rsidTr="00236B8C">
        <w:trPr>
          <w:tblCellSpacing w:w="0" w:type="dxa"/>
        </w:trPr>
        <w:tc>
          <w:tcPr>
            <w:tcW w:w="4214" w:type="pct"/>
            <w:gridSpan w:val="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22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</w:t>
            </w:r>
            <w:hyperlink r:id="rId144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в тому числі ПДВ</w:t>
              </w:r>
            </w:hyperlink>
          </w:p>
        </w:tc>
        <w:tc>
          <w:tcPr>
            <w:tcW w:w="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103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9"/>
        <w:gridCol w:w="4791"/>
      </w:tblGrid>
      <w:tr w:rsidR="0015229F" w:rsidRPr="0015229F" w:rsidTr="00236B8C">
        <w:trPr>
          <w:tblCellSpacing w:w="0" w:type="dxa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45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uk-UA" w:eastAsia="ru-RU"/>
                </w:rPr>
                <w:t>ЗАМОВНИК</w:t>
              </w:r>
            </w:hyperlink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46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uk-UA" w:eastAsia="ru-RU"/>
                </w:rPr>
                <w:t xml:space="preserve">__________________/ </w:t>
              </w:r>
            </w:hyperlink>
            <w:hyperlink r:id="rId147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__________</w:t>
              </w:r>
            </w:hyperlink>
            <w:hyperlink r:id="rId148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uk-UA" w:eastAsia="ru-RU"/>
                </w:rPr>
                <w:t xml:space="preserve"> /</w:t>
              </w:r>
            </w:hyperlink>
          </w:p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49" w:history="1">
              <w:proofErr w:type="spellStart"/>
              <w:r w:rsidRPr="0015229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м.п</w:t>
              </w:r>
              <w:proofErr w:type="spellEnd"/>
            </w:hyperlink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50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uk-UA" w:eastAsia="ru-RU"/>
                </w:rPr>
                <w:t>П</w:t>
              </w:r>
            </w:hyperlink>
            <w:r w:rsidRPr="001522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ОСТАЧАЛЬНИК</w:t>
            </w: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5229F" w:rsidRPr="0015229F" w:rsidRDefault="0015229F" w:rsidP="0015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51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uk-UA" w:eastAsia="ru-RU"/>
                </w:rPr>
                <w:t>__________________/</w:t>
              </w:r>
            </w:hyperlink>
            <w:hyperlink r:id="rId152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6"/>
                  <w:szCs w:val="26"/>
                  <w:lang w:val="uk-UA" w:eastAsia="ru-RU"/>
                </w:rPr>
                <w:t>_____________</w:t>
              </w:r>
            </w:hyperlink>
            <w:hyperlink r:id="rId153" w:history="1">
              <w:r w:rsidRPr="001522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val="uk-UA" w:eastAsia="ru-RU"/>
                </w:rPr>
                <w:t>/</w:t>
              </w:r>
            </w:hyperlink>
          </w:p>
          <w:p w:rsidR="0015229F" w:rsidRPr="0015229F" w:rsidRDefault="0015229F" w:rsidP="0015229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54" w:history="1">
              <w:proofErr w:type="spellStart"/>
              <w:r w:rsidRPr="0015229F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м.п</w:t>
              </w:r>
              <w:proofErr w:type="spellEnd"/>
            </w:hyperlink>
          </w:p>
        </w:tc>
      </w:tr>
    </w:tbl>
    <w:p w:rsidR="0015229F" w:rsidRPr="0015229F" w:rsidRDefault="0015229F" w:rsidP="001522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hyperlink r:id="rId155" w:history="1">
        <w:r w:rsidRPr="0015229F">
          <w:rPr>
            <w:rFonts w:ascii="Times New Roman" w:eastAsia="Times New Roman" w:hAnsi="Times New Roman" w:cs="Times New Roman"/>
            <w:i/>
            <w:sz w:val="26"/>
            <w:szCs w:val="26"/>
            <w:lang w:val="uk-UA" w:eastAsia="ru-RU"/>
          </w:rPr>
          <w:t xml:space="preserve">* Зазначені в цьому додатку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</w:t>
        </w:r>
        <w:proofErr w:type="spellStart"/>
        <w:r w:rsidRPr="0015229F">
          <w:rPr>
            <w:rFonts w:ascii="Times New Roman" w:eastAsia="Times New Roman" w:hAnsi="Times New Roman" w:cs="Times New Roman"/>
            <w:i/>
            <w:sz w:val="26"/>
            <w:szCs w:val="26"/>
            <w:lang w:val="uk-UA" w:eastAsia="ru-RU"/>
          </w:rPr>
          <w:t>закупівель</w:t>
        </w:r>
        <w:proofErr w:type="spellEnd"/>
        <w:r w:rsidRPr="0015229F">
          <w:rPr>
            <w:rFonts w:ascii="Times New Roman" w:eastAsia="Times New Roman" w:hAnsi="Times New Roman" w:cs="Times New Roman"/>
            <w:i/>
            <w:sz w:val="26"/>
            <w:szCs w:val="26"/>
            <w:lang w:val="uk-UA" w:eastAsia="ru-RU"/>
          </w:rPr>
          <w:t>.</w:t>
        </w:r>
      </w:hyperlink>
    </w:p>
    <w:p w:rsidR="0015229F" w:rsidRPr="0015229F" w:rsidRDefault="0015229F" w:rsidP="001522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229F" w:rsidRPr="0015229F" w:rsidRDefault="0015229F" w:rsidP="0015229F">
      <w:pPr>
        <w:widowControl w:val="0"/>
        <w:suppressAutoHyphens/>
        <w:spacing w:after="0" w:line="240" w:lineRule="auto"/>
        <w:ind w:left="-21"/>
        <w:jc w:val="both"/>
        <w:rPr>
          <w:rFonts w:ascii="Calibri" w:eastAsia="Times New Roman" w:hAnsi="Calibri" w:cs="Times New Roman"/>
          <w:lang w:val="uk-UA" w:eastAsia="ar-SA"/>
        </w:rPr>
      </w:pPr>
    </w:p>
    <w:p w:rsidR="0015229F" w:rsidRPr="0015229F" w:rsidRDefault="0015229F" w:rsidP="0015229F">
      <w:pPr>
        <w:widowControl w:val="0"/>
        <w:suppressAutoHyphens/>
        <w:spacing w:after="0" w:line="240" w:lineRule="auto"/>
        <w:ind w:left="-21"/>
        <w:jc w:val="both"/>
        <w:rPr>
          <w:rFonts w:ascii="Calibri" w:eastAsia="Times New Roman" w:hAnsi="Calibri" w:cs="Times New Roman"/>
          <w:lang w:eastAsia="ar-SA"/>
        </w:rPr>
      </w:pPr>
    </w:p>
    <w:p w:rsidR="00500585" w:rsidRDefault="00500585"/>
    <w:sectPr w:rsidR="00500585">
      <w:pgSz w:w="11906" w:h="16838"/>
      <w:pgMar w:top="1134" w:right="614" w:bottom="1134" w:left="102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44"/>
    <w:rsid w:val="0015229F"/>
    <w:rsid w:val="004337BE"/>
    <w:rsid w:val="00500585"/>
    <w:rsid w:val="00716E44"/>
    <w:rsid w:val="00B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14DC-2755-4C98-B987-07E8EF5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64/2022" TargetMode="External"/><Relationship Id="rId117" Type="http://schemas.openxmlformats.org/officeDocument/2006/relationships/hyperlink" Target="https://zakon.rada.gov.ua/laws/show/64/2022" TargetMode="External"/><Relationship Id="rId21" Type="http://schemas.openxmlformats.org/officeDocument/2006/relationships/hyperlink" Target="https://zakon.rada.gov.ua/laws/show/64/2022" TargetMode="External"/><Relationship Id="rId42" Type="http://schemas.openxmlformats.org/officeDocument/2006/relationships/hyperlink" Target="https://zakon.rada.gov.ua/laws/show/64/2022" TargetMode="External"/><Relationship Id="rId47" Type="http://schemas.openxmlformats.org/officeDocument/2006/relationships/hyperlink" Target="https://zakon.rada.gov.ua/laws/show/64/2022" TargetMode="External"/><Relationship Id="rId63" Type="http://schemas.openxmlformats.org/officeDocument/2006/relationships/hyperlink" Target="https://zakon.rada.gov.ua/laws/show/64/2022" TargetMode="External"/><Relationship Id="rId68" Type="http://schemas.openxmlformats.org/officeDocument/2006/relationships/hyperlink" Target="https://zakon.rada.gov.ua/laws/show/64/2022" TargetMode="External"/><Relationship Id="rId84" Type="http://schemas.openxmlformats.org/officeDocument/2006/relationships/hyperlink" Target="https://zakon.rada.gov.ua/laws/show/64/2022" TargetMode="External"/><Relationship Id="rId89" Type="http://schemas.openxmlformats.org/officeDocument/2006/relationships/hyperlink" Target="https://zakon.rada.gov.ua/laws/show/64/2022" TargetMode="External"/><Relationship Id="rId112" Type="http://schemas.openxmlformats.org/officeDocument/2006/relationships/hyperlink" Target="https://zakon.rada.gov.ua/laws/show/64/2022" TargetMode="External"/><Relationship Id="rId133" Type="http://schemas.openxmlformats.org/officeDocument/2006/relationships/hyperlink" Target="https://zakon.rada.gov.ua/laws/show/64/2022" TargetMode="External"/><Relationship Id="rId138" Type="http://schemas.openxmlformats.org/officeDocument/2006/relationships/hyperlink" Target="https://zakon.rada.gov.ua/laws/show/64/2022" TargetMode="External"/><Relationship Id="rId154" Type="http://schemas.openxmlformats.org/officeDocument/2006/relationships/hyperlink" Target="https://zakon.rada.gov.ua/laws/show/64/2022" TargetMode="External"/><Relationship Id="rId16" Type="http://schemas.openxmlformats.org/officeDocument/2006/relationships/hyperlink" Target="https://zakon.rada.gov.ua/laws/show/64/2022" TargetMode="External"/><Relationship Id="rId107" Type="http://schemas.openxmlformats.org/officeDocument/2006/relationships/hyperlink" Target="https://zakon.rada.gov.ua/laws/show/64/2022" TargetMode="External"/><Relationship Id="rId11" Type="http://schemas.openxmlformats.org/officeDocument/2006/relationships/hyperlink" Target="https://zakon.rada.gov.ua/laws/show/64/2022" TargetMode="External"/><Relationship Id="rId32" Type="http://schemas.openxmlformats.org/officeDocument/2006/relationships/hyperlink" Target="https://zakon.rada.gov.ua/laws/show/64/2022" TargetMode="External"/><Relationship Id="rId37" Type="http://schemas.openxmlformats.org/officeDocument/2006/relationships/hyperlink" Target="https://zakon.rada.gov.ua/laws/show/64/2022" TargetMode="External"/><Relationship Id="rId53" Type="http://schemas.openxmlformats.org/officeDocument/2006/relationships/hyperlink" Target="https://zakon.rada.gov.ua/laws/show/64/2022" TargetMode="External"/><Relationship Id="rId58" Type="http://schemas.openxmlformats.org/officeDocument/2006/relationships/hyperlink" Target="https://zakon.rada.gov.ua/laws/show/64/2022" TargetMode="External"/><Relationship Id="rId74" Type="http://schemas.openxmlformats.org/officeDocument/2006/relationships/hyperlink" Target="https://zakon.rada.gov.ua/laws/show/64/2022" TargetMode="External"/><Relationship Id="rId79" Type="http://schemas.openxmlformats.org/officeDocument/2006/relationships/hyperlink" Target="https://zakon.rada.gov.ua/laws/show/64/2022" TargetMode="External"/><Relationship Id="rId102" Type="http://schemas.openxmlformats.org/officeDocument/2006/relationships/hyperlink" Target="https://zakon.rada.gov.ua/laws/show/64/2022" TargetMode="External"/><Relationship Id="rId123" Type="http://schemas.openxmlformats.org/officeDocument/2006/relationships/hyperlink" Target="https://zakon.rada.gov.ua/laws/show/64/2022" TargetMode="External"/><Relationship Id="rId128" Type="http://schemas.openxmlformats.org/officeDocument/2006/relationships/hyperlink" Target="https://zakon.rada.gov.ua/laws/show/64/2022" TargetMode="External"/><Relationship Id="rId144" Type="http://schemas.openxmlformats.org/officeDocument/2006/relationships/hyperlink" Target="https://zakon.rada.gov.ua/laws/show/64/2022" TargetMode="External"/><Relationship Id="rId149" Type="http://schemas.openxmlformats.org/officeDocument/2006/relationships/hyperlink" Target="https://zakon.rada.gov.ua/laws/show/64/2022" TargetMode="External"/><Relationship Id="rId5" Type="http://schemas.openxmlformats.org/officeDocument/2006/relationships/hyperlink" Target="mailto:melniklv@cv.dsns.gov.ua" TargetMode="External"/><Relationship Id="rId90" Type="http://schemas.openxmlformats.org/officeDocument/2006/relationships/hyperlink" Target="https://zakon.rada.gov.ua/laws/show/64/2022" TargetMode="External"/><Relationship Id="rId95" Type="http://schemas.openxmlformats.org/officeDocument/2006/relationships/hyperlink" Target="https://zakon.rada.gov.ua/laws/show/64/2022" TargetMode="External"/><Relationship Id="rId22" Type="http://schemas.openxmlformats.org/officeDocument/2006/relationships/hyperlink" Target="https://zakon.rada.gov.ua/laws/show/64/2022" TargetMode="External"/><Relationship Id="rId27" Type="http://schemas.openxmlformats.org/officeDocument/2006/relationships/hyperlink" Target="https://zakon.rada.gov.ua/laws/show/64/2022" TargetMode="External"/><Relationship Id="rId43" Type="http://schemas.openxmlformats.org/officeDocument/2006/relationships/hyperlink" Target="https://zakon.rada.gov.ua/laws/show/64/2022" TargetMode="External"/><Relationship Id="rId48" Type="http://schemas.openxmlformats.org/officeDocument/2006/relationships/hyperlink" Target="https://zakon.rada.gov.ua/laws/show/64/2022" TargetMode="External"/><Relationship Id="rId64" Type="http://schemas.openxmlformats.org/officeDocument/2006/relationships/hyperlink" Target="https://zakon.rada.gov.ua/laws/show/64/2022" TargetMode="External"/><Relationship Id="rId69" Type="http://schemas.openxmlformats.org/officeDocument/2006/relationships/hyperlink" Target="https://zakon.rada.gov.ua/laws/show/64/2022" TargetMode="External"/><Relationship Id="rId113" Type="http://schemas.openxmlformats.org/officeDocument/2006/relationships/hyperlink" Target="https://zakon.rada.gov.ua/laws/show/64/2022" TargetMode="External"/><Relationship Id="rId118" Type="http://schemas.openxmlformats.org/officeDocument/2006/relationships/hyperlink" Target="https://zakon.rada.gov.ua/laws/show/64/2022" TargetMode="External"/><Relationship Id="rId134" Type="http://schemas.openxmlformats.org/officeDocument/2006/relationships/hyperlink" Target="https://zakon.rada.gov.ua/laws/show/64/2022" TargetMode="External"/><Relationship Id="rId139" Type="http://schemas.openxmlformats.org/officeDocument/2006/relationships/hyperlink" Target="https://zakon.rada.gov.ua/laws/show/64/2022" TargetMode="External"/><Relationship Id="rId80" Type="http://schemas.openxmlformats.org/officeDocument/2006/relationships/hyperlink" Target="https://zakon.rada.gov.ua/laws/show/64/2022" TargetMode="External"/><Relationship Id="rId85" Type="http://schemas.openxmlformats.org/officeDocument/2006/relationships/hyperlink" Target="https://zakon.rada.gov.ua/laws/show/64/2022" TargetMode="External"/><Relationship Id="rId150" Type="http://schemas.openxmlformats.org/officeDocument/2006/relationships/hyperlink" Target="https://zakon.rada.gov.ua/laws/show/64/2022" TargetMode="External"/><Relationship Id="rId155" Type="http://schemas.openxmlformats.org/officeDocument/2006/relationships/hyperlink" Target="https://zakon.rada.gov.ua/laws/show/64/2022" TargetMode="External"/><Relationship Id="rId12" Type="http://schemas.openxmlformats.org/officeDocument/2006/relationships/hyperlink" Target="https://zakon.rada.gov.ua/laws/show/64/2022" TargetMode="External"/><Relationship Id="rId17" Type="http://schemas.openxmlformats.org/officeDocument/2006/relationships/hyperlink" Target="https://zakon.rada.gov.ua/laws/show/64/2022" TargetMode="External"/><Relationship Id="rId33" Type="http://schemas.openxmlformats.org/officeDocument/2006/relationships/hyperlink" Target="https://zakon.rada.gov.ua/laws/show/64/2022" TargetMode="External"/><Relationship Id="rId38" Type="http://schemas.openxmlformats.org/officeDocument/2006/relationships/hyperlink" Target="https://zakon.rada.gov.ua/laws/show/64/2022" TargetMode="External"/><Relationship Id="rId59" Type="http://schemas.openxmlformats.org/officeDocument/2006/relationships/hyperlink" Target="https://zakon.rada.gov.ua/laws/show/64/2022" TargetMode="External"/><Relationship Id="rId103" Type="http://schemas.openxmlformats.org/officeDocument/2006/relationships/hyperlink" Target="https://zakon.rada.gov.ua/laws/show/64/2022" TargetMode="External"/><Relationship Id="rId108" Type="http://schemas.openxmlformats.org/officeDocument/2006/relationships/hyperlink" Target="https://zakon.rada.gov.ua/laws/show/64/2022" TargetMode="External"/><Relationship Id="rId124" Type="http://schemas.openxmlformats.org/officeDocument/2006/relationships/hyperlink" Target="https://zakon.rada.gov.ua/laws/show/64/2022" TargetMode="External"/><Relationship Id="rId129" Type="http://schemas.openxmlformats.org/officeDocument/2006/relationships/hyperlink" Target="https://zakon.rada.gov.ua/laws/show/64/2022" TargetMode="External"/><Relationship Id="rId20" Type="http://schemas.openxmlformats.org/officeDocument/2006/relationships/hyperlink" Target="https://zakon.rada.gov.ua/laws/show/64/2022" TargetMode="External"/><Relationship Id="rId41" Type="http://schemas.openxmlformats.org/officeDocument/2006/relationships/hyperlink" Target="https://zakon.rada.gov.ua/laws/show/64/2022" TargetMode="External"/><Relationship Id="rId54" Type="http://schemas.openxmlformats.org/officeDocument/2006/relationships/hyperlink" Target="https://zakon.rada.gov.ua/laws/show/64/2022" TargetMode="External"/><Relationship Id="rId62" Type="http://schemas.openxmlformats.org/officeDocument/2006/relationships/hyperlink" Target="https://zakon.rada.gov.ua/laws/show/64/2022" TargetMode="External"/><Relationship Id="rId70" Type="http://schemas.openxmlformats.org/officeDocument/2006/relationships/hyperlink" Target="https://zakon.rada.gov.ua/laws/show/64/2022" TargetMode="External"/><Relationship Id="rId75" Type="http://schemas.openxmlformats.org/officeDocument/2006/relationships/hyperlink" Target="https://zakon.rada.gov.ua/laws/show/64/2022" TargetMode="External"/><Relationship Id="rId83" Type="http://schemas.openxmlformats.org/officeDocument/2006/relationships/hyperlink" Target="https://zakon.rada.gov.ua/laws/show/64/2022" TargetMode="External"/><Relationship Id="rId88" Type="http://schemas.openxmlformats.org/officeDocument/2006/relationships/hyperlink" Target="https://zakon.rada.gov.ua/laws/show/64/2022" TargetMode="External"/><Relationship Id="rId91" Type="http://schemas.openxmlformats.org/officeDocument/2006/relationships/hyperlink" Target="https://zakon.rada.gov.ua/laws/show/64/2022" TargetMode="External"/><Relationship Id="rId96" Type="http://schemas.openxmlformats.org/officeDocument/2006/relationships/hyperlink" Target="https://zakon.rada.gov.ua/laws/show/64/2022" TargetMode="External"/><Relationship Id="rId111" Type="http://schemas.openxmlformats.org/officeDocument/2006/relationships/hyperlink" Target="https://zakon.rada.gov.ua/laws/show/64/2022" TargetMode="External"/><Relationship Id="rId132" Type="http://schemas.openxmlformats.org/officeDocument/2006/relationships/hyperlink" Target="https://zakon.rada.gov.ua/laws/show/64/2022" TargetMode="External"/><Relationship Id="rId140" Type="http://schemas.openxmlformats.org/officeDocument/2006/relationships/hyperlink" Target="https://zakon.rada.gov.ua/laws/show/64/2022" TargetMode="External"/><Relationship Id="rId145" Type="http://schemas.openxmlformats.org/officeDocument/2006/relationships/hyperlink" Target="https://zakon.rada.gov.ua/laws/show/64/2022" TargetMode="External"/><Relationship Id="rId153" Type="http://schemas.openxmlformats.org/officeDocument/2006/relationships/hyperlink" Target="https://zakon.rada.gov.ua/laws/show/64/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/2022" TargetMode="External"/><Relationship Id="rId15" Type="http://schemas.openxmlformats.org/officeDocument/2006/relationships/hyperlink" Target="https://zakon.rada.gov.ua/laws/show/64/2022" TargetMode="External"/><Relationship Id="rId23" Type="http://schemas.openxmlformats.org/officeDocument/2006/relationships/hyperlink" Target="https://zakon.rada.gov.ua/laws/show/64/2022" TargetMode="External"/><Relationship Id="rId28" Type="http://schemas.openxmlformats.org/officeDocument/2006/relationships/hyperlink" Target="https://zakon.rada.gov.ua/laws/show/64/2022" TargetMode="External"/><Relationship Id="rId36" Type="http://schemas.openxmlformats.org/officeDocument/2006/relationships/hyperlink" Target="https://zakon.rada.gov.ua/laws/show/64/2022" TargetMode="External"/><Relationship Id="rId49" Type="http://schemas.openxmlformats.org/officeDocument/2006/relationships/hyperlink" Target="https://zakon.rada.gov.ua/laws/show/64/2022" TargetMode="External"/><Relationship Id="rId57" Type="http://schemas.openxmlformats.org/officeDocument/2006/relationships/hyperlink" Target="https://zakon.rada.gov.ua/laws/show/64/2022" TargetMode="External"/><Relationship Id="rId106" Type="http://schemas.openxmlformats.org/officeDocument/2006/relationships/hyperlink" Target="https://zakon.rada.gov.ua/laws/show/64/2022" TargetMode="External"/><Relationship Id="rId114" Type="http://schemas.openxmlformats.org/officeDocument/2006/relationships/hyperlink" Target="https://zakon.rada.gov.ua/laws/show/64/2022" TargetMode="External"/><Relationship Id="rId119" Type="http://schemas.openxmlformats.org/officeDocument/2006/relationships/hyperlink" Target="https://zakon.rada.gov.ua/laws/show/64/2022" TargetMode="External"/><Relationship Id="rId127" Type="http://schemas.openxmlformats.org/officeDocument/2006/relationships/hyperlink" Target="https://zakon.rada.gov.ua/laws/show/64/2022" TargetMode="External"/><Relationship Id="rId10" Type="http://schemas.openxmlformats.org/officeDocument/2006/relationships/hyperlink" Target="https://zakon.rada.gov.ua/laws/show/64/2022" TargetMode="External"/><Relationship Id="rId31" Type="http://schemas.openxmlformats.org/officeDocument/2006/relationships/hyperlink" Target="https://zakon.rada.gov.ua/laws/show/64/2022" TargetMode="External"/><Relationship Id="rId44" Type="http://schemas.openxmlformats.org/officeDocument/2006/relationships/hyperlink" Target="https://zakon.rada.gov.ua/laws/show/64/2022" TargetMode="External"/><Relationship Id="rId52" Type="http://schemas.openxmlformats.org/officeDocument/2006/relationships/hyperlink" Target="https://zakon.rada.gov.ua/laws/show/64/2022" TargetMode="External"/><Relationship Id="rId60" Type="http://schemas.openxmlformats.org/officeDocument/2006/relationships/hyperlink" Target="https://zakon.rada.gov.ua/laws/show/64/2022" TargetMode="External"/><Relationship Id="rId65" Type="http://schemas.openxmlformats.org/officeDocument/2006/relationships/hyperlink" Target="https://zakon.rada.gov.ua/laws/show/64/2022" TargetMode="External"/><Relationship Id="rId73" Type="http://schemas.openxmlformats.org/officeDocument/2006/relationships/hyperlink" Target="https://zakon.rada.gov.ua/laws/show/64/2022" TargetMode="External"/><Relationship Id="rId78" Type="http://schemas.openxmlformats.org/officeDocument/2006/relationships/hyperlink" Target="https://zakon.rada.gov.ua/laws/show/64/2022" TargetMode="External"/><Relationship Id="rId81" Type="http://schemas.openxmlformats.org/officeDocument/2006/relationships/hyperlink" Target="https://zakon.rada.gov.ua/laws/show/64/2022" TargetMode="External"/><Relationship Id="rId86" Type="http://schemas.openxmlformats.org/officeDocument/2006/relationships/hyperlink" Target="https://zakon.rada.gov.ua/laws/show/64/2022" TargetMode="External"/><Relationship Id="rId94" Type="http://schemas.openxmlformats.org/officeDocument/2006/relationships/hyperlink" Target="https://zakon.rada.gov.ua/laws/show/64/2022" TargetMode="External"/><Relationship Id="rId99" Type="http://schemas.openxmlformats.org/officeDocument/2006/relationships/hyperlink" Target="https://zakon.rada.gov.ua/laws/show/64/2022" TargetMode="External"/><Relationship Id="rId101" Type="http://schemas.openxmlformats.org/officeDocument/2006/relationships/hyperlink" Target="https://zakon.rada.gov.ua/laws/show/64/2022" TargetMode="External"/><Relationship Id="rId122" Type="http://schemas.openxmlformats.org/officeDocument/2006/relationships/hyperlink" Target="https://zakon.rada.gov.ua/laws/show/64/2022" TargetMode="External"/><Relationship Id="rId130" Type="http://schemas.openxmlformats.org/officeDocument/2006/relationships/hyperlink" Target="https://zakon.rada.gov.ua/laws/show/64/2022" TargetMode="External"/><Relationship Id="rId135" Type="http://schemas.openxmlformats.org/officeDocument/2006/relationships/hyperlink" Target="https://zakon.rada.gov.ua/laws/show/64/2022" TargetMode="External"/><Relationship Id="rId143" Type="http://schemas.openxmlformats.org/officeDocument/2006/relationships/hyperlink" Target="https://zakon.rada.gov.ua/laws/show/64/2022" TargetMode="External"/><Relationship Id="rId148" Type="http://schemas.openxmlformats.org/officeDocument/2006/relationships/hyperlink" Target="https://zakon.rada.gov.ua/laws/show/64/2022" TargetMode="External"/><Relationship Id="rId151" Type="http://schemas.openxmlformats.org/officeDocument/2006/relationships/hyperlink" Target="https://zakon.rada.gov.ua/laws/show/64/2022" TargetMode="External"/><Relationship Id="rId156" Type="http://schemas.openxmlformats.org/officeDocument/2006/relationships/fontTable" Target="fontTable.xml"/><Relationship Id="rId4" Type="http://schemas.openxmlformats.org/officeDocument/2006/relationships/hyperlink" Target="mailto:melniklv@cv.dsns.gov.ua" TargetMode="External"/><Relationship Id="rId9" Type="http://schemas.openxmlformats.org/officeDocument/2006/relationships/hyperlink" Target="https://zakon.rada.gov.ua/laws/show/64/2022" TargetMode="External"/><Relationship Id="rId13" Type="http://schemas.openxmlformats.org/officeDocument/2006/relationships/hyperlink" Target="https://zakon.rada.gov.ua/laws/show/64/2022" TargetMode="External"/><Relationship Id="rId18" Type="http://schemas.openxmlformats.org/officeDocument/2006/relationships/hyperlink" Target="https://zakon.rada.gov.ua/laws/show/64/2022" TargetMode="External"/><Relationship Id="rId39" Type="http://schemas.openxmlformats.org/officeDocument/2006/relationships/hyperlink" Target="https://zakon.rada.gov.ua/laws/show/64/2022" TargetMode="External"/><Relationship Id="rId109" Type="http://schemas.openxmlformats.org/officeDocument/2006/relationships/hyperlink" Target="https://zakon.rada.gov.ua/laws/show/64/2022" TargetMode="External"/><Relationship Id="rId34" Type="http://schemas.openxmlformats.org/officeDocument/2006/relationships/hyperlink" Target="https://zakon.rada.gov.ua/laws/show/64/2022" TargetMode="External"/><Relationship Id="rId50" Type="http://schemas.openxmlformats.org/officeDocument/2006/relationships/hyperlink" Target="https://zakon.rada.gov.ua/laws/show/64/2022" TargetMode="External"/><Relationship Id="rId55" Type="http://schemas.openxmlformats.org/officeDocument/2006/relationships/hyperlink" Target="https://zakon.rada.gov.ua/laws/show/64/2022" TargetMode="External"/><Relationship Id="rId76" Type="http://schemas.openxmlformats.org/officeDocument/2006/relationships/hyperlink" Target="https://zakon.rada.gov.ua/laws/show/64/2022" TargetMode="External"/><Relationship Id="rId97" Type="http://schemas.openxmlformats.org/officeDocument/2006/relationships/hyperlink" Target="https://zakon.rada.gov.ua/laws/show/64/2022" TargetMode="External"/><Relationship Id="rId104" Type="http://schemas.openxmlformats.org/officeDocument/2006/relationships/hyperlink" Target="https://zakon.rada.gov.ua/laws/show/64/2022" TargetMode="External"/><Relationship Id="rId120" Type="http://schemas.openxmlformats.org/officeDocument/2006/relationships/hyperlink" Target="https://zakon.rada.gov.ua/laws/show/64/2022" TargetMode="External"/><Relationship Id="rId125" Type="http://schemas.openxmlformats.org/officeDocument/2006/relationships/hyperlink" Target="https://zakon.rada.gov.ua/laws/show/64/2022" TargetMode="External"/><Relationship Id="rId141" Type="http://schemas.openxmlformats.org/officeDocument/2006/relationships/hyperlink" Target="https://zakon.rada.gov.ua/laws/show/64/2022" TargetMode="External"/><Relationship Id="rId146" Type="http://schemas.openxmlformats.org/officeDocument/2006/relationships/hyperlink" Target="https://zakon.rada.gov.ua/laws/show/64/2022" TargetMode="External"/><Relationship Id="rId7" Type="http://schemas.openxmlformats.org/officeDocument/2006/relationships/hyperlink" Target="https://zakon.rada.gov.ua/laws/show/64/2022" TargetMode="External"/><Relationship Id="rId71" Type="http://schemas.openxmlformats.org/officeDocument/2006/relationships/hyperlink" Target="https://zakon.rada.gov.ua/laws/show/64/2022" TargetMode="External"/><Relationship Id="rId92" Type="http://schemas.openxmlformats.org/officeDocument/2006/relationships/hyperlink" Target="https://zakon.rada.gov.ua/laws/show/64/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64/2022" TargetMode="External"/><Relationship Id="rId24" Type="http://schemas.openxmlformats.org/officeDocument/2006/relationships/hyperlink" Target="https://zakon.rada.gov.ua/laws/show/64/2022" TargetMode="External"/><Relationship Id="rId40" Type="http://schemas.openxmlformats.org/officeDocument/2006/relationships/hyperlink" Target="https://zakon.rada.gov.ua/laws/show/64/2022" TargetMode="External"/><Relationship Id="rId45" Type="http://schemas.openxmlformats.org/officeDocument/2006/relationships/hyperlink" Target="https://zakon.rada.gov.ua/laws/show/64/2022" TargetMode="External"/><Relationship Id="rId66" Type="http://schemas.openxmlformats.org/officeDocument/2006/relationships/hyperlink" Target="https://zakon.rada.gov.ua/laws/show/64/2022" TargetMode="External"/><Relationship Id="rId87" Type="http://schemas.openxmlformats.org/officeDocument/2006/relationships/hyperlink" Target="https://zakon.rada.gov.ua/laws/show/64/2022" TargetMode="External"/><Relationship Id="rId110" Type="http://schemas.openxmlformats.org/officeDocument/2006/relationships/hyperlink" Target="https://zakon.rada.gov.ua/laws/show/64/2022" TargetMode="External"/><Relationship Id="rId115" Type="http://schemas.openxmlformats.org/officeDocument/2006/relationships/hyperlink" Target="https://zakon.rada.gov.ua/laws/show/64/2022" TargetMode="External"/><Relationship Id="rId131" Type="http://schemas.openxmlformats.org/officeDocument/2006/relationships/hyperlink" Target="https://zakon.rada.gov.ua/laws/show/64/2022" TargetMode="External"/><Relationship Id="rId136" Type="http://schemas.openxmlformats.org/officeDocument/2006/relationships/hyperlink" Target="https://zakon.rada.gov.ua/laws/show/64/202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zakon.rada.gov.ua/laws/show/64/2022" TargetMode="External"/><Relationship Id="rId82" Type="http://schemas.openxmlformats.org/officeDocument/2006/relationships/hyperlink" Target="https://zakon.rada.gov.ua/laws/show/64/2022" TargetMode="External"/><Relationship Id="rId152" Type="http://schemas.openxmlformats.org/officeDocument/2006/relationships/hyperlink" Target="https://zakon.rada.gov.ua/laws/show/64/2022" TargetMode="External"/><Relationship Id="rId19" Type="http://schemas.openxmlformats.org/officeDocument/2006/relationships/hyperlink" Target="https://zakon.rada.gov.ua/laws/show/64/2022" TargetMode="External"/><Relationship Id="rId14" Type="http://schemas.openxmlformats.org/officeDocument/2006/relationships/hyperlink" Target="https://zakon.rada.gov.ua/laws/show/64/2022" TargetMode="External"/><Relationship Id="rId30" Type="http://schemas.openxmlformats.org/officeDocument/2006/relationships/hyperlink" Target="https://zakon.rada.gov.ua/laws/show/64/2022" TargetMode="External"/><Relationship Id="rId35" Type="http://schemas.openxmlformats.org/officeDocument/2006/relationships/hyperlink" Target="https://zakon.rada.gov.ua/laws/show/64/2022" TargetMode="External"/><Relationship Id="rId56" Type="http://schemas.openxmlformats.org/officeDocument/2006/relationships/hyperlink" Target="https://zakon.rada.gov.ua/laws/show/64/2022" TargetMode="External"/><Relationship Id="rId77" Type="http://schemas.openxmlformats.org/officeDocument/2006/relationships/hyperlink" Target="https://zakon.rada.gov.ua/laws/show/64/2022" TargetMode="External"/><Relationship Id="rId100" Type="http://schemas.openxmlformats.org/officeDocument/2006/relationships/hyperlink" Target="https://zakon.rada.gov.ua/laws/show/64/2022" TargetMode="External"/><Relationship Id="rId105" Type="http://schemas.openxmlformats.org/officeDocument/2006/relationships/hyperlink" Target="https://zakon.rada.gov.ua/laws/show/64/2022" TargetMode="External"/><Relationship Id="rId126" Type="http://schemas.openxmlformats.org/officeDocument/2006/relationships/hyperlink" Target="https://zakon.rada.gov.ua/laws/show/64/2022" TargetMode="External"/><Relationship Id="rId147" Type="http://schemas.openxmlformats.org/officeDocument/2006/relationships/hyperlink" Target="https://zakon.rada.gov.ua/laws/show/64/2022" TargetMode="External"/><Relationship Id="rId8" Type="http://schemas.openxmlformats.org/officeDocument/2006/relationships/hyperlink" Target="https://zakon.rada.gov.ua/laws/show/64/2022" TargetMode="External"/><Relationship Id="rId51" Type="http://schemas.openxmlformats.org/officeDocument/2006/relationships/hyperlink" Target="https://zakon.rada.gov.ua/laws/show/64/2022" TargetMode="External"/><Relationship Id="rId72" Type="http://schemas.openxmlformats.org/officeDocument/2006/relationships/hyperlink" Target="https://zakon.rada.gov.ua/laws/show/64/2022" TargetMode="External"/><Relationship Id="rId93" Type="http://schemas.openxmlformats.org/officeDocument/2006/relationships/hyperlink" Target="https://zakon.rada.gov.ua/laws/show/64/2022" TargetMode="External"/><Relationship Id="rId98" Type="http://schemas.openxmlformats.org/officeDocument/2006/relationships/hyperlink" Target="https://zakon.rada.gov.ua/laws/show/64/2022" TargetMode="External"/><Relationship Id="rId121" Type="http://schemas.openxmlformats.org/officeDocument/2006/relationships/hyperlink" Target="https://zakon.rada.gov.ua/laws/show/64/2022" TargetMode="External"/><Relationship Id="rId142" Type="http://schemas.openxmlformats.org/officeDocument/2006/relationships/hyperlink" Target="https://zakon.rada.gov.ua/laws/show/64/20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zakon.rada.gov.ua/laws/show/64/2022" TargetMode="External"/><Relationship Id="rId46" Type="http://schemas.openxmlformats.org/officeDocument/2006/relationships/hyperlink" Target="https://zakon.rada.gov.ua/laws/show/64/2022" TargetMode="External"/><Relationship Id="rId67" Type="http://schemas.openxmlformats.org/officeDocument/2006/relationships/hyperlink" Target="https://zakon.rada.gov.ua/laws/show/64/2022" TargetMode="External"/><Relationship Id="rId116" Type="http://schemas.openxmlformats.org/officeDocument/2006/relationships/hyperlink" Target="https://zakon.rada.gov.ua/laws/show/64/2022" TargetMode="External"/><Relationship Id="rId137" Type="http://schemas.openxmlformats.org/officeDocument/2006/relationships/hyperlink" Target="https://zakon.rada.gov.ua/laws/show/64/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4486</Words>
  <Characters>25575</Characters>
  <Application>Microsoft Office Word</Application>
  <DocSecurity>0</DocSecurity>
  <Lines>213</Lines>
  <Paragraphs>60</Paragraphs>
  <ScaleCrop>false</ScaleCrop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2022-10-11T12:43:00Z</dcterms:created>
  <dcterms:modified xsi:type="dcterms:W3CDTF">2022-10-11T12:44:00Z</dcterms:modified>
</cp:coreProperties>
</file>