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КОМУНАЛЬНЕ НЕКОМЕРЦІЙНЕ ПІДПРИЄМСТВО</w:t>
      </w: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ОБУХІВСЬКОЇ МІСЬКОЇ РАДИ</w:t>
      </w: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«ОБУХІВСЬКА БАГАТОПРОФІЛЬНА ЛІКАРНЯ ІНТЕНСИВНОГО ЛІКУВАННЯ»</w:t>
      </w: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B14423">
      <w:pPr>
        <w:spacing w:after="0" w:line="240" w:lineRule="auto"/>
        <w:ind w:left="5812"/>
        <w:rPr>
          <w:rFonts w:ascii="Times New Roman" w:hAnsi="Times New Roman" w:cs="Times New Roman"/>
          <w:b/>
          <w:sz w:val="28"/>
          <w:szCs w:val="28"/>
        </w:rPr>
      </w:pPr>
      <w:r w:rsidRPr="00B14423">
        <w:rPr>
          <w:rFonts w:ascii="Times New Roman" w:hAnsi="Times New Roman" w:cs="Times New Roman"/>
          <w:b/>
          <w:sz w:val="28"/>
          <w:szCs w:val="28"/>
        </w:rPr>
        <w:t>ЗАТВЕРДЖЕНО</w:t>
      </w:r>
    </w:p>
    <w:p w:rsidR="00B14423" w:rsidRPr="00B14423" w:rsidRDefault="00B14423" w:rsidP="00B14423">
      <w:pPr>
        <w:spacing w:after="0" w:line="240" w:lineRule="auto"/>
        <w:ind w:left="5812"/>
        <w:rPr>
          <w:rFonts w:ascii="Times New Roman" w:hAnsi="Times New Roman" w:cs="Times New Roman"/>
          <w:sz w:val="28"/>
          <w:szCs w:val="28"/>
        </w:rPr>
      </w:pPr>
      <w:r w:rsidRPr="00B14423">
        <w:rPr>
          <w:rFonts w:ascii="Times New Roman" w:hAnsi="Times New Roman" w:cs="Times New Roman"/>
          <w:sz w:val="28"/>
          <w:szCs w:val="28"/>
        </w:rPr>
        <w:t>Рішенням уповноваженої особи</w:t>
      </w:r>
    </w:p>
    <w:p w:rsidR="00B14423" w:rsidRPr="00B14423" w:rsidRDefault="008A6FC2" w:rsidP="00B14423">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w:t>
      </w:r>
      <w:r w:rsidR="00962BEF">
        <w:rPr>
          <w:rFonts w:ascii="Times New Roman" w:hAnsi="Times New Roman" w:cs="Times New Roman"/>
          <w:sz w:val="28"/>
          <w:szCs w:val="28"/>
        </w:rPr>
        <w:t xml:space="preserve"> 1 від </w:t>
      </w:r>
      <w:r w:rsidR="00DA5C93">
        <w:rPr>
          <w:rFonts w:ascii="Times New Roman" w:hAnsi="Times New Roman" w:cs="Times New Roman"/>
          <w:sz w:val="28"/>
          <w:szCs w:val="28"/>
        </w:rPr>
        <w:t>31</w:t>
      </w:r>
      <w:r w:rsidR="00B14423" w:rsidRPr="00B14423">
        <w:rPr>
          <w:rFonts w:ascii="Times New Roman" w:hAnsi="Times New Roman" w:cs="Times New Roman"/>
          <w:sz w:val="28"/>
          <w:szCs w:val="28"/>
        </w:rPr>
        <w:t xml:space="preserve"> березня 2023 р.</w:t>
      </w:r>
    </w:p>
    <w:p w:rsidR="00B14423" w:rsidRPr="00B14423" w:rsidRDefault="00B14423" w:rsidP="00B14423">
      <w:pPr>
        <w:spacing w:after="0" w:line="240" w:lineRule="auto"/>
        <w:ind w:left="5812"/>
        <w:rPr>
          <w:rFonts w:ascii="Times New Roman" w:hAnsi="Times New Roman" w:cs="Times New Roman"/>
          <w:sz w:val="28"/>
          <w:szCs w:val="28"/>
        </w:rPr>
      </w:pPr>
      <w:r w:rsidRPr="00B14423">
        <w:rPr>
          <w:rFonts w:ascii="Times New Roman" w:hAnsi="Times New Roman" w:cs="Times New Roman"/>
          <w:sz w:val="28"/>
          <w:szCs w:val="28"/>
        </w:rPr>
        <w:t>Уповноважена особа</w:t>
      </w:r>
    </w:p>
    <w:p w:rsidR="00B14423" w:rsidRPr="00B14423" w:rsidRDefault="00B14423" w:rsidP="00B14423">
      <w:pPr>
        <w:spacing w:after="0" w:line="240" w:lineRule="auto"/>
        <w:ind w:left="5812"/>
        <w:rPr>
          <w:rFonts w:ascii="Times New Roman" w:hAnsi="Times New Roman" w:cs="Times New Roman"/>
          <w:sz w:val="28"/>
          <w:szCs w:val="28"/>
        </w:rPr>
      </w:pPr>
    </w:p>
    <w:p w:rsidR="00B14423" w:rsidRPr="00B14423" w:rsidRDefault="00B14423" w:rsidP="00B14423">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_______________</w:t>
      </w:r>
      <w:r w:rsidRPr="00B14423">
        <w:rPr>
          <w:rFonts w:ascii="Times New Roman" w:hAnsi="Times New Roman" w:cs="Times New Roman"/>
          <w:sz w:val="28"/>
          <w:szCs w:val="28"/>
        </w:rPr>
        <w:t>Ю.С. Бранець</w:t>
      </w:r>
    </w:p>
    <w:p w:rsidR="00B14423" w:rsidRDefault="00B14423" w:rsidP="00B14423">
      <w:pPr>
        <w:spacing w:after="0" w:line="240" w:lineRule="auto"/>
        <w:ind w:left="5812"/>
        <w:rPr>
          <w:rFonts w:ascii="Times New Roman" w:hAnsi="Times New Roman" w:cs="Times New Roman"/>
          <w:sz w:val="28"/>
          <w:szCs w:val="28"/>
        </w:rPr>
      </w:pPr>
      <w:proofErr w:type="spellStart"/>
      <w:r w:rsidRPr="00B14423">
        <w:rPr>
          <w:rFonts w:ascii="Times New Roman" w:hAnsi="Times New Roman" w:cs="Times New Roman"/>
          <w:sz w:val="28"/>
          <w:szCs w:val="28"/>
        </w:rPr>
        <w:t>м.п</w:t>
      </w:r>
      <w:proofErr w:type="spellEnd"/>
      <w:r w:rsidRPr="00B14423">
        <w:rPr>
          <w:rFonts w:ascii="Times New Roman" w:hAnsi="Times New Roman" w:cs="Times New Roman"/>
          <w:sz w:val="28"/>
          <w:szCs w:val="28"/>
        </w:rPr>
        <w:t>.</w:t>
      </w:r>
    </w:p>
    <w:p w:rsidR="00DA5611" w:rsidRDefault="00DA5611" w:rsidP="00B14423">
      <w:pPr>
        <w:spacing w:after="0" w:line="240" w:lineRule="auto"/>
        <w:ind w:left="5812"/>
        <w:rPr>
          <w:rFonts w:ascii="Times New Roman" w:hAnsi="Times New Roman" w:cs="Times New Roman"/>
          <w:sz w:val="28"/>
          <w:szCs w:val="28"/>
        </w:rPr>
      </w:pPr>
    </w:p>
    <w:p w:rsidR="00DA5611" w:rsidRPr="007B3EB7" w:rsidRDefault="00DA5611" w:rsidP="00DA5611">
      <w:pPr>
        <w:framePr w:hSpace="180" w:wrap="around" w:vAnchor="text" w:hAnchor="text" w:y="1"/>
        <w:spacing w:after="0" w:line="240" w:lineRule="auto"/>
        <w:ind w:left="5812"/>
        <w:suppressOverlap/>
        <w:rPr>
          <w:rFonts w:ascii="Times New Roman" w:hAnsi="Times New Roman"/>
          <w:sz w:val="28"/>
          <w:szCs w:val="28"/>
        </w:rPr>
      </w:pPr>
      <w:r w:rsidRPr="007B3EB7">
        <w:rPr>
          <w:rFonts w:ascii="Times New Roman" w:hAnsi="Times New Roman"/>
          <w:sz w:val="28"/>
          <w:szCs w:val="28"/>
        </w:rPr>
        <w:t>Зміни затверджено</w:t>
      </w:r>
    </w:p>
    <w:p w:rsidR="00DA5611" w:rsidRPr="007B3EB7" w:rsidRDefault="00DA5611" w:rsidP="00DA5611">
      <w:pPr>
        <w:framePr w:hSpace="180" w:wrap="around" w:vAnchor="text" w:hAnchor="text" w:y="1"/>
        <w:spacing w:after="0" w:line="240" w:lineRule="auto"/>
        <w:ind w:left="5812"/>
        <w:suppressOverlap/>
        <w:rPr>
          <w:rFonts w:ascii="Times New Roman" w:hAnsi="Times New Roman"/>
          <w:sz w:val="28"/>
          <w:szCs w:val="28"/>
        </w:rPr>
      </w:pPr>
      <w:r>
        <w:rPr>
          <w:rFonts w:ascii="Times New Roman" w:hAnsi="Times New Roman"/>
          <w:sz w:val="28"/>
          <w:szCs w:val="28"/>
        </w:rPr>
        <w:t>Р</w:t>
      </w:r>
      <w:r w:rsidRPr="007B3EB7">
        <w:rPr>
          <w:rFonts w:ascii="Times New Roman" w:hAnsi="Times New Roman"/>
          <w:sz w:val="28"/>
          <w:szCs w:val="28"/>
        </w:rPr>
        <w:t>ішенням</w:t>
      </w:r>
      <w:r>
        <w:rPr>
          <w:rFonts w:ascii="Times New Roman" w:hAnsi="Times New Roman"/>
          <w:sz w:val="28"/>
          <w:szCs w:val="28"/>
        </w:rPr>
        <w:t xml:space="preserve"> </w:t>
      </w:r>
      <w:r w:rsidRPr="007B3EB7">
        <w:rPr>
          <w:rFonts w:ascii="Times New Roman" w:hAnsi="Times New Roman"/>
          <w:sz w:val="28"/>
          <w:szCs w:val="28"/>
        </w:rPr>
        <w:t>уповноваженої особи</w:t>
      </w:r>
    </w:p>
    <w:p w:rsidR="00DA5611" w:rsidRDefault="00DA5611" w:rsidP="00DA5611">
      <w:pPr>
        <w:framePr w:hSpace="180" w:wrap="around" w:vAnchor="text" w:hAnchor="text" w:y="1"/>
        <w:spacing w:after="0" w:line="240" w:lineRule="auto"/>
        <w:ind w:left="5812"/>
        <w:suppressOverlap/>
        <w:rPr>
          <w:rFonts w:ascii="Times New Roman" w:hAnsi="Times New Roman"/>
          <w:sz w:val="28"/>
          <w:szCs w:val="28"/>
        </w:rPr>
      </w:pPr>
      <w:r w:rsidRPr="007B3EB7">
        <w:rPr>
          <w:rFonts w:ascii="Times New Roman" w:hAnsi="Times New Roman"/>
          <w:sz w:val="28"/>
          <w:szCs w:val="28"/>
        </w:rPr>
        <w:t xml:space="preserve">№ 2 від </w:t>
      </w:r>
      <w:r>
        <w:rPr>
          <w:rFonts w:ascii="Times New Roman" w:hAnsi="Times New Roman"/>
          <w:sz w:val="28"/>
          <w:szCs w:val="28"/>
        </w:rPr>
        <w:t>04 квітня 2023</w:t>
      </w:r>
      <w:r w:rsidRPr="007B3EB7">
        <w:rPr>
          <w:rFonts w:ascii="Times New Roman" w:hAnsi="Times New Roman"/>
          <w:sz w:val="28"/>
          <w:szCs w:val="28"/>
        </w:rPr>
        <w:t xml:space="preserve"> року</w:t>
      </w:r>
    </w:p>
    <w:p w:rsidR="00DA5611" w:rsidRDefault="00DA5611" w:rsidP="00DA5611">
      <w:pPr>
        <w:framePr w:hSpace="180" w:wrap="around" w:vAnchor="text" w:hAnchor="text" w:y="1"/>
        <w:spacing w:after="0" w:line="240" w:lineRule="auto"/>
        <w:ind w:left="5812"/>
        <w:suppressOverlap/>
        <w:rPr>
          <w:rFonts w:ascii="Times New Roman" w:hAnsi="Times New Roman"/>
          <w:sz w:val="28"/>
          <w:szCs w:val="28"/>
        </w:rPr>
      </w:pPr>
      <w:r>
        <w:rPr>
          <w:rFonts w:ascii="Times New Roman" w:hAnsi="Times New Roman"/>
          <w:sz w:val="28"/>
          <w:szCs w:val="28"/>
        </w:rPr>
        <w:t>Уповноважена особа</w:t>
      </w:r>
    </w:p>
    <w:p w:rsidR="00DA5611" w:rsidRPr="007B3EB7" w:rsidRDefault="00DA5611" w:rsidP="00DA5611">
      <w:pPr>
        <w:framePr w:hSpace="180" w:wrap="around" w:vAnchor="text" w:hAnchor="text" w:y="1"/>
        <w:spacing w:after="0" w:line="240" w:lineRule="auto"/>
        <w:ind w:left="5812"/>
        <w:suppressOverlap/>
        <w:rPr>
          <w:rFonts w:ascii="Times New Roman" w:hAnsi="Times New Roman"/>
          <w:sz w:val="28"/>
          <w:szCs w:val="28"/>
        </w:rPr>
      </w:pPr>
    </w:p>
    <w:p w:rsidR="00DA5611" w:rsidRDefault="00DA5611" w:rsidP="00DA5611">
      <w:pPr>
        <w:spacing w:after="0" w:line="240" w:lineRule="auto"/>
        <w:ind w:left="5812"/>
        <w:jc w:val="center"/>
        <w:rPr>
          <w:rFonts w:ascii="Times New Roman" w:hAnsi="Times New Roman" w:cs="Times New Roman"/>
          <w:b/>
          <w:sz w:val="28"/>
          <w:szCs w:val="28"/>
        </w:rPr>
      </w:pPr>
      <w:r>
        <w:rPr>
          <w:rFonts w:ascii="Times New Roman" w:hAnsi="Times New Roman"/>
          <w:sz w:val="28"/>
          <w:szCs w:val="28"/>
        </w:rPr>
        <w:t xml:space="preserve"> _</w:t>
      </w:r>
      <w:r w:rsidRPr="007B3EB7">
        <w:rPr>
          <w:rFonts w:ascii="Times New Roman" w:hAnsi="Times New Roman"/>
          <w:sz w:val="28"/>
          <w:szCs w:val="28"/>
        </w:rPr>
        <w:t>_____________ Ю.С. Бранець</w:t>
      </w:r>
    </w:p>
    <w:p w:rsidR="00DA5611" w:rsidRDefault="00DA5611" w:rsidP="00DA5611">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B7D84">
        <w:rPr>
          <w:rFonts w:ascii="Times New Roman" w:hAnsi="Times New Roman" w:cs="Times New Roman"/>
          <w:sz w:val="28"/>
          <w:szCs w:val="28"/>
        </w:rPr>
        <w:t>м.п</w:t>
      </w:r>
      <w:proofErr w:type="spellEnd"/>
    </w:p>
    <w:p w:rsidR="005C3C62" w:rsidRDefault="005C3C62" w:rsidP="005C3C62">
      <w:pPr>
        <w:framePr w:hSpace="180" w:wrap="around" w:vAnchor="text" w:hAnchor="text" w:y="1"/>
        <w:spacing w:after="0" w:line="240" w:lineRule="auto"/>
        <w:ind w:left="5812"/>
        <w:suppressOverlap/>
        <w:rPr>
          <w:rFonts w:ascii="Times New Roman" w:hAnsi="Times New Roman"/>
          <w:sz w:val="28"/>
          <w:szCs w:val="28"/>
        </w:rPr>
      </w:pPr>
    </w:p>
    <w:p w:rsidR="005C3C62" w:rsidRPr="007B3EB7" w:rsidRDefault="005C3C62" w:rsidP="005C3C62">
      <w:pPr>
        <w:framePr w:hSpace="180" w:wrap="around" w:vAnchor="text" w:hAnchor="text" w:y="1"/>
        <w:spacing w:after="0" w:line="240" w:lineRule="auto"/>
        <w:ind w:left="5812"/>
        <w:suppressOverlap/>
        <w:rPr>
          <w:rFonts w:ascii="Times New Roman" w:hAnsi="Times New Roman"/>
          <w:sz w:val="28"/>
          <w:szCs w:val="28"/>
        </w:rPr>
      </w:pPr>
      <w:r w:rsidRPr="007B3EB7">
        <w:rPr>
          <w:rFonts w:ascii="Times New Roman" w:hAnsi="Times New Roman"/>
          <w:sz w:val="28"/>
          <w:szCs w:val="28"/>
        </w:rPr>
        <w:t>Зміни затверджено</w:t>
      </w:r>
    </w:p>
    <w:p w:rsidR="005C3C62" w:rsidRPr="007B3EB7" w:rsidRDefault="005C3C62" w:rsidP="005C3C62">
      <w:pPr>
        <w:framePr w:hSpace="180" w:wrap="around" w:vAnchor="text" w:hAnchor="text" w:y="1"/>
        <w:spacing w:after="0" w:line="240" w:lineRule="auto"/>
        <w:ind w:left="5812"/>
        <w:suppressOverlap/>
        <w:rPr>
          <w:rFonts w:ascii="Times New Roman" w:hAnsi="Times New Roman"/>
          <w:sz w:val="28"/>
          <w:szCs w:val="28"/>
        </w:rPr>
      </w:pPr>
      <w:r>
        <w:rPr>
          <w:rFonts w:ascii="Times New Roman" w:hAnsi="Times New Roman"/>
          <w:sz w:val="28"/>
          <w:szCs w:val="28"/>
        </w:rPr>
        <w:t>Р</w:t>
      </w:r>
      <w:r w:rsidRPr="007B3EB7">
        <w:rPr>
          <w:rFonts w:ascii="Times New Roman" w:hAnsi="Times New Roman"/>
          <w:sz w:val="28"/>
          <w:szCs w:val="28"/>
        </w:rPr>
        <w:t>ішенням</w:t>
      </w:r>
      <w:r>
        <w:rPr>
          <w:rFonts w:ascii="Times New Roman" w:hAnsi="Times New Roman"/>
          <w:sz w:val="28"/>
          <w:szCs w:val="28"/>
        </w:rPr>
        <w:t xml:space="preserve"> </w:t>
      </w:r>
      <w:r w:rsidRPr="007B3EB7">
        <w:rPr>
          <w:rFonts w:ascii="Times New Roman" w:hAnsi="Times New Roman"/>
          <w:sz w:val="28"/>
          <w:szCs w:val="28"/>
        </w:rPr>
        <w:t>уповноваженої особи</w:t>
      </w:r>
    </w:p>
    <w:p w:rsidR="005C3C62" w:rsidRDefault="005C3C62" w:rsidP="005C3C62">
      <w:pPr>
        <w:framePr w:hSpace="180" w:wrap="around" w:vAnchor="text" w:hAnchor="text" w:y="1"/>
        <w:spacing w:after="0" w:line="240" w:lineRule="auto"/>
        <w:ind w:left="5812"/>
        <w:suppressOverlap/>
        <w:rPr>
          <w:rFonts w:ascii="Times New Roman" w:hAnsi="Times New Roman"/>
          <w:sz w:val="28"/>
          <w:szCs w:val="28"/>
        </w:rPr>
      </w:pPr>
      <w:r>
        <w:rPr>
          <w:rFonts w:ascii="Times New Roman" w:hAnsi="Times New Roman"/>
          <w:sz w:val="28"/>
          <w:szCs w:val="28"/>
        </w:rPr>
        <w:t>№ 3</w:t>
      </w:r>
      <w:r w:rsidRPr="007B3EB7">
        <w:rPr>
          <w:rFonts w:ascii="Times New Roman" w:hAnsi="Times New Roman"/>
          <w:sz w:val="28"/>
          <w:szCs w:val="28"/>
        </w:rPr>
        <w:t xml:space="preserve"> від </w:t>
      </w:r>
      <w:r>
        <w:rPr>
          <w:rFonts w:ascii="Times New Roman" w:hAnsi="Times New Roman"/>
          <w:sz w:val="28"/>
          <w:szCs w:val="28"/>
        </w:rPr>
        <w:t>07 квітня 2023</w:t>
      </w:r>
      <w:r w:rsidRPr="007B3EB7">
        <w:rPr>
          <w:rFonts w:ascii="Times New Roman" w:hAnsi="Times New Roman"/>
          <w:sz w:val="28"/>
          <w:szCs w:val="28"/>
        </w:rPr>
        <w:t xml:space="preserve"> року</w:t>
      </w:r>
    </w:p>
    <w:p w:rsidR="005C3C62" w:rsidRDefault="005C3C62" w:rsidP="005C3C62">
      <w:pPr>
        <w:framePr w:hSpace="180" w:wrap="around" w:vAnchor="text" w:hAnchor="text" w:y="1"/>
        <w:spacing w:after="0" w:line="240" w:lineRule="auto"/>
        <w:ind w:left="5812"/>
        <w:suppressOverlap/>
        <w:rPr>
          <w:rFonts w:ascii="Times New Roman" w:hAnsi="Times New Roman"/>
          <w:sz w:val="28"/>
          <w:szCs w:val="28"/>
        </w:rPr>
      </w:pPr>
      <w:r>
        <w:rPr>
          <w:rFonts w:ascii="Times New Roman" w:hAnsi="Times New Roman"/>
          <w:sz w:val="28"/>
          <w:szCs w:val="28"/>
        </w:rPr>
        <w:t>Уповноважена особа</w:t>
      </w:r>
    </w:p>
    <w:p w:rsidR="005C3C62" w:rsidRPr="007B3EB7" w:rsidRDefault="005C3C62" w:rsidP="005C3C62">
      <w:pPr>
        <w:framePr w:hSpace="180" w:wrap="around" w:vAnchor="text" w:hAnchor="text" w:y="1"/>
        <w:spacing w:after="0" w:line="240" w:lineRule="auto"/>
        <w:ind w:left="5812"/>
        <w:suppressOverlap/>
        <w:rPr>
          <w:rFonts w:ascii="Times New Roman" w:hAnsi="Times New Roman"/>
          <w:sz w:val="28"/>
          <w:szCs w:val="28"/>
        </w:rPr>
      </w:pPr>
    </w:p>
    <w:p w:rsidR="005C3C62" w:rsidRDefault="005C3C62" w:rsidP="005C3C62">
      <w:pPr>
        <w:spacing w:after="0" w:line="240" w:lineRule="auto"/>
        <w:ind w:left="5812"/>
        <w:jc w:val="center"/>
        <w:rPr>
          <w:rFonts w:ascii="Times New Roman" w:hAnsi="Times New Roman" w:cs="Times New Roman"/>
          <w:b/>
          <w:sz w:val="28"/>
          <w:szCs w:val="28"/>
        </w:rPr>
      </w:pPr>
      <w:r>
        <w:rPr>
          <w:rFonts w:ascii="Times New Roman" w:hAnsi="Times New Roman"/>
          <w:sz w:val="28"/>
          <w:szCs w:val="28"/>
        </w:rPr>
        <w:t xml:space="preserve"> _</w:t>
      </w:r>
      <w:r w:rsidRPr="007B3EB7">
        <w:rPr>
          <w:rFonts w:ascii="Times New Roman" w:hAnsi="Times New Roman"/>
          <w:sz w:val="28"/>
          <w:szCs w:val="28"/>
        </w:rPr>
        <w:t>_____________ Ю.С. Бранець</w:t>
      </w:r>
    </w:p>
    <w:p w:rsidR="005C3C62" w:rsidRDefault="005C3C62" w:rsidP="005C3C62">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B7D84">
        <w:rPr>
          <w:rFonts w:ascii="Times New Roman" w:hAnsi="Times New Roman" w:cs="Times New Roman"/>
          <w:sz w:val="28"/>
          <w:szCs w:val="28"/>
        </w:rPr>
        <w:t>м.п</w:t>
      </w:r>
      <w:proofErr w:type="spellEnd"/>
    </w:p>
    <w:p w:rsidR="00DA5611" w:rsidRPr="00B14423" w:rsidRDefault="00DA5611" w:rsidP="00B14423">
      <w:pPr>
        <w:spacing w:after="0" w:line="240" w:lineRule="auto"/>
        <w:ind w:left="5812"/>
        <w:rPr>
          <w:rFonts w:ascii="Times New Roman" w:hAnsi="Times New Roman" w:cs="Times New Roman"/>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p>
    <w:p w:rsidR="00B14423" w:rsidRPr="00B14423" w:rsidRDefault="00B14423" w:rsidP="009F2BAB">
      <w:pPr>
        <w:spacing w:after="0" w:line="240" w:lineRule="auto"/>
        <w:rPr>
          <w:rFonts w:ascii="Times New Roman" w:hAnsi="Times New Roman" w:cs="Times New Roman"/>
          <w:b/>
          <w:sz w:val="28"/>
          <w:szCs w:val="28"/>
        </w:rPr>
      </w:pPr>
    </w:p>
    <w:p w:rsidR="00B14423" w:rsidRPr="00B14423"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ТЕНДЕРНА ДОКУМЕНТАЦІЯ</w:t>
      </w:r>
    </w:p>
    <w:p w:rsidR="00B14423" w:rsidRPr="00B14423" w:rsidRDefault="00B14423" w:rsidP="00B14423">
      <w:pPr>
        <w:spacing w:after="0" w:line="240" w:lineRule="auto"/>
        <w:jc w:val="center"/>
        <w:rPr>
          <w:rFonts w:ascii="Times New Roman" w:hAnsi="Times New Roman" w:cs="Times New Roman"/>
          <w:b/>
          <w:sz w:val="28"/>
          <w:szCs w:val="28"/>
        </w:rPr>
      </w:pPr>
    </w:p>
    <w:p w:rsidR="002D70B8" w:rsidRDefault="00DA5C93" w:rsidP="00B14423">
      <w:pPr>
        <w:spacing w:after="0" w:line="240" w:lineRule="auto"/>
        <w:jc w:val="center"/>
        <w:rPr>
          <w:rFonts w:ascii="Times New Roman" w:hAnsi="Times New Roman" w:cs="Times New Roman"/>
          <w:sz w:val="28"/>
          <w:szCs w:val="28"/>
        </w:rPr>
      </w:pPr>
      <w:r w:rsidRPr="00DA5C93">
        <w:rPr>
          <w:rFonts w:ascii="Times New Roman" w:hAnsi="Times New Roman" w:cs="Times New Roman"/>
          <w:b/>
          <w:sz w:val="28"/>
          <w:szCs w:val="28"/>
        </w:rPr>
        <w:t xml:space="preserve">Кисень медичний рідкий в </w:t>
      </w:r>
      <w:proofErr w:type="spellStart"/>
      <w:r w:rsidRPr="00DA5C93">
        <w:rPr>
          <w:rFonts w:ascii="Times New Roman" w:hAnsi="Times New Roman" w:cs="Times New Roman"/>
          <w:b/>
          <w:sz w:val="28"/>
          <w:szCs w:val="28"/>
        </w:rPr>
        <w:t>кріоциліндрах</w:t>
      </w:r>
      <w:proofErr w:type="spellEnd"/>
      <w:r w:rsidRPr="00DA5C93">
        <w:rPr>
          <w:rFonts w:ascii="Times New Roman" w:hAnsi="Times New Roman" w:cs="Times New Roman"/>
          <w:b/>
          <w:sz w:val="28"/>
          <w:szCs w:val="28"/>
        </w:rPr>
        <w:t xml:space="preserve">, кисень медичний газоподібний (Код </w:t>
      </w:r>
      <w:proofErr w:type="spellStart"/>
      <w:r w:rsidRPr="00DA5C93">
        <w:rPr>
          <w:rFonts w:ascii="Times New Roman" w:hAnsi="Times New Roman" w:cs="Times New Roman"/>
          <w:b/>
          <w:sz w:val="28"/>
          <w:szCs w:val="28"/>
        </w:rPr>
        <w:t>ДК</w:t>
      </w:r>
      <w:proofErr w:type="spellEnd"/>
      <w:r w:rsidRPr="00DA5C93">
        <w:rPr>
          <w:rFonts w:ascii="Times New Roman" w:hAnsi="Times New Roman" w:cs="Times New Roman"/>
          <w:b/>
          <w:sz w:val="28"/>
          <w:szCs w:val="28"/>
        </w:rPr>
        <w:t xml:space="preserve"> 021:2015 24110000-8 – Промислові гази) (Кисень ме</w:t>
      </w:r>
      <w:r>
        <w:rPr>
          <w:rFonts w:ascii="Times New Roman" w:hAnsi="Times New Roman" w:cs="Times New Roman"/>
          <w:b/>
          <w:sz w:val="28"/>
          <w:szCs w:val="28"/>
        </w:rPr>
        <w:t xml:space="preserve">дичний рідкий в </w:t>
      </w:r>
      <w:proofErr w:type="spellStart"/>
      <w:r>
        <w:rPr>
          <w:rFonts w:ascii="Times New Roman" w:hAnsi="Times New Roman" w:cs="Times New Roman"/>
          <w:b/>
          <w:sz w:val="28"/>
          <w:szCs w:val="28"/>
        </w:rPr>
        <w:t>кріоциліндрах</w:t>
      </w:r>
      <w:proofErr w:type="spellEnd"/>
      <w:r>
        <w:rPr>
          <w:rFonts w:ascii="Times New Roman" w:hAnsi="Times New Roman" w:cs="Times New Roman"/>
          <w:b/>
          <w:sz w:val="28"/>
          <w:szCs w:val="28"/>
        </w:rPr>
        <w:t>, к</w:t>
      </w:r>
      <w:r w:rsidRPr="00DA5C93">
        <w:rPr>
          <w:rFonts w:ascii="Times New Roman" w:hAnsi="Times New Roman" w:cs="Times New Roman"/>
          <w:b/>
          <w:sz w:val="28"/>
          <w:szCs w:val="28"/>
        </w:rPr>
        <w:t xml:space="preserve">исень медичний газоподібний: </w:t>
      </w:r>
      <w:proofErr w:type="spellStart"/>
      <w:r w:rsidRPr="00DA5C93">
        <w:rPr>
          <w:rFonts w:ascii="Times New Roman" w:hAnsi="Times New Roman" w:cs="Times New Roman"/>
          <w:b/>
          <w:sz w:val="28"/>
          <w:szCs w:val="28"/>
        </w:rPr>
        <w:t>ДК</w:t>
      </w:r>
      <w:proofErr w:type="spellEnd"/>
      <w:r w:rsidRPr="00DA5C93">
        <w:rPr>
          <w:rFonts w:ascii="Times New Roman" w:hAnsi="Times New Roman" w:cs="Times New Roman"/>
          <w:b/>
          <w:sz w:val="28"/>
          <w:szCs w:val="28"/>
        </w:rPr>
        <w:t xml:space="preserve"> 24111900-4 Кисень)</w:t>
      </w:r>
    </w:p>
    <w:p w:rsidR="0016757D" w:rsidRPr="00B14423" w:rsidRDefault="0016757D" w:rsidP="00B14423">
      <w:pPr>
        <w:spacing w:after="0" w:line="240" w:lineRule="auto"/>
        <w:jc w:val="center"/>
        <w:rPr>
          <w:rFonts w:ascii="Times New Roman" w:hAnsi="Times New Roman" w:cs="Times New Roman"/>
          <w:sz w:val="28"/>
          <w:szCs w:val="28"/>
        </w:rPr>
      </w:pPr>
    </w:p>
    <w:p w:rsidR="00B14423" w:rsidRPr="00B14423" w:rsidRDefault="00B14423" w:rsidP="00B706E5">
      <w:pPr>
        <w:spacing w:after="0"/>
        <w:jc w:val="center"/>
        <w:rPr>
          <w:rFonts w:ascii="Times New Roman" w:hAnsi="Times New Roman" w:cs="Times New Roman"/>
          <w:sz w:val="28"/>
          <w:szCs w:val="28"/>
        </w:rPr>
      </w:pPr>
      <w:r w:rsidRPr="00B14423">
        <w:rPr>
          <w:rFonts w:ascii="Times New Roman" w:hAnsi="Times New Roman" w:cs="Times New Roman"/>
          <w:sz w:val="28"/>
          <w:szCs w:val="28"/>
        </w:rPr>
        <w:t>за процедурою</w:t>
      </w:r>
    </w:p>
    <w:p w:rsidR="00B14423" w:rsidRPr="00B14423" w:rsidRDefault="00B14423" w:rsidP="00B706E5">
      <w:pPr>
        <w:spacing w:after="0"/>
        <w:jc w:val="center"/>
        <w:rPr>
          <w:rFonts w:ascii="Times New Roman" w:hAnsi="Times New Roman" w:cs="Times New Roman"/>
          <w:sz w:val="28"/>
          <w:szCs w:val="28"/>
        </w:rPr>
      </w:pPr>
      <w:r w:rsidRPr="00B14423">
        <w:rPr>
          <w:rFonts w:ascii="Times New Roman" w:hAnsi="Times New Roman" w:cs="Times New Roman"/>
          <w:sz w:val="28"/>
          <w:szCs w:val="28"/>
        </w:rPr>
        <w:t>ВІДКРИТИХ ТОРГІВ З ОСОБЛИВОСТЯМИ</w:t>
      </w: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E55F21">
      <w:pPr>
        <w:spacing w:after="0" w:line="240" w:lineRule="auto"/>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B14423" w:rsidRDefault="00B14423" w:rsidP="00B14423">
      <w:pPr>
        <w:spacing w:after="0" w:line="240" w:lineRule="auto"/>
        <w:jc w:val="center"/>
        <w:rPr>
          <w:rFonts w:ascii="Times New Roman" w:hAnsi="Times New Roman" w:cs="Times New Roman"/>
          <w:b/>
          <w:sz w:val="28"/>
          <w:szCs w:val="28"/>
        </w:rPr>
      </w:pPr>
    </w:p>
    <w:p w:rsidR="00EE669A" w:rsidRDefault="00B14423" w:rsidP="00B14423">
      <w:pPr>
        <w:spacing w:after="0" w:line="240" w:lineRule="auto"/>
        <w:jc w:val="center"/>
        <w:rPr>
          <w:rFonts w:ascii="Times New Roman" w:hAnsi="Times New Roman" w:cs="Times New Roman"/>
          <w:b/>
          <w:sz w:val="28"/>
          <w:szCs w:val="28"/>
        </w:rPr>
      </w:pPr>
      <w:r w:rsidRPr="00B14423">
        <w:rPr>
          <w:rFonts w:ascii="Times New Roman" w:hAnsi="Times New Roman" w:cs="Times New Roman"/>
          <w:b/>
          <w:sz w:val="28"/>
          <w:szCs w:val="28"/>
        </w:rPr>
        <w:t>м. Обухів – 2023</w:t>
      </w:r>
    </w:p>
    <w:p w:rsidR="00DA5C93" w:rsidRPr="00B14423" w:rsidRDefault="00DA5C93" w:rsidP="00B14423">
      <w:pPr>
        <w:spacing w:after="0" w:line="240" w:lineRule="auto"/>
        <w:jc w:val="center"/>
        <w:rPr>
          <w:rFonts w:ascii="Times New Roman" w:hAnsi="Times New Roman" w:cs="Times New Roman"/>
          <w:b/>
          <w:bCs/>
          <w:sz w:val="28"/>
          <w:szCs w:val="2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55"/>
        <w:gridCol w:w="6565"/>
      </w:tblGrid>
      <w:tr w:rsidR="007C49E7" w:rsidRPr="004C7DE1" w:rsidTr="007C49E7">
        <w:trPr>
          <w:trHeight w:val="277"/>
          <w:jc w:val="center"/>
        </w:trPr>
        <w:tc>
          <w:tcPr>
            <w:tcW w:w="10296" w:type="dxa"/>
            <w:gridSpan w:val="3"/>
            <w:shd w:val="clear" w:color="auto" w:fill="auto"/>
            <w:vAlign w:val="center"/>
          </w:tcPr>
          <w:p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rsidTr="007C49E7">
        <w:trPr>
          <w:trHeight w:val="313"/>
          <w:jc w:val="center"/>
        </w:trPr>
        <w:tc>
          <w:tcPr>
            <w:tcW w:w="576"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rsidTr="00E807C7">
        <w:trPr>
          <w:trHeight w:val="36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rsidTr="00E807C7">
        <w:trPr>
          <w:trHeight w:val="20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rsidR="004C7DE1" w:rsidRPr="007E58B8" w:rsidRDefault="00D82BAD" w:rsidP="00B14423">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w:t>
            </w:r>
          </w:p>
        </w:tc>
        <w:tc>
          <w:tcPr>
            <w:tcW w:w="6565" w:type="dxa"/>
            <w:shd w:val="clear" w:color="auto" w:fill="auto"/>
          </w:tcPr>
          <w:p w:rsidR="004C7DE1" w:rsidRPr="00B14423" w:rsidRDefault="00B14423" w:rsidP="004C7DE1">
            <w:pPr>
              <w:widowControl w:val="0"/>
              <w:suppressAutoHyphens/>
              <w:spacing w:after="0" w:line="240" w:lineRule="auto"/>
              <w:contextualSpacing/>
              <w:jc w:val="both"/>
              <w:rPr>
                <w:rFonts w:ascii="Times New Roman" w:eastAsia="Times New Roman" w:hAnsi="Times New Roman" w:cs="Times New Roman"/>
                <w:b/>
                <w:color w:val="000000"/>
                <w:sz w:val="24"/>
                <w:szCs w:val="24"/>
                <w:lang w:eastAsia="uk-UA"/>
              </w:rPr>
            </w:pPr>
            <w:r w:rsidRPr="00B14423">
              <w:rPr>
                <w:rFonts w:ascii="Times New Roman" w:eastAsia="Times New Roman" w:hAnsi="Times New Roman" w:cs="Times New Roman"/>
                <w:b/>
                <w:color w:val="000000"/>
                <w:sz w:val="24"/>
                <w:szCs w:val="24"/>
                <w:lang w:eastAsia="uk-UA"/>
              </w:rPr>
              <w:t>КОМУНАЛЬНЕ НЕКОМЕРЦІЙНЕ ПІДПРИЄМСТВО ОБУХІВСЬКОЇ МІСЬКОЇ РАДИ «ОБУХІВСЬКА БАГАТОПРОФІЛЬНА ЛІКАРНЯ ІНТЕНСИВНОГО ЛІКУВАННЯ»</w:t>
            </w:r>
          </w:p>
        </w:tc>
      </w:tr>
      <w:tr w:rsidR="004C7DE1" w:rsidRPr="007E58B8" w:rsidTr="00E807C7">
        <w:trPr>
          <w:trHeight w:val="31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4C7DE1" w:rsidRPr="007E58B8" w:rsidRDefault="00B14423"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B14423">
              <w:rPr>
                <w:rFonts w:ascii="Times New Roman" w:eastAsia="Times New Roman" w:hAnsi="Times New Roman" w:cs="Times New Roman"/>
                <w:color w:val="000000"/>
                <w:sz w:val="24"/>
                <w:szCs w:val="24"/>
                <w:lang w:eastAsia="uk-UA"/>
              </w:rPr>
              <w:t>08704, Київська область, м. Обухів, вул. Каштанова, 52</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rsidR="00B14423" w:rsidRPr="00B14423" w:rsidRDefault="00B14423" w:rsidP="00B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
                <w:sz w:val="24"/>
                <w:szCs w:val="24"/>
                <w:lang w:eastAsia="ru-RU"/>
              </w:rPr>
            </w:pPr>
            <w:r w:rsidRPr="00B14423">
              <w:rPr>
                <w:rFonts w:ascii="Times New Roman" w:eastAsia="Times New Roman" w:hAnsi="Times New Roman" w:cs="Times New Roman"/>
                <w:b/>
                <w:sz w:val="24"/>
                <w:szCs w:val="24"/>
                <w:lang w:eastAsia="ru-RU"/>
              </w:rPr>
              <w:t>Уповноважена особа:</w:t>
            </w:r>
          </w:p>
          <w:p w:rsidR="00B14423" w:rsidRPr="00B14423" w:rsidRDefault="00B14423" w:rsidP="00B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B14423">
              <w:rPr>
                <w:rFonts w:ascii="Times New Roman" w:eastAsia="Times New Roman" w:hAnsi="Times New Roman" w:cs="Times New Roman"/>
                <w:b/>
                <w:sz w:val="24"/>
                <w:szCs w:val="24"/>
                <w:lang w:eastAsia="ru-RU"/>
              </w:rPr>
              <w:t>Бранець Юлія Сергіївна</w:t>
            </w:r>
          </w:p>
          <w:p w:rsidR="004C7DE1" w:rsidRPr="00276820" w:rsidRDefault="00B14423" w:rsidP="00B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B14423">
              <w:rPr>
                <w:rFonts w:ascii="Times New Roman" w:eastAsia="Times New Roman" w:hAnsi="Times New Roman" w:cs="Times New Roman"/>
                <w:sz w:val="24"/>
                <w:szCs w:val="24"/>
                <w:lang w:eastAsia="ru-RU"/>
              </w:rPr>
              <w:t>e-</w:t>
            </w:r>
            <w:proofErr w:type="spellStart"/>
            <w:r w:rsidRPr="00B14423">
              <w:rPr>
                <w:rFonts w:ascii="Times New Roman" w:eastAsia="Times New Roman" w:hAnsi="Times New Roman" w:cs="Times New Roman"/>
                <w:sz w:val="24"/>
                <w:szCs w:val="24"/>
                <w:lang w:eastAsia="ru-RU"/>
              </w:rPr>
              <w:t>mail</w:t>
            </w:r>
            <w:proofErr w:type="spellEnd"/>
            <w:r w:rsidRPr="00B14423">
              <w:rPr>
                <w:rFonts w:ascii="Times New Roman" w:eastAsia="Times New Roman" w:hAnsi="Times New Roman" w:cs="Times New Roman"/>
                <w:sz w:val="24"/>
                <w:szCs w:val="24"/>
                <w:lang w:eastAsia="ru-RU"/>
              </w:rPr>
              <w:t xml:space="preserve">: </w:t>
            </w:r>
            <w:r w:rsidR="00F657F8" w:rsidRPr="00F657F8">
              <w:rPr>
                <w:rFonts w:ascii="Times New Roman" w:eastAsia="Times New Roman" w:hAnsi="Times New Roman" w:cs="Times New Roman"/>
                <w:sz w:val="24"/>
                <w:szCs w:val="24"/>
                <w:u w:val="single"/>
                <w:lang w:eastAsia="ru-RU"/>
              </w:rPr>
              <w:t>julia9889@ukr.net</w:t>
            </w:r>
          </w:p>
        </w:tc>
      </w:tr>
      <w:tr w:rsidR="004C7DE1" w:rsidRPr="007E58B8" w:rsidTr="00E807C7">
        <w:trPr>
          <w:trHeight w:val="18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4C7DE1" w:rsidRPr="00276820" w:rsidRDefault="00137349" w:rsidP="00276820">
            <w:pPr>
              <w:spacing w:after="0" w:line="240" w:lineRule="auto"/>
              <w:jc w:val="both"/>
              <w:rPr>
                <w:rFonts w:ascii="Times New Roman" w:eastAsia="Calibri" w:hAnsi="Times New Roman" w:cs="Times New Roman"/>
                <w:sz w:val="24"/>
                <w:szCs w:val="24"/>
              </w:rPr>
            </w:pPr>
            <w:r w:rsidRPr="00137349">
              <w:rPr>
                <w:rFonts w:ascii="Times New Roman" w:eastAsia="Calibri" w:hAnsi="Times New Roman" w:cs="Times New Roman"/>
                <w:sz w:val="24"/>
                <w:szCs w:val="24"/>
              </w:rPr>
              <w:t>Відкриті торги у порядку, визначеному Особливостями (далі – відкр</w:t>
            </w:r>
            <w:r>
              <w:rPr>
                <w:rFonts w:ascii="Times New Roman" w:eastAsia="Calibri" w:hAnsi="Times New Roman" w:cs="Times New Roman"/>
                <w:sz w:val="24"/>
                <w:szCs w:val="24"/>
              </w:rPr>
              <w:t>иті торги, процедура закупівлі)</w:t>
            </w:r>
            <w:r w:rsidR="004C7DE1" w:rsidRPr="000630D5">
              <w:rPr>
                <w:rFonts w:ascii="Times New Roman" w:eastAsia="Calibri" w:hAnsi="Times New Roman" w:cs="Times New Roman"/>
                <w:sz w:val="24"/>
                <w:szCs w:val="24"/>
              </w:rPr>
              <w:t>.</w:t>
            </w:r>
          </w:p>
        </w:tc>
      </w:tr>
      <w:tr w:rsidR="004C7DE1" w:rsidRPr="007E58B8" w:rsidTr="00E807C7">
        <w:trPr>
          <w:trHeight w:val="41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B14423" w:rsidRPr="007E58B8" w:rsidTr="00E807C7">
        <w:trPr>
          <w:trHeight w:val="407"/>
          <w:jc w:val="center"/>
        </w:trPr>
        <w:tc>
          <w:tcPr>
            <w:tcW w:w="576" w:type="dxa"/>
            <w:shd w:val="clear" w:color="auto" w:fill="auto"/>
          </w:tcPr>
          <w:p w:rsidR="00B14423" w:rsidRPr="007E58B8"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rsidR="00B14423" w:rsidRPr="007E58B8"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B14423" w:rsidRPr="002A6B6C" w:rsidRDefault="00DA5C93" w:rsidP="003A6846">
            <w:pPr>
              <w:pStyle w:val="rvps2"/>
              <w:spacing w:before="0" w:beforeAutospacing="0" w:after="0" w:afterAutospacing="0" w:line="276" w:lineRule="auto"/>
              <w:textAlignment w:val="baseline"/>
              <w:rPr>
                <w:lang w:val="uk-UA"/>
              </w:rPr>
            </w:pPr>
            <w:r w:rsidRPr="00DA5C93">
              <w:rPr>
                <w:lang w:val="uk-UA"/>
              </w:rPr>
              <w:t xml:space="preserve">Кисень медичний рідкий в </w:t>
            </w:r>
            <w:proofErr w:type="spellStart"/>
            <w:r w:rsidRPr="00DA5C93">
              <w:rPr>
                <w:lang w:val="uk-UA"/>
              </w:rPr>
              <w:t>кріоциліндрах</w:t>
            </w:r>
            <w:proofErr w:type="spellEnd"/>
            <w:r w:rsidRPr="00DA5C93">
              <w:rPr>
                <w:lang w:val="uk-UA"/>
              </w:rPr>
              <w:t xml:space="preserve">, кисень медичний газоподібний (Код </w:t>
            </w:r>
            <w:proofErr w:type="spellStart"/>
            <w:r w:rsidRPr="00DA5C93">
              <w:rPr>
                <w:lang w:val="uk-UA"/>
              </w:rPr>
              <w:t>ДК</w:t>
            </w:r>
            <w:proofErr w:type="spellEnd"/>
            <w:r w:rsidRPr="00DA5C93">
              <w:rPr>
                <w:lang w:val="uk-UA"/>
              </w:rPr>
              <w:t xml:space="preserve"> 021:2015 24110000-8 – Промислові гази) (Кисень медичний рідкий в </w:t>
            </w:r>
            <w:proofErr w:type="spellStart"/>
            <w:r w:rsidRPr="00DA5C93">
              <w:rPr>
                <w:lang w:val="uk-UA"/>
              </w:rPr>
              <w:t>кріоциліндрах</w:t>
            </w:r>
            <w:proofErr w:type="spellEnd"/>
            <w:r w:rsidRPr="00DA5C93">
              <w:rPr>
                <w:lang w:val="uk-UA"/>
              </w:rPr>
              <w:t xml:space="preserve">, кисень медичний газоподібний: </w:t>
            </w:r>
            <w:proofErr w:type="spellStart"/>
            <w:r w:rsidRPr="00DA5C93">
              <w:rPr>
                <w:lang w:val="uk-UA"/>
              </w:rPr>
              <w:t>ДК</w:t>
            </w:r>
            <w:proofErr w:type="spellEnd"/>
            <w:r w:rsidRPr="00DA5C93">
              <w:rPr>
                <w:lang w:val="uk-UA"/>
              </w:rPr>
              <w:t xml:space="preserve"> 24111900-4 Кисень)</w:t>
            </w:r>
          </w:p>
        </w:tc>
      </w:tr>
      <w:tr w:rsidR="00B14423" w:rsidRPr="007E58B8" w:rsidTr="00E807C7">
        <w:trPr>
          <w:trHeight w:val="232"/>
          <w:jc w:val="center"/>
        </w:trPr>
        <w:tc>
          <w:tcPr>
            <w:tcW w:w="576" w:type="dxa"/>
            <w:shd w:val="clear" w:color="auto" w:fill="auto"/>
          </w:tcPr>
          <w:p w:rsidR="00B14423" w:rsidRPr="007E58B8"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rsidR="00B14423" w:rsidRPr="007E58B8"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B14423" w:rsidRPr="00B14423" w:rsidRDefault="00B14423" w:rsidP="003A6846">
            <w:pPr>
              <w:widowControl w:val="0"/>
              <w:spacing w:after="60" w:line="240" w:lineRule="auto"/>
              <w:ind w:right="113"/>
              <w:contextualSpacing/>
              <w:jc w:val="both"/>
              <w:rPr>
                <w:rFonts w:ascii="Times New Roman" w:hAnsi="Times New Roman" w:cs="Times New Roman"/>
                <w:sz w:val="24"/>
                <w:szCs w:val="24"/>
                <w:lang w:val="ru-RU" w:eastAsia="uk-UA"/>
              </w:rPr>
            </w:pPr>
            <w:r w:rsidRPr="00B14423">
              <w:rPr>
                <w:rFonts w:ascii="Times New Roman" w:hAnsi="Times New Roman" w:cs="Times New Roman"/>
                <w:sz w:val="24"/>
                <w:szCs w:val="24"/>
                <w:lang w:eastAsia="uk-UA"/>
              </w:rPr>
              <w:t>Дана закупівля здійснюється без поділу на окремі частини предмета закупівлі (лоти).</w:t>
            </w:r>
          </w:p>
        </w:tc>
      </w:tr>
      <w:tr w:rsidR="004C7DE1" w:rsidRPr="007E58B8" w:rsidTr="007F39E4">
        <w:trPr>
          <w:trHeight w:val="2543"/>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B14423" w:rsidRPr="00B14423"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B14423">
              <w:rPr>
                <w:rFonts w:ascii="Times New Roman" w:eastAsia="Times New Roman" w:hAnsi="Times New Roman" w:cs="Times New Roman"/>
                <w:b/>
                <w:bCs/>
                <w:iCs/>
                <w:sz w:val="24"/>
                <w:szCs w:val="24"/>
                <w:lang w:eastAsia="ar-SA"/>
              </w:rPr>
              <w:t>Місце поставки товару:</w:t>
            </w:r>
            <w:r w:rsidRPr="00B14423">
              <w:rPr>
                <w:rFonts w:ascii="Times New Roman" w:eastAsia="Times New Roman" w:hAnsi="Times New Roman" w:cs="Times New Roman"/>
                <w:bCs/>
                <w:iCs/>
                <w:sz w:val="24"/>
                <w:szCs w:val="24"/>
                <w:lang w:eastAsia="ar-SA"/>
              </w:rPr>
              <w:t xml:space="preserve"> вул. Каштанова, 52, м. Обухів, Київська обл., 08704.</w:t>
            </w:r>
          </w:p>
          <w:p w:rsidR="00B14423" w:rsidRPr="00B14423"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B14423">
              <w:rPr>
                <w:rFonts w:ascii="Times New Roman" w:eastAsia="Times New Roman" w:hAnsi="Times New Roman" w:cs="Times New Roman"/>
                <w:b/>
                <w:bCs/>
                <w:iCs/>
                <w:sz w:val="24"/>
                <w:szCs w:val="24"/>
                <w:lang w:eastAsia="ar-SA"/>
              </w:rPr>
              <w:t>Кількість:</w:t>
            </w:r>
            <w:r w:rsidR="00AA03E6">
              <w:rPr>
                <w:rFonts w:ascii="Times New Roman" w:eastAsia="Times New Roman" w:hAnsi="Times New Roman" w:cs="Times New Roman"/>
                <w:bCs/>
                <w:iCs/>
                <w:sz w:val="24"/>
                <w:szCs w:val="24"/>
                <w:lang w:eastAsia="ar-SA"/>
              </w:rPr>
              <w:t xml:space="preserve"> </w:t>
            </w:r>
            <w:r w:rsidR="00DA5C93">
              <w:rPr>
                <w:rFonts w:ascii="Times New Roman" w:eastAsia="Times New Roman" w:hAnsi="Times New Roman" w:cs="Times New Roman"/>
                <w:bCs/>
                <w:iCs/>
                <w:sz w:val="24"/>
                <w:szCs w:val="24"/>
                <w:lang w:eastAsia="ar-SA"/>
              </w:rPr>
              <w:t>2</w:t>
            </w:r>
            <w:r w:rsidR="002A6B6C">
              <w:rPr>
                <w:rFonts w:ascii="Times New Roman" w:eastAsia="Times New Roman" w:hAnsi="Times New Roman" w:cs="Times New Roman"/>
                <w:bCs/>
                <w:iCs/>
                <w:sz w:val="24"/>
                <w:szCs w:val="24"/>
                <w:lang w:eastAsia="ar-SA"/>
              </w:rPr>
              <w:t xml:space="preserve"> найменування</w:t>
            </w:r>
            <w:r w:rsidRPr="00B14423">
              <w:rPr>
                <w:rFonts w:ascii="Times New Roman" w:eastAsia="Times New Roman" w:hAnsi="Times New Roman" w:cs="Times New Roman"/>
                <w:bCs/>
                <w:iCs/>
                <w:sz w:val="24"/>
                <w:szCs w:val="24"/>
                <w:lang w:eastAsia="ar-SA"/>
              </w:rPr>
              <w:t>.</w:t>
            </w:r>
          </w:p>
          <w:p w:rsidR="004C7DE1" w:rsidRPr="007E58B8" w:rsidRDefault="00B14423" w:rsidP="00B14423">
            <w:pPr>
              <w:spacing w:after="0" w:line="240" w:lineRule="auto"/>
              <w:jc w:val="both"/>
              <w:rPr>
                <w:rFonts w:ascii="Times New Roman" w:hAnsi="Times New Roman" w:cs="Times New Roman"/>
                <w:sz w:val="24"/>
                <w:szCs w:val="24"/>
              </w:rPr>
            </w:pPr>
            <w:r w:rsidRPr="00B14423">
              <w:rPr>
                <w:rFonts w:ascii="Times New Roman" w:eastAsia="Times New Roman" w:hAnsi="Times New Roman" w:cs="Times New Roman"/>
                <w:bCs/>
                <w:iCs/>
                <w:sz w:val="24"/>
                <w:szCs w:val="24"/>
                <w:lang w:eastAsia="ar-SA"/>
              </w:rPr>
              <w:t>Згідно додатку 3 до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4C7DE1" w:rsidRPr="003D234E" w:rsidRDefault="003D234E" w:rsidP="00535F30">
            <w:pPr>
              <w:widowControl w:val="0"/>
              <w:suppressAutoHyphens/>
              <w:spacing w:after="0" w:line="240" w:lineRule="auto"/>
              <w:contextualSpacing/>
              <w:jc w:val="both"/>
              <w:rPr>
                <w:rFonts w:ascii="Times New Roman" w:eastAsia="Times New Roman" w:hAnsi="Times New Roman" w:cs="Times New Roman"/>
                <w:b/>
                <w:i/>
                <w:sz w:val="24"/>
                <w:szCs w:val="24"/>
                <w:lang w:eastAsia="ar-SA"/>
              </w:rPr>
            </w:pPr>
            <w:r w:rsidRPr="003D234E">
              <w:rPr>
                <w:rFonts w:ascii="Times New Roman" w:eastAsia="Calibri" w:hAnsi="Times New Roman" w:cs="Times New Roman"/>
                <w:b/>
                <w:bCs/>
                <w:i/>
                <w:iCs/>
                <w:sz w:val="24"/>
                <w:szCs w:val="24"/>
              </w:rPr>
              <w:t>До 31 грудня 2023 року</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4C7DE1" w:rsidRPr="004C173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C173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C1735">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0E0E68" w:rsidRPr="000E0E68" w:rsidRDefault="000E0E68" w:rsidP="000E0E68">
            <w:pPr>
              <w:spacing w:after="0" w:line="240" w:lineRule="auto"/>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rsidR="004C7DE1" w:rsidRPr="000E0E68"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7DE1"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FB5F4A">
              <w:rPr>
                <w:rFonts w:ascii="Times New Roman" w:eastAsia="Times New Roman" w:hAnsi="Times New Roman" w:cs="Times New Roman"/>
                <w:sz w:val="24"/>
                <w:szCs w:val="24"/>
                <w:lang w:eastAsia="ar-SA"/>
              </w:rPr>
              <w:t>інтернет</w:t>
            </w:r>
            <w:proofErr w:type="spellEnd"/>
            <w:r w:rsidRPr="00FB5F4A">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rsidTr="00E807C7">
        <w:trPr>
          <w:trHeight w:val="522"/>
          <w:jc w:val="center"/>
        </w:trPr>
        <w:tc>
          <w:tcPr>
            <w:tcW w:w="576" w:type="dxa"/>
            <w:shd w:val="clear" w:color="auto" w:fill="auto"/>
          </w:tcPr>
          <w:p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7220DB" w:rsidRPr="00FB5F4A"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В електронній системі</w:t>
            </w:r>
            <w:r w:rsidR="00653417" w:rsidRPr="00FB5F4A">
              <w:rPr>
                <w:rFonts w:ascii="Times New Roman" w:eastAsia="Times New Roman" w:hAnsi="Times New Roman" w:cs="Times New Roman"/>
                <w:sz w:val="24"/>
                <w:szCs w:val="24"/>
                <w:lang w:eastAsia="uk-UA"/>
              </w:rPr>
              <w:t xml:space="preserve"> закупівлі</w:t>
            </w:r>
            <w:r w:rsidR="00137AEC" w:rsidRPr="00FB5F4A">
              <w:rPr>
                <w:rFonts w:ascii="Times New Roman" w:eastAsia="Times New Roman" w:hAnsi="Times New Roman" w:cs="Times New Roman"/>
                <w:sz w:val="24"/>
                <w:szCs w:val="24"/>
                <w:lang w:eastAsia="uk-UA"/>
              </w:rPr>
              <w:t xml:space="preserve"> зазначити крок 0,5 %.</w:t>
            </w:r>
          </w:p>
        </w:tc>
      </w:tr>
      <w:tr w:rsidR="004C7DE1" w:rsidRPr="007E58B8" w:rsidTr="00FF7FE1">
        <w:trPr>
          <w:trHeight w:val="283"/>
          <w:jc w:val="center"/>
        </w:trPr>
        <w:tc>
          <w:tcPr>
            <w:tcW w:w="10296" w:type="dxa"/>
            <w:gridSpan w:val="3"/>
            <w:shd w:val="clear" w:color="auto" w:fill="auto"/>
            <w:vAlign w:val="center"/>
          </w:tcPr>
          <w:p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rsidTr="00160DD2">
        <w:trPr>
          <w:trHeight w:val="277"/>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64A3">
              <w:rPr>
                <w:rFonts w:ascii="Times New Roman" w:eastAsia="Calibri" w:hAnsi="Times New Roman" w:cs="Times New Roman"/>
                <w:sz w:val="24"/>
                <w:szCs w:val="24"/>
                <w:lang w:eastAsia="ar-SA"/>
              </w:rPr>
              <w:t>машинозчитувальному</w:t>
            </w:r>
            <w:proofErr w:type="spellEnd"/>
            <w:r w:rsidRPr="00EF64A3">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4C7DE1" w:rsidRPr="007E58B8" w:rsidTr="00FF7FE1">
        <w:trPr>
          <w:trHeight w:val="266"/>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rsidTr="00E807C7">
        <w:trPr>
          <w:trHeight w:val="232"/>
          <w:jc w:val="center"/>
        </w:trPr>
        <w:tc>
          <w:tcPr>
            <w:tcW w:w="576" w:type="dxa"/>
            <w:shd w:val="clear" w:color="auto" w:fill="auto"/>
          </w:tcPr>
          <w:p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EF64A3">
              <w:rPr>
                <w:rFonts w:ascii="Times New Roman" w:eastAsia="Times New Roman" w:hAnsi="Times New Roman" w:cs="Times New Roman"/>
                <w:color w:val="000000"/>
                <w:sz w:val="24"/>
                <w:szCs w:val="24"/>
                <w:lang w:eastAsia="uk-UA"/>
              </w:rPr>
              <w:lastRenderedPageBreak/>
              <w:t>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FC6A2E">
              <w:rPr>
                <w:rFonts w:ascii="Times New Roman" w:eastAsia="Times New Roman" w:hAnsi="Times New Roman" w:cs="Times New Roman"/>
                <w:sz w:val="24"/>
                <w:szCs w:val="24"/>
                <w:lang w:val="uk-UA" w:eastAsia="uk-UA"/>
              </w:rPr>
              <w:t xml:space="preserve"> 2</w:t>
            </w:r>
            <w:r w:rsidR="001961A5" w:rsidRPr="00D3642B">
              <w:rPr>
                <w:rFonts w:ascii="Times New Roman" w:eastAsia="Times New Roman" w:hAnsi="Times New Roman" w:cs="Times New Roman"/>
                <w:sz w:val="24"/>
                <w:szCs w:val="24"/>
                <w:lang w:val="uk-UA" w:eastAsia="uk-UA"/>
              </w:rPr>
              <w:t xml:space="preserve">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w:t>
            </w:r>
            <w:r w:rsidR="00FC6A2E">
              <w:rPr>
                <w:rFonts w:ascii="Times New Roman" w:eastAsia="Times New Roman" w:hAnsi="Times New Roman" w:cs="Times New Roman"/>
                <w:sz w:val="24"/>
                <w:szCs w:val="24"/>
                <w:lang w:val="uk-UA" w:eastAsia="uk-UA"/>
              </w:rPr>
              <w:t>3</w:t>
            </w:r>
            <w:r w:rsidR="001961A5" w:rsidRPr="00D3642B">
              <w:rPr>
                <w:rFonts w:ascii="Times New Roman" w:eastAsia="Times New Roman" w:hAnsi="Times New Roman" w:cs="Times New Roman"/>
                <w:sz w:val="24"/>
                <w:szCs w:val="24"/>
                <w:lang w:val="uk-UA" w:eastAsia="uk-UA"/>
              </w:rPr>
              <w:t xml:space="preserve">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00FC6A2E">
              <w:rPr>
                <w:rFonts w:ascii="Times New Roman" w:hAnsi="Times New Roman" w:cs="Times New Roman"/>
                <w:iCs/>
                <w:color w:val="000000"/>
                <w:spacing w:val="-3"/>
                <w:sz w:val="24"/>
                <w:szCs w:val="24"/>
                <w:lang w:val="uk-UA"/>
              </w:rPr>
              <w:t>Тендерна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w:t>
            </w:r>
            <w:r w:rsidR="00FC6A2E">
              <w:rPr>
                <w:rFonts w:ascii="Times New Roman" w:hAnsi="Times New Roman" w:cs="Times New Roman"/>
                <w:iCs/>
                <w:color w:val="000000"/>
                <w:spacing w:val="-3"/>
                <w:sz w:val="24"/>
                <w:szCs w:val="24"/>
                <w:lang w:val="uk-UA"/>
              </w:rPr>
              <w:t>5</w:t>
            </w:r>
            <w:r w:rsidR="001E55AE">
              <w:rPr>
                <w:rFonts w:ascii="Times New Roman" w:hAnsi="Times New Roman" w:cs="Times New Roman"/>
                <w:iCs/>
                <w:color w:val="000000"/>
                <w:spacing w:val="-3"/>
                <w:sz w:val="24"/>
                <w:szCs w:val="24"/>
                <w:lang w:val="uk-UA"/>
              </w:rPr>
              <w:t xml:space="preserve"> до цієї тендерної документації.</w:t>
            </w:r>
          </w:p>
          <w:p w:rsidR="00E807C7" w:rsidRDefault="00FC6A2E"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І</w:t>
            </w:r>
            <w:r w:rsidR="00E807C7" w:rsidRPr="007E58B8">
              <w:rPr>
                <w:rFonts w:ascii="Times New Roman" w:eastAsia="Times New Roman" w:hAnsi="Times New Roman" w:cs="Times New Roman"/>
                <w:color w:val="000000"/>
                <w:sz w:val="24"/>
                <w:szCs w:val="24"/>
                <w:lang w:val="uk-UA" w:eastAsia="uk-UA"/>
              </w:rPr>
              <w:t xml:space="preserve">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00E807C7"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cs="Times New Roman"/>
                <w:sz w:val="24"/>
                <w:szCs w:val="24"/>
                <w:lang w:val="uk-UA" w:eastAsia="uk-UA"/>
              </w:rPr>
              <w:t>.</w:t>
            </w:r>
          </w:p>
          <w:p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00477419" w:rsidRPr="007E58B8">
              <w:rPr>
                <w:rFonts w:ascii="Times New Roman" w:eastAsia="Times New Roman" w:hAnsi="Times New Roman" w:cs="Times New Roman"/>
                <w:color w:val="000000"/>
                <w:sz w:val="24"/>
                <w:szCs w:val="24"/>
                <w:lang w:eastAsia="uk-UA"/>
              </w:rPr>
              <w:t>скан-копії</w:t>
            </w:r>
            <w:proofErr w:type="spellEnd"/>
            <w:r w:rsidR="00477419" w:rsidRPr="007E58B8">
              <w:rPr>
                <w:rFonts w:ascii="Times New Roman" w:eastAsia="Times New Roman" w:hAnsi="Times New Roman" w:cs="Times New Roman"/>
                <w:color w:val="000000"/>
                <w:sz w:val="24"/>
                <w:szCs w:val="24"/>
                <w:lang w:eastAsia="uk-UA"/>
              </w:rPr>
              <w:t xml:space="preserve">. </w:t>
            </w:r>
          </w:p>
          <w:p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Сканований варіант пропозицій повинен бути чітким та не містити різних накладень, малюнків (наприклад: накладених </w:t>
            </w:r>
            <w:r w:rsidRPr="007E58B8">
              <w:rPr>
                <w:rFonts w:ascii="Times New Roman" w:eastAsia="Times New Roman" w:hAnsi="Times New Roman" w:cs="Times New Roman"/>
                <w:sz w:val="24"/>
                <w:szCs w:val="24"/>
                <w:lang w:eastAsia="uk-UA"/>
              </w:rPr>
              <w:lastRenderedPageBreak/>
              <w:t>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lastRenderedPageBreak/>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w:t>
            </w:r>
            <w:proofErr w:type="spellStart"/>
            <w:r w:rsidR="00EB3A63" w:rsidRPr="000C626A">
              <w:rPr>
                <w:rFonts w:ascii="Times New Roman" w:eastAsia="Times New Roman" w:hAnsi="Times New Roman" w:cs="Times New Roman"/>
                <w:sz w:val="24"/>
                <w:szCs w:val="24"/>
                <w:lang w:eastAsia="uk-UA"/>
              </w:rPr>
              <w:t>Держаудитслужба</w:t>
            </w:r>
            <w:proofErr w:type="spellEnd"/>
            <w:r w:rsidR="00EB3A63" w:rsidRPr="000C626A">
              <w:rPr>
                <w:rFonts w:ascii="Times New Roman" w:eastAsia="Times New Roman" w:hAnsi="Times New Roman" w:cs="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w:t>
            </w:r>
            <w:proofErr w:type="spellStart"/>
            <w:r w:rsidRPr="007E58B8">
              <w:rPr>
                <w:rFonts w:ascii="Times New Roman" w:eastAsia="Times New Roman" w:hAnsi="Times New Roman" w:cs="Times New Roman"/>
                <w:sz w:val="24"/>
                <w:szCs w:val="24"/>
                <w:lang w:eastAsia="uk-UA"/>
              </w:rPr>
              <w:t>веб-порталі</w:t>
            </w:r>
            <w:proofErr w:type="spellEnd"/>
            <w:r w:rsidRPr="007E58B8">
              <w:rPr>
                <w:rFonts w:ascii="Times New Roman" w:eastAsia="Times New Roman" w:hAnsi="Times New Roman" w:cs="Times New Roman"/>
                <w:sz w:val="24"/>
                <w:szCs w:val="24"/>
                <w:lang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7E58B8">
              <w:rPr>
                <w:rFonts w:ascii="Times New Roman" w:eastAsia="Times New Roman" w:hAnsi="Times New Roman" w:cs="Times New Roman"/>
                <w:sz w:val="24"/>
                <w:szCs w:val="24"/>
                <w:lang w:eastAsia="uk-UA"/>
              </w:rPr>
              <w:t>веб-порталі</w:t>
            </w:r>
            <w:proofErr w:type="spellEnd"/>
            <w:r w:rsidRPr="007E58B8">
              <w:rPr>
                <w:rFonts w:ascii="Times New Roman" w:eastAsia="Times New Roman" w:hAnsi="Times New Roman" w:cs="Times New Roman"/>
                <w:sz w:val="24"/>
                <w:szCs w:val="24"/>
                <w:lang w:eastAsia="uk-UA"/>
              </w:rPr>
              <w:t xml:space="preserve"> Уповноваженого органу в мережі Інтернет </w:t>
            </w:r>
            <w:proofErr w:type="spellStart"/>
            <w:r w:rsidRPr="007E58B8">
              <w:rPr>
                <w:rFonts w:ascii="Times New Roman" w:eastAsia="Times New Roman" w:hAnsi="Times New Roman" w:cs="Times New Roman"/>
                <w:sz w:val="24"/>
                <w:szCs w:val="24"/>
                <w:lang w:eastAsia="uk-UA"/>
              </w:rPr>
              <w:t>prozorro.gov.ua</w:t>
            </w:r>
            <w:proofErr w:type="spellEnd"/>
            <w:r w:rsidRPr="007E58B8">
              <w:rPr>
                <w:rFonts w:ascii="Times New Roman" w:eastAsia="Times New Roman" w:hAnsi="Times New Roman" w:cs="Times New Roman"/>
                <w:sz w:val="24"/>
                <w:szCs w:val="24"/>
                <w:lang w:eastAsia="uk-UA"/>
              </w:rPr>
              <w:t>. За достовірність наданої інформації та документів відповідальність згідно чинного законодавства безпосередньо несе учасник.</w:t>
            </w:r>
          </w:p>
          <w:p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rsidTr="00E807C7">
        <w:trPr>
          <w:trHeight w:val="41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70"/>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uk-UA"/>
              </w:rPr>
              <w:t xml:space="preserve">Умови повернення чи </w:t>
            </w:r>
            <w:r w:rsidRPr="007E58B8">
              <w:rPr>
                <w:rFonts w:ascii="Times New Roman" w:eastAsia="Calibri" w:hAnsi="Times New Roman" w:cs="Times New Roman"/>
                <w:sz w:val="24"/>
                <w:szCs w:val="24"/>
                <w:lang w:val="ru-RU" w:eastAsia="uk-UA"/>
              </w:rPr>
              <w:lastRenderedPageBreak/>
              <w:t>неповернення забезпечення тендерної пропозиції</w:t>
            </w:r>
          </w:p>
        </w:tc>
        <w:tc>
          <w:tcPr>
            <w:tcW w:w="6565" w:type="dxa"/>
            <w:shd w:val="clear" w:color="auto" w:fill="auto"/>
          </w:tcPr>
          <w:p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lastRenderedPageBreak/>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rsidTr="00E807C7">
        <w:trPr>
          <w:trHeight w:val="12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rsidR="00560D8D" w:rsidRPr="00560D8D"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D8D">
              <w:rPr>
                <w:rFonts w:ascii="Times New Roman" w:eastAsia="Times New Roman" w:hAnsi="Times New Roman" w:cs="Times New Roman"/>
                <w:sz w:val="24"/>
                <w:szCs w:val="24"/>
                <w:lang w:eastAsia="ru-RU"/>
              </w:rPr>
              <w:t xml:space="preserve">відхилити таку </w:t>
            </w:r>
            <w:r w:rsidRPr="00561DE6">
              <w:rPr>
                <w:rFonts w:ascii="Times New Roman" w:eastAsia="Times New Roman" w:hAnsi="Times New Roman" w:cs="Times New Roman"/>
                <w:color w:val="000000"/>
                <w:sz w:val="24"/>
                <w:szCs w:val="24"/>
                <w:lang w:eastAsia="ru-RU"/>
              </w:rPr>
              <w:t>вимогу, не втрачаючи при цьому наданого ним забезпечення тендерної пропозиції;</w:t>
            </w:r>
          </w:p>
          <w:p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продовжити строк дії поданої ним тендерної пропозиції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Кваліфікаційні критерії до учасників та вимоги, установлені статтею 17 Закону</w:t>
            </w:r>
          </w:p>
        </w:tc>
        <w:tc>
          <w:tcPr>
            <w:tcW w:w="6565" w:type="dxa"/>
            <w:shd w:val="clear" w:color="auto" w:fill="auto"/>
          </w:tcPr>
          <w:p w:rsidR="00ED2FBC" w:rsidRDefault="00954860" w:rsidP="004305C2">
            <w:pPr>
              <w:widowControl w:val="0"/>
              <w:spacing w:after="0" w:line="240" w:lineRule="auto"/>
              <w:ind w:firstLine="11"/>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 xml:space="preserve">5.1. </w:t>
            </w:r>
            <w:r w:rsidR="00ED2FBC" w:rsidRPr="00EF5267">
              <w:rPr>
                <w:rFonts w:ascii="Times New Roman" w:eastAsia="Times New Roman" w:hAnsi="Times New Roman"/>
                <w:sz w:val="24"/>
                <w:szCs w:val="24"/>
                <w:lang w:eastAsia="ru-RU"/>
              </w:rPr>
              <w:t>Умовами цієї</w:t>
            </w:r>
            <w:r w:rsidR="00ED2FBC">
              <w:rPr>
                <w:rFonts w:ascii="Times New Roman" w:eastAsia="Times New Roman" w:hAnsi="Times New Roman"/>
                <w:sz w:val="24"/>
                <w:szCs w:val="24"/>
                <w:lang w:eastAsia="ru-RU"/>
              </w:rPr>
              <w:t xml:space="preserve"> тендерної документації </w:t>
            </w:r>
            <w:r w:rsidR="006B0209" w:rsidRPr="007E58B8">
              <w:rPr>
                <w:rFonts w:ascii="Times New Roman" w:eastAsia="Times New Roman" w:hAnsi="Times New Roman"/>
                <w:color w:val="000000"/>
                <w:sz w:val="24"/>
                <w:szCs w:val="24"/>
                <w:lang w:eastAsia="ru-RU"/>
              </w:rPr>
              <w:t xml:space="preserve">Замовник установлює </w:t>
            </w:r>
            <w:r w:rsidR="006B0209">
              <w:rPr>
                <w:rFonts w:ascii="Times New Roman" w:eastAsia="Times New Roman" w:hAnsi="Times New Roman"/>
                <w:color w:val="000000"/>
                <w:sz w:val="24"/>
                <w:szCs w:val="24"/>
                <w:lang w:eastAsia="ru-RU"/>
              </w:rPr>
              <w:t>такий кваліфікаційний критерій, як</w:t>
            </w:r>
            <w:r w:rsidR="006B0209" w:rsidRPr="007E58B8">
              <w:rPr>
                <w:rFonts w:ascii="Times New Roman" w:eastAsia="Times New Roman" w:hAnsi="Times New Roman"/>
                <w:color w:val="000000"/>
                <w:sz w:val="24"/>
                <w:szCs w:val="24"/>
                <w:lang w:eastAsia="ru-RU"/>
              </w:rPr>
              <w:t xml:space="preserve"> </w:t>
            </w:r>
            <w:r w:rsidR="00EF5267" w:rsidRPr="00EF5267">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Pr>
                <w:rFonts w:ascii="Times New Roman" w:eastAsia="Times New Roman" w:hAnsi="Times New Roman"/>
                <w:sz w:val="24"/>
                <w:szCs w:val="24"/>
                <w:lang w:eastAsia="ru-RU"/>
              </w:rPr>
              <w:t xml:space="preserve">, </w:t>
            </w:r>
            <w:r w:rsidR="008A603E">
              <w:rPr>
                <w:rFonts w:ascii="Times New Roman" w:eastAsia="Times New Roman" w:hAnsi="Times New Roman"/>
                <w:sz w:val="24"/>
                <w:szCs w:val="24"/>
                <w:lang w:val="ru-RU" w:eastAsia="ru-RU"/>
              </w:rPr>
              <w:t xml:space="preserve">у спосіб, </w:t>
            </w:r>
            <w:r w:rsidR="00156E67">
              <w:rPr>
                <w:rFonts w:ascii="Times New Roman" w:eastAsia="Times New Roman" w:hAnsi="Times New Roman"/>
                <w:sz w:val="24"/>
                <w:szCs w:val="24"/>
                <w:lang w:eastAsia="ru-RU"/>
              </w:rPr>
              <w:t xml:space="preserve">що визначено </w:t>
            </w:r>
            <w:r w:rsidR="00156E67" w:rsidRPr="00297E49">
              <w:rPr>
                <w:rFonts w:ascii="Times New Roman" w:eastAsia="Times New Roman" w:hAnsi="Times New Roman" w:cs="Times New Roman"/>
                <w:color w:val="000000"/>
                <w:sz w:val="24"/>
                <w:szCs w:val="24"/>
                <w:lang w:eastAsia="ru-RU"/>
              </w:rPr>
              <w:t xml:space="preserve">у Додатку 1 до </w:t>
            </w:r>
            <w:r w:rsidR="00156E67">
              <w:rPr>
                <w:rFonts w:ascii="Times New Roman" w:eastAsia="Times New Roman" w:hAnsi="Times New Roman" w:cs="Times New Roman"/>
                <w:color w:val="000000"/>
                <w:sz w:val="24"/>
                <w:szCs w:val="24"/>
                <w:lang w:eastAsia="ru-RU"/>
              </w:rPr>
              <w:t xml:space="preserve">цієї </w:t>
            </w:r>
            <w:r w:rsidR="00156E67" w:rsidRPr="00297E49">
              <w:rPr>
                <w:rFonts w:ascii="Times New Roman" w:eastAsia="Times New Roman" w:hAnsi="Times New Roman" w:cs="Times New Roman"/>
                <w:color w:val="000000"/>
                <w:sz w:val="24"/>
                <w:szCs w:val="24"/>
                <w:lang w:eastAsia="ru-RU"/>
              </w:rPr>
              <w:t>Тендерної документації</w:t>
            </w:r>
            <w:r w:rsidR="00156E67">
              <w:rPr>
                <w:rFonts w:ascii="Times New Roman" w:eastAsia="Times New Roman" w:hAnsi="Times New Roman" w:cs="Times New Roman"/>
                <w:color w:val="000000"/>
                <w:sz w:val="24"/>
                <w:szCs w:val="24"/>
                <w:lang w:eastAsia="ru-RU"/>
              </w:rPr>
              <w:t>.</w:t>
            </w:r>
          </w:p>
          <w:p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7767B3" w:rsidRPr="00EF5267">
              <w:rPr>
                <w:rFonts w:ascii="Times New Roman" w:eastAsia="Times New Roman" w:hAnsi="Times New Roman"/>
                <w:sz w:val="24"/>
                <w:szCs w:val="24"/>
                <w:lang w:eastAsia="ru-RU"/>
              </w:rPr>
              <w:t xml:space="preserve">Відповідно </w:t>
            </w:r>
            <w:r w:rsidR="007767B3">
              <w:rPr>
                <w:rFonts w:ascii="Times New Roman" w:eastAsia="Times New Roman" w:hAnsi="Times New Roman"/>
                <w:sz w:val="24"/>
                <w:szCs w:val="24"/>
                <w:lang w:eastAsia="ru-RU"/>
              </w:rPr>
              <w:t xml:space="preserve">до умов п. 44 </w:t>
            </w:r>
            <w:r w:rsidR="007767B3" w:rsidRPr="00EF5267">
              <w:rPr>
                <w:rFonts w:ascii="Times New Roman" w:eastAsia="Times New Roman" w:hAnsi="Times New Roman"/>
                <w:sz w:val="24"/>
                <w:szCs w:val="24"/>
                <w:lang w:eastAsia="ru-RU"/>
              </w:rPr>
              <w:t>Особливостей</w:t>
            </w:r>
            <w:r w:rsidR="007767B3">
              <w:rPr>
                <w:rFonts w:ascii="Times New Roman" w:eastAsia="Times New Roman" w:hAnsi="Times New Roman"/>
                <w:sz w:val="24"/>
                <w:szCs w:val="24"/>
                <w:lang w:eastAsia="ru-RU"/>
              </w:rPr>
              <w:t>,</w:t>
            </w:r>
            <w:r w:rsidR="007767B3" w:rsidRPr="007767B3">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w:t>
            </w:r>
            <w:r w:rsidR="007767B3">
              <w:rPr>
                <w:rFonts w:ascii="Times New Roman" w:eastAsia="Tahoma" w:hAnsi="Times New Roman" w:cs="Times New Roman"/>
                <w:sz w:val="24"/>
                <w:szCs w:val="24"/>
                <w:lang w:eastAsia="uk-UA"/>
              </w:rPr>
              <w:t>роцедури закупівлі в разі, коли</w:t>
            </w:r>
            <w:r w:rsidR="00E83CAB" w:rsidRPr="00E83CAB">
              <w:rPr>
                <w:rFonts w:ascii="Times New Roman" w:eastAsia="Tahoma" w:hAnsi="Times New Roman" w:cs="Times New Roman"/>
                <w:sz w:val="24"/>
                <w:szCs w:val="24"/>
                <w:lang w:eastAsia="uk-UA"/>
              </w:rPr>
              <w:t>:</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305C2">
              <w:rPr>
                <w:rFonts w:ascii="Times New Roman" w:eastAsia="Tahoma" w:hAnsi="Times New Roman" w:cs="Times New Roman"/>
                <w:sz w:val="24"/>
                <w:szCs w:val="24"/>
                <w:lang w:eastAsia="uk-UA"/>
              </w:rPr>
              <w:t>“Про</w:t>
            </w:r>
            <w:proofErr w:type="spellEnd"/>
            <w:r w:rsidRPr="004305C2">
              <w:rPr>
                <w:rFonts w:ascii="Times New Roman" w:eastAsia="Tahoma" w:hAnsi="Times New Roman" w:cs="Times New Roman"/>
                <w:sz w:val="24"/>
                <w:szCs w:val="24"/>
                <w:lang w:eastAsia="uk-UA"/>
              </w:rPr>
              <w:t xml:space="preserve"> захист економічної </w:t>
            </w:r>
            <w:proofErr w:type="spellStart"/>
            <w:r w:rsidRPr="004305C2">
              <w:rPr>
                <w:rFonts w:ascii="Times New Roman" w:eastAsia="Tahoma" w:hAnsi="Times New Roman" w:cs="Times New Roman"/>
                <w:sz w:val="24"/>
                <w:szCs w:val="24"/>
                <w:lang w:eastAsia="uk-UA"/>
              </w:rPr>
              <w:t>конкуренції”</w:t>
            </w:r>
            <w:proofErr w:type="spellEnd"/>
            <w:r w:rsidRPr="004305C2">
              <w:rPr>
                <w:rFonts w:ascii="Times New Roman" w:eastAsia="Tahoma" w:hAnsi="Times New Roman" w:cs="Times New Roman"/>
                <w:sz w:val="24"/>
                <w:szCs w:val="24"/>
                <w:lang w:eastAsia="uk-UA"/>
              </w:rPr>
              <w:t xml:space="preserve">, у вигляді вчинення </w:t>
            </w:r>
            <w:proofErr w:type="spellStart"/>
            <w:r w:rsidRPr="004305C2">
              <w:rPr>
                <w:rFonts w:ascii="Times New Roman" w:eastAsia="Tahoma" w:hAnsi="Times New Roman" w:cs="Times New Roman"/>
                <w:sz w:val="24"/>
                <w:szCs w:val="24"/>
                <w:lang w:eastAsia="uk-UA"/>
              </w:rPr>
              <w:t>антиконкурентних</w:t>
            </w:r>
            <w:proofErr w:type="spellEnd"/>
            <w:r w:rsidRPr="004305C2">
              <w:rPr>
                <w:rFonts w:ascii="Times New Roman" w:eastAsia="Tahoma" w:hAnsi="Times New Roman" w:cs="Times New Roman"/>
                <w:sz w:val="24"/>
                <w:szCs w:val="24"/>
                <w:lang w:eastAsia="uk-UA"/>
              </w:rPr>
              <w:t xml:space="preserve"> узгоджених дій, що стосуються спотворення результатів тендерів;</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5) фізична особа, яка є учасником процедури закупівлі, була </w:t>
            </w:r>
            <w:r w:rsidRPr="004305C2">
              <w:rPr>
                <w:rFonts w:ascii="Times New Roman" w:eastAsia="Tahoma" w:hAnsi="Times New Roman" w:cs="Times New Roman"/>
                <w:sz w:val="24"/>
                <w:szCs w:val="24"/>
                <w:lang w:eastAsia="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305C2">
              <w:rPr>
                <w:rFonts w:ascii="Times New Roman" w:eastAsia="Tahoma" w:hAnsi="Times New Roman" w:cs="Times New Roman"/>
                <w:sz w:val="24"/>
                <w:szCs w:val="24"/>
                <w:lang w:eastAsia="uk-UA"/>
              </w:rPr>
              <w:t>“Про</w:t>
            </w:r>
            <w:proofErr w:type="spellEnd"/>
            <w:r w:rsidRPr="004305C2">
              <w:rPr>
                <w:rFonts w:ascii="Times New Roman" w:eastAsia="Tahoma" w:hAnsi="Times New Roman" w:cs="Times New Roman"/>
                <w:sz w:val="24"/>
                <w:szCs w:val="24"/>
                <w:lang w:eastAsia="uk-UA"/>
              </w:rPr>
              <w:t xml:space="preserve"> державну реєстрацію юридичних осіб, фізичних осіб – підприємців та громадських </w:t>
            </w:r>
            <w:proofErr w:type="spellStart"/>
            <w:r w:rsidRPr="004305C2">
              <w:rPr>
                <w:rFonts w:ascii="Times New Roman" w:eastAsia="Tahoma" w:hAnsi="Times New Roman" w:cs="Times New Roman"/>
                <w:sz w:val="24"/>
                <w:szCs w:val="24"/>
                <w:lang w:eastAsia="uk-UA"/>
              </w:rPr>
              <w:t>формувань”</w:t>
            </w:r>
            <w:proofErr w:type="spellEnd"/>
            <w:r w:rsidRPr="004305C2">
              <w:rPr>
                <w:rFonts w:ascii="Times New Roman" w:eastAsia="Tahoma" w:hAnsi="Times New Roman" w:cs="Times New Roman"/>
                <w:sz w:val="24"/>
                <w:szCs w:val="24"/>
                <w:lang w:eastAsia="uk-UA"/>
              </w:rPr>
              <w:t xml:space="preserve"> (крім нерезидентів);</w:t>
            </w:r>
          </w:p>
          <w:p w:rsidR="007767B3" w:rsidRPr="007767B3"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11) учасник процедури закупівлі або кінцевий </w:t>
            </w:r>
            <w:proofErr w:type="spellStart"/>
            <w:r w:rsidRPr="004305C2">
              <w:rPr>
                <w:rFonts w:ascii="Times New Roman" w:eastAsia="Tahoma" w:hAnsi="Times New Roman" w:cs="Times New Roman"/>
                <w:sz w:val="24"/>
                <w:szCs w:val="24"/>
                <w:lang w:eastAsia="uk-UA"/>
              </w:rPr>
              <w:t>бенефіціарний</w:t>
            </w:r>
            <w:proofErr w:type="spellEnd"/>
            <w:r w:rsidRPr="004305C2">
              <w:rPr>
                <w:rFonts w:ascii="Times New Roman" w:eastAsia="Tahoma"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305C2">
              <w:rPr>
                <w:rFonts w:ascii="Times New Roman" w:eastAsia="Tahoma" w:hAnsi="Times New Roman" w:cs="Times New Roman"/>
                <w:sz w:val="24"/>
                <w:szCs w:val="24"/>
                <w:lang w:eastAsia="uk-UA"/>
              </w:rPr>
              <w:t>“Про</w:t>
            </w:r>
            <w:proofErr w:type="spellEnd"/>
            <w:r w:rsidRPr="004305C2">
              <w:rPr>
                <w:rFonts w:ascii="Times New Roman" w:eastAsia="Tahoma" w:hAnsi="Times New Roman" w:cs="Times New Roman"/>
                <w:sz w:val="24"/>
                <w:szCs w:val="24"/>
                <w:lang w:eastAsia="uk-UA"/>
              </w:rPr>
              <w:t xml:space="preserve"> </w:t>
            </w:r>
            <w:proofErr w:type="spellStart"/>
            <w:r w:rsidRPr="004305C2">
              <w:rPr>
                <w:rFonts w:ascii="Times New Roman" w:eastAsia="Tahoma" w:hAnsi="Times New Roman" w:cs="Times New Roman"/>
                <w:sz w:val="24"/>
                <w:szCs w:val="24"/>
                <w:lang w:eastAsia="uk-UA"/>
              </w:rPr>
              <w:t>санкції”</w:t>
            </w:r>
            <w:proofErr w:type="spellEnd"/>
            <w:r w:rsidRPr="004305C2">
              <w:rPr>
                <w:rFonts w:ascii="Times New Roman" w:eastAsia="Tahoma" w:hAnsi="Times New Roman" w:cs="Times New Roman"/>
                <w:sz w:val="24"/>
                <w:szCs w:val="24"/>
                <w:lang w:eastAsia="uk-UA"/>
              </w:rPr>
              <w:t>;</w:t>
            </w:r>
          </w:p>
          <w:p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67B3" w:rsidRDefault="007767B3" w:rsidP="004305C2">
            <w:pPr>
              <w:spacing w:after="0" w:line="240" w:lineRule="auto"/>
              <w:ind w:firstLine="11"/>
              <w:jc w:val="both"/>
              <w:rPr>
                <w:rFonts w:ascii="Times New Roman" w:eastAsia="Tahoma" w:hAnsi="Times New Roman" w:cs="Times New Roman"/>
                <w:sz w:val="24"/>
                <w:szCs w:val="24"/>
                <w:lang w:eastAsia="uk-UA"/>
              </w:rPr>
            </w:pPr>
            <w:r w:rsidRPr="007767B3">
              <w:rPr>
                <w:rFonts w:ascii="Times New Roman" w:eastAsia="Tahoma" w:hAnsi="Times New Roman" w:cs="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7767B3">
              <w:rPr>
                <w:rFonts w:ascii="Times New Roman" w:eastAsia="Tahoma" w:hAnsi="Times New Roman" w:cs="Times New Roman"/>
                <w:sz w:val="24"/>
                <w:szCs w:val="24"/>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F91" w:rsidRPr="00270F91"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270F91">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72232"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AE0255">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AE0255">
              <w:rPr>
                <w:rFonts w:ascii="Times New Roman" w:eastAsia="Times New Roman" w:hAnsi="Times New Roman" w:cs="Times New Roman"/>
                <w:color w:val="000000"/>
                <w:sz w:val="24"/>
                <w:szCs w:val="24"/>
                <w:lang w:eastAsia="ru-RU"/>
              </w:rPr>
              <w:t xml:space="preserve">дотримуючись умов частини 1 розділу З </w:t>
            </w:r>
            <w:proofErr w:type="spellStart"/>
            <w:r w:rsidR="003124F2" w:rsidRPr="00AE0255">
              <w:rPr>
                <w:rFonts w:ascii="Times New Roman" w:eastAsia="Times New Roman" w:hAnsi="Times New Roman" w:cs="Times New Roman"/>
                <w:color w:val="000000"/>
                <w:sz w:val="24"/>
                <w:szCs w:val="24"/>
                <w:lang w:eastAsia="ru-RU"/>
              </w:rPr>
              <w:t>“Зміст</w:t>
            </w:r>
            <w:proofErr w:type="spellEnd"/>
            <w:r w:rsidR="003124F2" w:rsidRPr="00AE0255">
              <w:rPr>
                <w:rFonts w:ascii="Times New Roman" w:eastAsia="Times New Roman" w:hAnsi="Times New Roman" w:cs="Times New Roman"/>
                <w:color w:val="000000"/>
                <w:sz w:val="24"/>
                <w:szCs w:val="24"/>
                <w:lang w:eastAsia="ru-RU"/>
              </w:rPr>
              <w:t xml:space="preserve"> і спосіб подання тендерної </w:t>
            </w:r>
            <w:proofErr w:type="spellStart"/>
            <w:r w:rsidR="003124F2" w:rsidRPr="00AE0255">
              <w:rPr>
                <w:rFonts w:ascii="Times New Roman" w:eastAsia="Times New Roman" w:hAnsi="Times New Roman" w:cs="Times New Roman"/>
                <w:color w:val="000000"/>
                <w:sz w:val="24"/>
                <w:szCs w:val="24"/>
                <w:lang w:eastAsia="ru-RU"/>
              </w:rPr>
              <w:t>пропозиції”</w:t>
            </w:r>
            <w:proofErr w:type="spellEnd"/>
            <w:r w:rsidR="003124F2" w:rsidRPr="00AE0255">
              <w:rPr>
                <w:rFonts w:ascii="Times New Roman" w:eastAsia="Times New Roman" w:hAnsi="Times New Roman" w:cs="Times New Roman"/>
                <w:color w:val="000000"/>
                <w:sz w:val="24"/>
                <w:szCs w:val="24"/>
                <w:lang w:eastAsia="ru-RU"/>
              </w:rPr>
              <w:t xml:space="preserve"> та інформації викладеної у Додатку 1 до </w:t>
            </w:r>
            <w:r w:rsidR="008646C7" w:rsidRPr="00AE0255">
              <w:rPr>
                <w:rFonts w:ascii="Times New Roman" w:eastAsia="Times New Roman" w:hAnsi="Times New Roman" w:cs="Times New Roman"/>
                <w:color w:val="000000"/>
                <w:sz w:val="24"/>
                <w:szCs w:val="24"/>
                <w:lang w:eastAsia="ru-RU"/>
              </w:rPr>
              <w:t xml:space="preserve">цієї </w:t>
            </w:r>
            <w:r w:rsidR="003124F2" w:rsidRPr="00AE0255">
              <w:rPr>
                <w:rFonts w:ascii="Times New Roman" w:eastAsia="Times New Roman" w:hAnsi="Times New Roman" w:cs="Times New Roman"/>
                <w:color w:val="000000"/>
                <w:sz w:val="24"/>
                <w:szCs w:val="24"/>
                <w:lang w:eastAsia="ru-RU"/>
              </w:rPr>
              <w:t>Тендерної документації</w:t>
            </w:r>
            <w:r w:rsidR="00C72232" w:rsidRPr="00AE0255">
              <w:rPr>
                <w:rFonts w:ascii="Times New Roman" w:eastAsia="Times New Roman" w:hAnsi="Times New Roman" w:cs="Times New Roman"/>
                <w:sz w:val="24"/>
                <w:szCs w:val="24"/>
                <w:lang w:eastAsia="ar-SA"/>
              </w:rPr>
              <w:t>.</w:t>
            </w:r>
          </w:p>
          <w:p w:rsidR="00D952FD" w:rsidRPr="00D952FD"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D952FD">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sz w:val="24"/>
                <w:szCs w:val="24"/>
                <w:lang w:eastAsia="ar-SA"/>
              </w:rPr>
              <w:t xml:space="preserve"> 44 Особливостей</w:t>
            </w:r>
            <w:r w:rsidRPr="00D952FD">
              <w:rPr>
                <w:rFonts w:ascii="Times New Roman" w:eastAsia="Times New Roman" w:hAnsi="Times New Roman" w:cs="Times New Roman"/>
                <w:sz w:val="24"/>
                <w:szCs w:val="24"/>
                <w:lang w:eastAsia="ar-S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952FD">
              <w:rPr>
                <w:rFonts w:ascii="Times New Roman" w:eastAsia="Times New Roman" w:hAnsi="Times New Roman" w:cs="Times New Roman"/>
                <w:sz w:val="24"/>
                <w:szCs w:val="24"/>
                <w:lang w:eastAsia="ar-SA"/>
              </w:rPr>
              <w:t>“Про</w:t>
            </w:r>
            <w:proofErr w:type="spellEnd"/>
            <w:r w:rsidRPr="00D952FD">
              <w:rPr>
                <w:rFonts w:ascii="Times New Roman" w:eastAsia="Times New Roman" w:hAnsi="Times New Roman" w:cs="Times New Roman"/>
                <w:sz w:val="24"/>
                <w:szCs w:val="24"/>
                <w:lang w:eastAsia="ar-SA"/>
              </w:rPr>
              <w:t xml:space="preserve"> доступ до публічної </w:t>
            </w:r>
            <w:proofErr w:type="spellStart"/>
            <w:r w:rsidRPr="00D952FD">
              <w:rPr>
                <w:rFonts w:ascii="Times New Roman" w:eastAsia="Times New Roman" w:hAnsi="Times New Roman" w:cs="Times New Roman"/>
                <w:sz w:val="24"/>
                <w:szCs w:val="24"/>
                <w:lang w:eastAsia="ar-SA"/>
              </w:rPr>
              <w:t>інформації”</w:t>
            </w:r>
            <w:proofErr w:type="spellEnd"/>
            <w:r w:rsidRPr="00D952FD">
              <w:rPr>
                <w:rFonts w:ascii="Times New Roman" w:eastAsia="Times New Roman" w:hAnsi="Times New Roman" w:cs="Times New Roman"/>
                <w:sz w:val="24"/>
                <w:szCs w:val="24"/>
                <w:lang w:eastAsia="ar-S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40DB9" w:rsidRPr="00BC115B"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8646C7">
              <w:rPr>
                <w:rFonts w:ascii="Times New Roman" w:eastAsia="Times New Roman" w:hAnsi="Times New Roman" w:cs="Times New Roman"/>
                <w:sz w:val="24"/>
                <w:szCs w:val="24"/>
                <w:lang w:eastAsia="ar-SA"/>
              </w:rPr>
              <w:t>визначених</w:t>
            </w:r>
            <w:r w:rsidR="00D952FD">
              <w:rPr>
                <w:rFonts w:ascii="Times New Roman" w:eastAsia="Times New Roman" w:hAnsi="Times New Roman" w:cs="Times New Roman"/>
                <w:sz w:val="24"/>
                <w:szCs w:val="24"/>
                <w:lang w:eastAsia="ar-SA"/>
              </w:rPr>
              <w:t xml:space="preserve"> в</w:t>
            </w:r>
            <w:r w:rsidRPr="008646C7">
              <w:rPr>
                <w:rFonts w:ascii="Times New Roman" w:eastAsia="Times New Roman" w:hAnsi="Times New Roman" w:cs="Times New Roman"/>
                <w:sz w:val="24"/>
                <w:szCs w:val="24"/>
                <w:lang w:eastAsia="ar-SA"/>
              </w:rPr>
              <w:t xml:space="preserve"> </w:t>
            </w:r>
            <w:r w:rsidR="00D952FD" w:rsidRPr="00D952FD">
              <w:rPr>
                <w:rFonts w:ascii="Times New Roman" w:eastAsia="Times New Roman" w:hAnsi="Times New Roman" w:cs="Times New Roman"/>
                <w:sz w:val="24"/>
                <w:szCs w:val="24"/>
                <w:lang w:eastAsia="ar-SA"/>
              </w:rPr>
              <w:t>підпунктах 3, 5, 6 і 12 та в абзаці чотирнадцятому пункту</w:t>
            </w:r>
            <w:r w:rsidR="00D952FD">
              <w:rPr>
                <w:rFonts w:ascii="Times New Roman" w:eastAsia="Times New Roman" w:hAnsi="Times New Roman" w:cs="Times New Roman"/>
                <w:sz w:val="24"/>
                <w:szCs w:val="24"/>
                <w:lang w:eastAsia="ar-SA"/>
              </w:rPr>
              <w:t xml:space="preserve"> 44 Особливостей</w:t>
            </w:r>
            <w:r w:rsidR="00D952FD" w:rsidRPr="008646C7">
              <w:rPr>
                <w:rFonts w:ascii="Times New Roman" w:eastAsia="Times New Roman" w:hAnsi="Times New Roman" w:cs="Times New Roman"/>
                <w:sz w:val="24"/>
                <w:szCs w:val="24"/>
                <w:lang w:eastAsia="ru-RU"/>
              </w:rPr>
              <w:t xml:space="preserve"> </w:t>
            </w:r>
            <w:r w:rsidRPr="008646C7">
              <w:rPr>
                <w:rFonts w:ascii="Times New Roman" w:eastAsia="Times New Roman" w:hAnsi="Times New Roman" w:cs="Times New Roman"/>
                <w:sz w:val="24"/>
                <w:szCs w:val="24"/>
                <w:lang w:eastAsia="ru-RU"/>
              </w:rPr>
              <w:t xml:space="preserve">переможець надає у порядку згідно з умовами частини 1 розділу З </w:t>
            </w:r>
            <w:proofErr w:type="spellStart"/>
            <w:r w:rsidRPr="008646C7">
              <w:rPr>
                <w:rFonts w:ascii="Times New Roman" w:eastAsia="Times New Roman" w:hAnsi="Times New Roman" w:cs="Times New Roman"/>
                <w:sz w:val="24"/>
                <w:szCs w:val="24"/>
                <w:lang w:eastAsia="ru-RU"/>
              </w:rPr>
              <w:t>“Зміст</w:t>
            </w:r>
            <w:proofErr w:type="spellEnd"/>
            <w:r w:rsidRPr="008646C7">
              <w:rPr>
                <w:rFonts w:ascii="Times New Roman" w:eastAsia="Times New Roman" w:hAnsi="Times New Roman" w:cs="Times New Roman"/>
                <w:sz w:val="24"/>
                <w:szCs w:val="24"/>
                <w:lang w:eastAsia="ru-RU"/>
              </w:rPr>
              <w:t xml:space="preserve"> і спосіб подання тендерно</w:t>
            </w:r>
            <w:r w:rsidR="00A8114D" w:rsidRPr="008646C7">
              <w:rPr>
                <w:rFonts w:ascii="Times New Roman" w:eastAsia="Times New Roman" w:hAnsi="Times New Roman" w:cs="Times New Roman"/>
                <w:sz w:val="24"/>
                <w:szCs w:val="24"/>
                <w:lang w:eastAsia="ru-RU"/>
              </w:rPr>
              <w:t xml:space="preserve">ї </w:t>
            </w:r>
            <w:proofErr w:type="spellStart"/>
            <w:r w:rsidR="00A8114D" w:rsidRPr="008646C7">
              <w:rPr>
                <w:rFonts w:ascii="Times New Roman" w:eastAsia="Times New Roman" w:hAnsi="Times New Roman" w:cs="Times New Roman"/>
                <w:sz w:val="24"/>
                <w:szCs w:val="24"/>
                <w:lang w:eastAsia="ru-RU"/>
              </w:rPr>
              <w:t>пропозиції”</w:t>
            </w:r>
            <w:proofErr w:type="spellEnd"/>
            <w:r w:rsidR="00A8114D" w:rsidRPr="008646C7">
              <w:rPr>
                <w:rFonts w:ascii="Times New Roman" w:eastAsia="Times New Roman" w:hAnsi="Times New Roman" w:cs="Times New Roman"/>
                <w:sz w:val="24"/>
                <w:szCs w:val="24"/>
                <w:lang w:eastAsia="ru-RU"/>
              </w:rPr>
              <w:t xml:space="preserve"> цієї документації, згідно переліку викладеному</w:t>
            </w:r>
            <w:r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Pr="008646C7">
              <w:rPr>
                <w:rFonts w:ascii="Times New Roman" w:eastAsia="Times New Roman" w:hAnsi="Times New Roman" w:cs="Times New Roman"/>
                <w:sz w:val="24"/>
                <w:szCs w:val="24"/>
                <w:lang w:eastAsia="ru-RU"/>
              </w:rPr>
              <w:t>ендерної документації.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lastRenderedPageBreak/>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rsidTr="00E807C7">
        <w:trPr>
          <w:trHeight w:val="522"/>
          <w:jc w:val="center"/>
        </w:trPr>
        <w:tc>
          <w:tcPr>
            <w:tcW w:w="576" w:type="dxa"/>
            <w:shd w:val="clear" w:color="auto" w:fill="auto"/>
          </w:tcPr>
          <w:p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7</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rsidTr="00E807C7">
        <w:trPr>
          <w:trHeight w:val="522"/>
          <w:jc w:val="center"/>
        </w:trPr>
        <w:tc>
          <w:tcPr>
            <w:tcW w:w="576" w:type="dxa"/>
            <w:shd w:val="clear" w:color="auto" w:fill="auto"/>
          </w:tcPr>
          <w:p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4C7DE1" w:rsidRPr="004638FC"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4638FC">
              <w:rPr>
                <w:rFonts w:ascii="Times New Roman" w:eastAsia="Times New Roman" w:hAnsi="Times New Roman" w:cs="Times New Roman"/>
                <w:sz w:val="24"/>
                <w:szCs w:val="24"/>
                <w:lang w:eastAsia="ar-SA"/>
              </w:rPr>
              <w:t xml:space="preserve"> (якщо таке вимагалось)</w:t>
            </w:r>
            <w:r w:rsidRPr="004638FC">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638FC">
              <w:rPr>
                <w:rFonts w:ascii="Times New Roman" w:eastAsia="Times New Roman" w:hAnsi="Times New Roman" w:cs="Times New Roman"/>
                <w:sz w:val="24"/>
                <w:szCs w:val="24"/>
                <w:lang w:eastAsia="ar-SA"/>
              </w:rPr>
              <w:t>.</w:t>
            </w:r>
          </w:p>
        </w:tc>
      </w:tr>
      <w:tr w:rsidR="004C7DE1" w:rsidRPr="007E58B8" w:rsidTr="00FF7FE1">
        <w:trPr>
          <w:trHeight w:val="140"/>
          <w:jc w:val="center"/>
        </w:trPr>
        <w:tc>
          <w:tcPr>
            <w:tcW w:w="10296" w:type="dxa"/>
            <w:gridSpan w:val="3"/>
            <w:shd w:val="clear" w:color="auto" w:fill="auto"/>
          </w:tcPr>
          <w:p w:rsidR="004C7DE1" w:rsidRPr="004638FC"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638FC">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rsidR="004C7DE1" w:rsidRPr="004638FC" w:rsidRDefault="004C7DE1" w:rsidP="004C7DE1">
            <w:pPr>
              <w:spacing w:after="0" w:line="240" w:lineRule="auto"/>
              <w:jc w:val="both"/>
              <w:rPr>
                <w:rFonts w:ascii="Times New Roman" w:hAnsi="Times New Roman" w:cs="Times New Roman"/>
                <w:sz w:val="24"/>
                <w:szCs w:val="24"/>
              </w:rPr>
            </w:pPr>
            <w:r w:rsidRPr="004638FC">
              <w:rPr>
                <w:rFonts w:ascii="Times New Roman" w:eastAsia="Times New Roman" w:hAnsi="Times New Roman" w:cs="Times New Roman"/>
                <w:sz w:val="24"/>
                <w:szCs w:val="24"/>
                <w:lang w:eastAsia="ar-SA"/>
              </w:rPr>
              <w:t xml:space="preserve">Кінцевий строк подання тендерних пропозицій </w:t>
            </w:r>
            <w:r w:rsidR="004D2CFD" w:rsidRPr="004D2CFD">
              <w:rPr>
                <w:rFonts w:ascii="Times New Roman" w:eastAsia="Times New Roman" w:hAnsi="Times New Roman" w:cs="Times New Roman"/>
                <w:b/>
                <w:sz w:val="24"/>
                <w:szCs w:val="24"/>
                <w:lang w:eastAsia="ar-SA"/>
              </w:rPr>
              <w:t>1</w:t>
            </w:r>
            <w:r w:rsidR="000D617D">
              <w:rPr>
                <w:rFonts w:ascii="Times New Roman" w:eastAsia="Times New Roman" w:hAnsi="Times New Roman" w:cs="Times New Roman"/>
                <w:b/>
                <w:sz w:val="24"/>
                <w:szCs w:val="24"/>
                <w:lang w:eastAsia="ar-SA"/>
              </w:rPr>
              <w:t>2</w:t>
            </w:r>
            <w:r w:rsidR="002A6B6C">
              <w:rPr>
                <w:rFonts w:ascii="Times New Roman" w:eastAsia="Times New Roman" w:hAnsi="Times New Roman" w:cs="Times New Roman"/>
                <w:b/>
                <w:bCs/>
                <w:sz w:val="24"/>
                <w:szCs w:val="24"/>
                <w:lang w:eastAsia="ar-SA"/>
              </w:rPr>
              <w:t xml:space="preserve"> квітня</w:t>
            </w:r>
            <w:r w:rsidR="00B4511D" w:rsidRPr="004638FC">
              <w:rPr>
                <w:rFonts w:ascii="Times New Roman" w:eastAsia="Times New Roman" w:hAnsi="Times New Roman" w:cs="Times New Roman"/>
                <w:sz w:val="24"/>
                <w:szCs w:val="24"/>
                <w:lang w:eastAsia="ar-SA"/>
              </w:rPr>
              <w:t xml:space="preserve"> </w:t>
            </w:r>
            <w:r w:rsidR="00D033F8" w:rsidRPr="004638FC">
              <w:rPr>
                <w:rFonts w:ascii="Times New Roman" w:eastAsia="Times New Roman" w:hAnsi="Times New Roman" w:cs="Times New Roman"/>
                <w:b/>
                <w:sz w:val="24"/>
                <w:szCs w:val="24"/>
                <w:lang w:eastAsia="ar-SA"/>
              </w:rPr>
              <w:t>202</w:t>
            </w:r>
            <w:r w:rsidR="00B4511D" w:rsidRPr="004638FC">
              <w:rPr>
                <w:rFonts w:ascii="Times New Roman" w:eastAsia="Times New Roman" w:hAnsi="Times New Roman" w:cs="Times New Roman"/>
                <w:b/>
                <w:sz w:val="24"/>
                <w:szCs w:val="24"/>
                <w:lang w:eastAsia="ar-SA"/>
              </w:rPr>
              <w:t>3</w:t>
            </w:r>
            <w:r w:rsidR="00D033F8" w:rsidRPr="004638FC">
              <w:rPr>
                <w:rFonts w:ascii="Times New Roman" w:eastAsia="Times New Roman" w:hAnsi="Times New Roman" w:cs="Times New Roman"/>
                <w:b/>
                <w:sz w:val="24"/>
                <w:szCs w:val="24"/>
                <w:lang w:eastAsia="ar-SA"/>
              </w:rPr>
              <w:t xml:space="preserve"> </w:t>
            </w:r>
            <w:r w:rsidR="0088190E" w:rsidRPr="004638FC">
              <w:rPr>
                <w:rFonts w:ascii="Times New Roman" w:eastAsia="Times New Roman" w:hAnsi="Times New Roman" w:cs="Times New Roman"/>
                <w:b/>
                <w:sz w:val="24"/>
                <w:szCs w:val="24"/>
                <w:lang w:eastAsia="ar-SA"/>
              </w:rPr>
              <w:t>рок</w:t>
            </w:r>
            <w:r w:rsidR="00314EFE" w:rsidRPr="004638FC">
              <w:rPr>
                <w:rFonts w:ascii="Times New Roman" w:eastAsia="Times New Roman" w:hAnsi="Times New Roman" w:cs="Times New Roman"/>
                <w:b/>
                <w:sz w:val="24"/>
                <w:szCs w:val="24"/>
                <w:lang w:eastAsia="ar-SA"/>
              </w:rPr>
              <w:t>у до 0</w:t>
            </w:r>
            <w:r w:rsidR="00FC6A2E">
              <w:rPr>
                <w:rFonts w:ascii="Times New Roman" w:eastAsia="Times New Roman" w:hAnsi="Times New Roman" w:cs="Times New Roman"/>
                <w:b/>
                <w:sz w:val="24"/>
                <w:szCs w:val="24"/>
                <w:lang w:eastAsia="ar-SA"/>
              </w:rPr>
              <w:t>8</w:t>
            </w:r>
            <w:r w:rsidRPr="004638FC">
              <w:rPr>
                <w:rFonts w:ascii="Times New Roman" w:eastAsia="Times New Roman" w:hAnsi="Times New Roman" w:cs="Times New Roman"/>
                <w:b/>
                <w:sz w:val="24"/>
                <w:szCs w:val="24"/>
                <w:lang w:eastAsia="ar-SA"/>
              </w:rPr>
              <w:t>:00</w:t>
            </w:r>
            <w:r w:rsidR="002A6B6C">
              <w:rPr>
                <w:rFonts w:ascii="Times New Roman" w:eastAsia="Times New Roman" w:hAnsi="Times New Roman" w:cs="Times New Roman"/>
                <w:b/>
                <w:sz w:val="24"/>
                <w:szCs w:val="24"/>
                <w:lang w:eastAsia="ar-SA"/>
              </w:rPr>
              <w:t>.</w:t>
            </w:r>
          </w:p>
          <w:p w:rsidR="0018793F" w:rsidRPr="004638FC" w:rsidRDefault="0018793F" w:rsidP="00C13892">
            <w:pPr>
              <w:spacing w:after="0" w:line="240" w:lineRule="auto"/>
              <w:jc w:val="both"/>
              <w:rPr>
                <w:rFonts w:ascii="Times New Roman" w:hAnsi="Times New Roman"/>
                <w:sz w:val="24"/>
                <w:szCs w:val="24"/>
                <w:shd w:val="solid" w:color="FFFFFF" w:fill="FFFFFF"/>
              </w:rPr>
            </w:pPr>
            <w:r w:rsidRPr="004638FC">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rsidR="00C13892" w:rsidRPr="004638FC" w:rsidRDefault="00C13892" w:rsidP="00C13892">
            <w:pPr>
              <w:spacing w:after="0" w:line="240" w:lineRule="auto"/>
              <w:jc w:val="both"/>
              <w:rPr>
                <w:rFonts w:ascii="Times New Roman" w:hAnsi="Times New Roman" w:cs="Times New Roman"/>
                <w:sz w:val="24"/>
                <w:szCs w:val="24"/>
              </w:rPr>
            </w:pPr>
            <w:r w:rsidRPr="004638FC">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rsidR="004C7DE1" w:rsidRPr="004638FC"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638FC">
              <w:rPr>
                <w:rFonts w:ascii="Times New Roman" w:hAnsi="Times New Roman" w:cs="Times New Roman"/>
                <w:sz w:val="24"/>
                <w:szCs w:val="24"/>
              </w:rPr>
              <w:t>ня тендерної пропозиції</w:t>
            </w:r>
            <w:r w:rsidRPr="004638FC">
              <w:rPr>
                <w:rFonts w:ascii="Times New Roman" w:hAnsi="Times New Roman" w:cs="Times New Roman"/>
                <w:sz w:val="24"/>
                <w:szCs w:val="24"/>
              </w:rPr>
              <w:t xml:space="preserve"> всім особам на рівних умовах</w:t>
            </w:r>
            <w:r w:rsidR="00C13892" w:rsidRPr="004638FC">
              <w:rPr>
                <w:rFonts w:ascii="Times New Roman" w:hAnsi="Times New Roman" w:cs="Times New Roman"/>
                <w:sz w:val="24"/>
                <w:szCs w:val="24"/>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rsidTr="00FF7FE1">
        <w:trPr>
          <w:trHeight w:val="168"/>
          <w:jc w:val="center"/>
        </w:trPr>
        <w:tc>
          <w:tcPr>
            <w:tcW w:w="10296" w:type="dxa"/>
            <w:gridSpan w:val="3"/>
            <w:shd w:val="clear" w:color="auto" w:fill="auto"/>
          </w:tcPr>
          <w:p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lastRenderedPageBreak/>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rsidR="00AA768B" w:rsidRPr="00A0638E"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00A0638E" w:rsidRPr="00A0638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A0638E">
              <w:rPr>
                <w:rFonts w:ascii="Times New Roman" w:eastAsia="Tahoma" w:hAnsi="Times New Roman" w:cs="Times New Roman"/>
                <w:sz w:val="24"/>
                <w:szCs w:val="24"/>
                <w:lang w:eastAsia="zh-CN" w:bidi="hi-IN"/>
              </w:rPr>
              <w:t>.</w:t>
            </w:r>
          </w:p>
          <w:p w:rsidR="00F51024" w:rsidRPr="0000029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F8773C">
              <w:rPr>
                <w:rFonts w:ascii="Times New Roman" w:eastAsia="Times New Roman" w:hAnsi="Times New Roman" w:cs="Times New Roman"/>
                <w:sz w:val="24"/>
                <w:szCs w:val="24"/>
                <w:lang w:eastAsia="ar-SA"/>
              </w:rPr>
              <w:lastRenderedPageBreak/>
              <w:t>повідомлення в електронній системі закупівель протягом одного дня з дня прийняття відповідного рішення.</w:t>
            </w:r>
          </w:p>
          <w:p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rsidTr="00E807C7">
        <w:trPr>
          <w:trHeight w:val="522"/>
          <w:jc w:val="center"/>
        </w:trPr>
        <w:tc>
          <w:tcPr>
            <w:tcW w:w="576" w:type="dxa"/>
            <w:shd w:val="clear" w:color="auto" w:fill="auto"/>
          </w:tcPr>
          <w:p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0" w:name="bookmark=id.gjdgxs" w:colFirst="0" w:colLast="0"/>
            <w:bookmarkEnd w:id="0"/>
            <w:r w:rsidRPr="006B4459">
              <w:rPr>
                <w:rFonts w:ascii="Times New Roman" w:eastAsia="Tahoma" w:hAnsi="Times New Roman" w:cs="Times New Roman"/>
                <w:iCs/>
                <w:sz w:val="24"/>
                <w:szCs w:val="24"/>
              </w:rPr>
              <w:t>уживання великої літери;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 w:name="bookmark=id.30j0zll" w:colFirst="0" w:colLast="0"/>
            <w:bookmarkEnd w:id="1"/>
            <w:r w:rsidRPr="006B4459">
              <w:rPr>
                <w:rFonts w:ascii="Times New Roman" w:eastAsia="Tahoma" w:hAnsi="Times New Roman" w:cs="Times New Roman"/>
                <w:iCs/>
                <w:sz w:val="24"/>
                <w:szCs w:val="24"/>
              </w:rPr>
              <w:t>уживання розділових знаків та відмінювання слів у реченні;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 w:name="bookmark=id.1fob9te" w:colFirst="0" w:colLast="0"/>
            <w:bookmarkEnd w:id="2"/>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3" w:name="bookmark=id.3znysh7" w:colFirst="0" w:colLast="0"/>
            <w:bookmarkEnd w:id="3"/>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2et92p0" w:colFirst="0" w:colLast="0"/>
            <w:bookmarkEnd w:id="4"/>
            <w:r w:rsidRPr="006B4459">
              <w:rPr>
                <w:rFonts w:ascii="Times New Roman" w:eastAsia="Tahoma" w:hAnsi="Times New Roman" w:cs="Times New Roman"/>
                <w:iCs/>
                <w:sz w:val="24"/>
                <w:szCs w:val="24"/>
              </w:rPr>
              <w:t>застосування правил переносу частини слова з рядка в рядок;</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tyjcwt" w:colFirst="0" w:colLast="0"/>
            <w:bookmarkEnd w:id="5"/>
            <w:r w:rsidRPr="006B4459">
              <w:rPr>
                <w:rFonts w:ascii="Times New Roman" w:eastAsia="Tahoma" w:hAnsi="Times New Roman" w:cs="Times New Roman"/>
                <w:iCs/>
                <w:sz w:val="24"/>
                <w:szCs w:val="24"/>
              </w:rPr>
              <w:t>написання слів разом та/або окремо, та/або через дефіс;</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3dy6vkm" w:colFirst="0" w:colLast="0"/>
            <w:bookmarkEnd w:id="6"/>
            <w:r w:rsidRPr="006B4459">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1t3h5sf" w:colFirst="0" w:colLast="0"/>
            <w:bookmarkEnd w:id="7"/>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4d34og8" w:colFirst="0" w:colLast="0"/>
            <w:bookmarkEnd w:id="8"/>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2s8eyo1" w:colFirst="0" w:colLast="0"/>
            <w:bookmarkEnd w:id="9"/>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17dp8vu" w:colFirst="0" w:colLast="0"/>
            <w:bookmarkEnd w:id="10"/>
            <w:r w:rsidRPr="006B4459">
              <w:rPr>
                <w:rFonts w:ascii="Times New Roman" w:eastAsia="Tahoma" w:hAnsi="Times New Roman" w:cs="Times New Roman"/>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B4459">
              <w:rPr>
                <w:rFonts w:ascii="Times New Roman" w:eastAsia="Tahoma" w:hAnsi="Times New Roman" w:cs="Times New Roman"/>
                <w:iCs/>
                <w:sz w:val="24"/>
                <w:szCs w:val="24"/>
              </w:rPr>
              <w:lastRenderedPageBreak/>
              <w:t>замовником не вимагається подання такого документа в тендерній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3rdcrjn" w:colFirst="0" w:colLast="0"/>
            <w:bookmarkEnd w:id="11"/>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26in1rg" w:colFirst="0" w:colLast="0"/>
            <w:bookmarkEnd w:id="12"/>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lnxbz9" w:colFirst="0" w:colLast="0"/>
            <w:bookmarkEnd w:id="13"/>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35nkun2" w:colFirst="0" w:colLast="0"/>
            <w:bookmarkEnd w:id="14"/>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1ksv4uv" w:colFirst="0" w:colLast="0"/>
            <w:bookmarkEnd w:id="15"/>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44sinio" w:colFirst="0" w:colLast="0"/>
            <w:bookmarkEnd w:id="16"/>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2jxsxqh" w:colFirst="0" w:colLast="0"/>
            <w:bookmarkEnd w:id="17"/>
            <w:r w:rsidRPr="006B4459">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lastRenderedPageBreak/>
              <w:t>- технічні помилки та описки.</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 xml:space="preserve">Наприклад: зазначення в довідці русизмів, </w:t>
            </w:r>
            <w:proofErr w:type="spellStart"/>
            <w:r w:rsidRPr="006B4459">
              <w:rPr>
                <w:rFonts w:ascii="Times New Roman" w:eastAsia="Tahoma" w:hAnsi="Times New Roman" w:cs="Times New Roman"/>
                <w:i/>
                <w:iCs/>
                <w:sz w:val="24"/>
                <w:szCs w:val="24"/>
              </w:rPr>
              <w:t>сленгових</w:t>
            </w:r>
            <w:proofErr w:type="spellEnd"/>
            <w:r w:rsidRPr="006B4459">
              <w:rPr>
                <w:rFonts w:ascii="Times New Roman" w:eastAsia="Tahoma" w:hAnsi="Times New Roman" w:cs="Times New Roman"/>
                <w:i/>
                <w:iCs/>
                <w:sz w:val="24"/>
                <w:szCs w:val="24"/>
              </w:rPr>
              <w:t xml:space="preserve"> слів або технічних помилок;</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rsidTr="00E807C7">
        <w:trPr>
          <w:trHeight w:val="522"/>
          <w:jc w:val="center"/>
        </w:trPr>
        <w:tc>
          <w:tcPr>
            <w:tcW w:w="576" w:type="dxa"/>
            <w:shd w:val="clear" w:color="auto" w:fill="auto"/>
          </w:tcPr>
          <w:p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F8773C">
              <w:rPr>
                <w:rFonts w:ascii="Times New Roman" w:eastAsia="Times New Roman" w:hAnsi="Times New Roman" w:cs="Times New Roman"/>
                <w:color w:val="000000"/>
                <w:sz w:val="24"/>
                <w:szCs w:val="24"/>
                <w:lang w:eastAsia="uk-UA"/>
              </w:rPr>
              <w:lastRenderedPageBreak/>
              <w:t>випадків, пов’язаних з виконанням рішення органу оскарження.</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6E6166">
              <w:rPr>
                <w:rFonts w:ascii="Times New Roman" w:eastAsia="Times New Roman" w:hAnsi="Times New Roman" w:cs="Times New Roman"/>
                <w:sz w:val="24"/>
                <w:szCs w:val="24"/>
                <w:lang w:eastAsia="uk-UA"/>
              </w:rPr>
              <w:lastRenderedPageBreak/>
              <w:t>закупівель повідомлення з вимогою про усунення таких невідповідностей;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E6166">
              <w:rPr>
                <w:rFonts w:ascii="Times New Roman" w:eastAsia="Times New Roman" w:hAnsi="Times New Roman" w:cs="Times New Roman"/>
                <w:sz w:val="24"/>
                <w:szCs w:val="24"/>
                <w:lang w:eastAsia="uk-UA"/>
              </w:rPr>
              <w:t>бенефіціарним</w:t>
            </w:r>
            <w:proofErr w:type="spellEnd"/>
            <w:r w:rsidRPr="006E6166">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відмовився від підписання договору про закупівлю </w:t>
            </w:r>
            <w:r w:rsidRPr="006E6166">
              <w:rPr>
                <w:rFonts w:ascii="Times New Roman" w:eastAsia="Times New Roman" w:hAnsi="Times New Roman" w:cs="Times New Roman"/>
                <w:sz w:val="24"/>
                <w:szCs w:val="24"/>
                <w:lang w:eastAsia="uk-UA"/>
              </w:rPr>
              <w:lastRenderedPageBreak/>
              <w:t>відповідно до вимог тендерної документації або укладення договору про закупівлю;</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rsidTr="00FF7FE1">
        <w:trPr>
          <w:trHeight w:val="210"/>
          <w:jc w:val="center"/>
        </w:trPr>
        <w:tc>
          <w:tcPr>
            <w:tcW w:w="10296" w:type="dxa"/>
            <w:gridSpan w:val="3"/>
            <w:shd w:val="clear" w:color="auto" w:fill="auto"/>
            <w:vAlign w:val="center"/>
          </w:tcPr>
          <w:p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82"/>
            <w:bookmarkEnd w:id="18"/>
            <w:r w:rsidRPr="006E6166">
              <w:rPr>
                <w:rFonts w:ascii="Times New Roman" w:eastAsia="Times New Roman" w:hAnsi="Times New Roman" w:cs="Times New Roman"/>
                <w:sz w:val="24"/>
                <w:szCs w:val="24"/>
                <w:lang w:eastAsia="uk-UA"/>
              </w:rPr>
              <w:t>Замовник відміняє відкриті торги у разі:</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w:t>
            </w:r>
            <w:r w:rsidRPr="006E6166">
              <w:rPr>
                <w:rFonts w:ascii="Times New Roman" w:eastAsia="Times New Roman" w:hAnsi="Times New Roman" w:cs="Times New Roman"/>
                <w:sz w:val="24"/>
                <w:szCs w:val="24"/>
                <w:lang w:eastAsia="uk-UA"/>
              </w:rPr>
              <w:lastRenderedPageBreak/>
              <w:t>відкритих торгах у строк, установлений замовником згідно з цією тендерною документацією.</w:t>
            </w:r>
          </w:p>
          <w:p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9" w:name="n183"/>
            <w:bookmarkEnd w:id="19"/>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0" w:name="n184"/>
            <w:bookmarkEnd w:id="20"/>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2</w:t>
            </w:r>
          </w:p>
        </w:tc>
        <w:tc>
          <w:tcPr>
            <w:tcW w:w="3155" w:type="dxa"/>
            <w:shd w:val="clear" w:color="auto" w:fill="auto"/>
          </w:tcPr>
          <w:p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кт</w:t>
            </w:r>
            <w:proofErr w:type="spellEnd"/>
            <w:r w:rsidR="004C7DE1" w:rsidRPr="007E58B8">
              <w:rPr>
                <w:rFonts w:ascii="Times New Roman" w:eastAsia="Times New Roman" w:hAnsi="Times New Roman" w:cs="Times New Roman"/>
                <w:sz w:val="24"/>
                <w:szCs w:val="24"/>
                <w:lang w:eastAsia="uk-UA"/>
              </w:rPr>
              <w:t xml:space="preserve"> договору про закупівлю </w:t>
            </w:r>
          </w:p>
        </w:tc>
        <w:tc>
          <w:tcPr>
            <w:tcW w:w="6565" w:type="dxa"/>
            <w:shd w:val="clear" w:color="auto" w:fill="auto"/>
          </w:tcPr>
          <w:p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8" w:anchor="n34" w:history="1">
              <w:r w:rsidRPr="00A906B9">
                <w:rPr>
                  <w:rStyle w:val="ac"/>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9" w:anchor="n38" w:history="1">
              <w:r w:rsidRPr="00A906B9">
                <w:rPr>
                  <w:rStyle w:val="ac"/>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відповідно до </w:t>
            </w:r>
            <w:hyperlink r:id="rId10" w:tgtFrame="_blank" w:history="1">
              <w:r w:rsidRPr="00A906B9">
                <w:rPr>
                  <w:rStyle w:val="ac"/>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1" w:tgtFrame="_blank" w:history="1">
              <w:r w:rsidRPr="00A906B9">
                <w:rPr>
                  <w:rStyle w:val="ac"/>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2" w:anchor="n1760" w:tgtFrame="_blank" w:history="1">
              <w:r w:rsidRPr="00A906B9">
                <w:rPr>
                  <w:rStyle w:val="ac"/>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3" w:anchor="n1766" w:tgtFrame="_blank" w:history="1">
              <w:r w:rsidRPr="00A906B9">
                <w:rPr>
                  <w:rStyle w:val="ac"/>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4" w:anchor="n1779" w:tgtFrame="_blank" w:history="1">
              <w:r w:rsidRPr="00A906B9">
                <w:rPr>
                  <w:rStyle w:val="ac"/>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rsidTr="00E807C7">
        <w:trPr>
          <w:trHeight w:val="522"/>
          <w:jc w:val="center"/>
        </w:trPr>
        <w:tc>
          <w:tcPr>
            <w:tcW w:w="576" w:type="dxa"/>
            <w:shd w:val="clear" w:color="auto" w:fill="auto"/>
          </w:tcPr>
          <w:p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 xml:space="preserve"> </w:t>
            </w:r>
            <w:r w:rsidRPr="00E41D07">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41D07">
              <w:rPr>
                <w:rFonts w:ascii="Times New Roman" w:eastAsia="Calibri"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41D07">
              <w:rPr>
                <w:rFonts w:ascii="Times New Roman" w:eastAsia="Calibri"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41D07">
              <w:rPr>
                <w:rFonts w:ascii="Times New Roman" w:eastAsia="Calibri"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41D0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41D07">
              <w:rPr>
                <w:rFonts w:ascii="Times New Roman" w:eastAsia="Calibri"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E41D07">
              <w:rPr>
                <w:rFonts w:ascii="Times New Roman" w:eastAsia="Calibri"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E41D07">
              <w:rPr>
                <w:rFonts w:ascii="Times New Roman" w:eastAsia="Calibri"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D07">
              <w:rPr>
                <w:rFonts w:ascii="Times New Roman" w:eastAsia="Calibri" w:hAnsi="Times New Roman" w:cs="Times New Roman"/>
                <w:sz w:val="24"/>
                <w:szCs w:val="24"/>
              </w:rPr>
              <w:t>Platts</w:t>
            </w:r>
            <w:proofErr w:type="spellEnd"/>
            <w:r w:rsidRPr="00E41D07">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E41D07">
              <w:rPr>
                <w:rFonts w:ascii="Times New Roman" w:eastAsia="Calibri" w:hAnsi="Times New Roman" w:cs="Times New Roman"/>
                <w:sz w:val="24"/>
                <w:szCs w:val="24"/>
              </w:rPr>
              <w:t>“на</w:t>
            </w:r>
            <w:proofErr w:type="spellEnd"/>
            <w:r w:rsidRPr="00E41D07">
              <w:rPr>
                <w:rFonts w:ascii="Times New Roman" w:eastAsia="Calibri" w:hAnsi="Times New Roman" w:cs="Times New Roman"/>
                <w:sz w:val="24"/>
                <w:szCs w:val="24"/>
              </w:rPr>
              <w:t xml:space="preserve"> добу </w:t>
            </w:r>
            <w:proofErr w:type="spellStart"/>
            <w:r w:rsidRPr="00E41D07">
              <w:rPr>
                <w:rFonts w:ascii="Times New Roman" w:eastAsia="Calibri" w:hAnsi="Times New Roman" w:cs="Times New Roman"/>
                <w:sz w:val="24"/>
                <w:szCs w:val="24"/>
              </w:rPr>
              <w:t>наперед”</w:t>
            </w:r>
            <w:proofErr w:type="spellEnd"/>
            <w:r w:rsidRPr="00E41D07">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E41D07">
              <w:rPr>
                <w:rFonts w:ascii="Times New Roman" w:eastAsia="Calibri" w:hAnsi="Times New Roman" w:cs="Times New Roman"/>
                <w:sz w:val="24"/>
                <w:szCs w:val="24"/>
              </w:rPr>
              <w:t>зміни умов у зв’язку із застосуванням положень частини шостої статті 41 Закону.</w:t>
            </w:r>
          </w:p>
          <w:p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rsidTr="00E807C7">
        <w:trPr>
          <w:trHeight w:val="267"/>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Дії замовника при відмові переможця торгів підписати договір про </w:t>
            </w:r>
            <w:r w:rsidRPr="007E58B8">
              <w:rPr>
                <w:rFonts w:ascii="Times New Roman" w:eastAsia="Times New Roman" w:hAnsi="Times New Roman" w:cs="Times New Roman"/>
                <w:sz w:val="24"/>
                <w:szCs w:val="24"/>
                <w:lang w:eastAsia="uk-UA"/>
              </w:rPr>
              <w:lastRenderedPageBreak/>
              <w:t>закупівлю</w:t>
            </w:r>
          </w:p>
        </w:tc>
        <w:tc>
          <w:tcPr>
            <w:tcW w:w="6565" w:type="dxa"/>
            <w:shd w:val="clear" w:color="auto" w:fill="auto"/>
          </w:tcPr>
          <w:p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w:t>
            </w:r>
            <w:r w:rsidRPr="00E41D07">
              <w:rPr>
                <w:rFonts w:ascii="Times New Roman" w:hAnsi="Times New Roman" w:cs="Times New Roman"/>
                <w:sz w:val="24"/>
                <w:szCs w:val="24"/>
              </w:rPr>
              <w:lastRenderedPageBreak/>
              <w:t xml:space="preserve">закупівлю, </w:t>
            </w:r>
            <w:proofErr w:type="spellStart"/>
            <w:r w:rsidRPr="00E41D07">
              <w:rPr>
                <w:rFonts w:ascii="Times New Roman" w:hAnsi="Times New Roman" w:cs="Times New Roman"/>
                <w:sz w:val="24"/>
                <w:szCs w:val="24"/>
              </w:rPr>
              <w:t>неукладення</w:t>
            </w:r>
            <w:proofErr w:type="spellEnd"/>
            <w:r w:rsidRPr="00E41D07">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rsidTr="00E807C7">
        <w:trPr>
          <w:trHeight w:val="522"/>
          <w:jc w:val="center"/>
        </w:trPr>
        <w:tc>
          <w:tcPr>
            <w:tcW w:w="576" w:type="dxa"/>
            <w:shd w:val="clear" w:color="auto" w:fill="auto"/>
          </w:tcPr>
          <w:p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6</w:t>
            </w:r>
          </w:p>
        </w:tc>
        <w:tc>
          <w:tcPr>
            <w:tcW w:w="3155" w:type="dxa"/>
            <w:shd w:val="clear" w:color="auto" w:fill="auto"/>
          </w:tcPr>
          <w:p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rsidR="004C7DE1" w:rsidRDefault="004C7DE1" w:rsidP="004C7DE1">
      <w:pPr>
        <w:rPr>
          <w:rFonts w:ascii="Calibri" w:eastAsia="Calibri" w:hAnsi="Calibri" w:cs="Times New Roman"/>
        </w:rPr>
      </w:pPr>
    </w:p>
    <w:p w:rsidR="00E710E2" w:rsidRDefault="00E710E2"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FB5F4A" w:rsidRDefault="00FB5F4A"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AC3151" w:rsidRDefault="00AC3151"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5F7C97" w:rsidRDefault="005F7C97" w:rsidP="004C7DE1">
      <w:pPr>
        <w:spacing w:after="0" w:line="240" w:lineRule="auto"/>
        <w:jc w:val="right"/>
        <w:rPr>
          <w:rFonts w:ascii="Times New Roman" w:hAnsi="Times New Roman" w:cs="Times New Roman"/>
          <w:b/>
          <w:bCs/>
          <w:sz w:val="24"/>
          <w:szCs w:val="24"/>
        </w:rPr>
      </w:pPr>
    </w:p>
    <w:p w:rsidR="00A368CB" w:rsidRDefault="00A368CB"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3304F" w:rsidRDefault="00C3304F" w:rsidP="004C7DE1">
      <w:pPr>
        <w:spacing w:after="0" w:line="240" w:lineRule="auto"/>
        <w:jc w:val="right"/>
        <w:rPr>
          <w:rFonts w:ascii="Times New Roman" w:hAnsi="Times New Roman" w:cs="Times New Roman"/>
          <w:b/>
          <w:bCs/>
          <w:sz w:val="24"/>
          <w:szCs w:val="24"/>
        </w:rPr>
      </w:pPr>
    </w:p>
    <w:p w:rsidR="00CF4E24" w:rsidRDefault="00CF4E24" w:rsidP="00E80105">
      <w:pPr>
        <w:spacing w:after="0" w:line="240" w:lineRule="auto"/>
        <w:rPr>
          <w:rFonts w:ascii="Times New Roman" w:hAnsi="Times New Roman" w:cs="Times New Roman"/>
          <w:b/>
          <w:bCs/>
          <w:sz w:val="24"/>
          <w:szCs w:val="24"/>
        </w:rPr>
      </w:pPr>
    </w:p>
    <w:p w:rsidR="00E80105" w:rsidRDefault="00E80105" w:rsidP="00E80105">
      <w:pPr>
        <w:spacing w:after="0" w:line="240" w:lineRule="auto"/>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Default="00CF4E24" w:rsidP="004C7DE1">
      <w:pPr>
        <w:spacing w:after="0" w:line="240" w:lineRule="auto"/>
        <w:jc w:val="right"/>
        <w:rPr>
          <w:rFonts w:ascii="Times New Roman" w:hAnsi="Times New Roman" w:cs="Times New Roman"/>
          <w:b/>
          <w:bCs/>
          <w:sz w:val="24"/>
          <w:szCs w:val="24"/>
        </w:rPr>
      </w:pPr>
    </w:p>
    <w:p w:rsidR="00CF4E24" w:rsidRPr="00CF4E24" w:rsidRDefault="00CF4E24" w:rsidP="00CF4E24">
      <w:pPr>
        <w:jc w:val="right"/>
        <w:rPr>
          <w:rFonts w:ascii="Times New Roman" w:hAnsi="Times New Roman" w:cs="Times New Roman"/>
          <w:b/>
          <w:bCs/>
          <w:sz w:val="24"/>
          <w:szCs w:val="24"/>
        </w:rPr>
      </w:pPr>
      <w:r w:rsidRPr="00CF4E24">
        <w:rPr>
          <w:rFonts w:ascii="Times New Roman" w:hAnsi="Times New Roman" w:cs="Times New Roman"/>
          <w:b/>
          <w:bCs/>
          <w:sz w:val="24"/>
          <w:szCs w:val="24"/>
        </w:rPr>
        <w:lastRenderedPageBreak/>
        <w:t xml:space="preserve">Додаток № 1 до тендерної документації </w:t>
      </w:r>
    </w:p>
    <w:p w:rsidR="00CF4E24" w:rsidRPr="00CF4E24" w:rsidRDefault="00CF4E24" w:rsidP="00CF4E24">
      <w:pPr>
        <w:jc w:val="center"/>
        <w:rPr>
          <w:rFonts w:ascii="Times New Roman" w:hAnsi="Times New Roman" w:cs="Times New Roman"/>
          <w:b/>
          <w:bCs/>
          <w:sz w:val="24"/>
          <w:szCs w:val="24"/>
        </w:rPr>
      </w:pPr>
      <w:r w:rsidRPr="00CF4E24">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920"/>
        <w:gridCol w:w="6381"/>
      </w:tblGrid>
      <w:tr w:rsidR="00CF4E24" w:rsidRPr="00CF4E24" w:rsidTr="003A6846">
        <w:tc>
          <w:tcPr>
            <w:tcW w:w="562"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w:t>
            </w:r>
          </w:p>
        </w:tc>
        <w:tc>
          <w:tcPr>
            <w:tcW w:w="2977"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Назва кваліфікаційного критерію</w:t>
            </w:r>
          </w:p>
        </w:tc>
        <w:tc>
          <w:tcPr>
            <w:tcW w:w="6492"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4"/>
                <w:szCs w:val="24"/>
              </w:rPr>
            </w:pPr>
            <w:r w:rsidRPr="00CF4E24">
              <w:rPr>
                <w:rFonts w:ascii="Times New Roman" w:hAnsi="Times New Roman" w:cs="Times New Roman"/>
                <w:b/>
                <w:bCs/>
                <w:sz w:val="24"/>
                <w:szCs w:val="24"/>
              </w:rPr>
              <w:t>Спосіб підтвердження кваліфікаційного критерію</w:t>
            </w:r>
          </w:p>
        </w:tc>
      </w:tr>
      <w:tr w:rsidR="00CF4E24" w:rsidRPr="00CF4E24" w:rsidTr="003A6846">
        <w:tc>
          <w:tcPr>
            <w:tcW w:w="562" w:type="dxa"/>
            <w:shd w:val="clear" w:color="auto" w:fill="auto"/>
          </w:tcPr>
          <w:p w:rsidR="00CF4E24" w:rsidRPr="00CF4E24" w:rsidRDefault="00CF4E24" w:rsidP="003A6846">
            <w:pPr>
              <w:spacing w:after="0" w:line="240" w:lineRule="auto"/>
              <w:jc w:val="center"/>
              <w:rPr>
                <w:rFonts w:ascii="Times New Roman" w:hAnsi="Times New Roman" w:cs="Times New Roman"/>
                <w:sz w:val="24"/>
                <w:szCs w:val="24"/>
              </w:rPr>
            </w:pPr>
            <w:r w:rsidRPr="00CF4E24">
              <w:rPr>
                <w:rFonts w:ascii="Times New Roman" w:hAnsi="Times New Roman" w:cs="Times New Roman"/>
                <w:sz w:val="24"/>
                <w:szCs w:val="24"/>
              </w:rPr>
              <w:t>1</w:t>
            </w: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4"/>
                <w:szCs w:val="24"/>
              </w:rPr>
            </w:pPr>
            <w:r w:rsidRPr="00CF4E24">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CF4E24" w:rsidRDefault="00F64C1F" w:rsidP="00F64C1F">
            <w:pPr>
              <w:spacing w:after="0"/>
              <w:jc w:val="both"/>
              <w:rPr>
                <w:rFonts w:ascii="Times New Roman" w:hAnsi="Times New Roman" w:cs="Times New Roman"/>
                <w:sz w:val="24"/>
                <w:szCs w:val="24"/>
              </w:rPr>
            </w:pPr>
            <w:r w:rsidRPr="00F64C1F">
              <w:rPr>
                <w:rFonts w:ascii="Times New Roman" w:hAnsi="Times New Roman" w:cs="Times New Roman"/>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w:t>
            </w:r>
            <w:proofErr w:type="spellStart"/>
            <w:r w:rsidRPr="00F64C1F">
              <w:rPr>
                <w:rFonts w:ascii="Times New Roman" w:hAnsi="Times New Roman" w:cs="Times New Roman"/>
                <w:sz w:val="24"/>
                <w:szCs w:val="24"/>
              </w:rPr>
              <w:t>ДК</w:t>
            </w:r>
            <w:proofErr w:type="spellEnd"/>
            <w:r w:rsidRPr="00F64C1F">
              <w:rPr>
                <w:rFonts w:ascii="Times New Roman" w:hAnsi="Times New Roman" w:cs="Times New Roman"/>
                <w:sz w:val="24"/>
                <w:szCs w:val="24"/>
              </w:rPr>
              <w:t xml:space="preserve"> 021:2015 «Єдиний закупівельний словник»: 24110000-8-Промислові гази». Для підтвердження досвіду виконання аналогічного (аналогічних) договору (дого</w:t>
            </w:r>
            <w:r>
              <w:rPr>
                <w:rFonts w:ascii="Times New Roman" w:hAnsi="Times New Roman" w:cs="Times New Roman"/>
                <w:sz w:val="24"/>
                <w:szCs w:val="24"/>
              </w:rPr>
              <w:t>ворів) Учасник повинен надати: д</w:t>
            </w:r>
            <w:r w:rsidRPr="00F64C1F">
              <w:rPr>
                <w:rFonts w:ascii="Times New Roman" w:hAnsi="Times New Roman" w:cs="Times New Roman"/>
                <w:sz w:val="24"/>
                <w:szCs w:val="24"/>
              </w:rPr>
              <w:t>овідку складену у довільній формі (або за формою</w:t>
            </w:r>
            <w:r>
              <w:rPr>
                <w:rFonts w:ascii="Times New Roman" w:hAnsi="Times New Roman" w:cs="Times New Roman"/>
                <w:sz w:val="24"/>
                <w:szCs w:val="24"/>
              </w:rPr>
              <w:t xml:space="preserve"> 1</w:t>
            </w:r>
            <w:r w:rsidRPr="00F64C1F">
              <w:rPr>
                <w:rFonts w:ascii="Times New Roman" w:hAnsi="Times New Roman" w:cs="Times New Roman"/>
                <w:sz w:val="24"/>
                <w:szCs w:val="24"/>
              </w:rPr>
              <w:t>, наданою замовником) про досвід виконання аналогічного (аналогічних) договору (договорів) із зазначенням: повної назви Замовника</w:t>
            </w:r>
            <w:r>
              <w:rPr>
                <w:rFonts w:ascii="Times New Roman" w:hAnsi="Times New Roman" w:cs="Times New Roman"/>
                <w:sz w:val="24"/>
                <w:szCs w:val="24"/>
              </w:rPr>
              <w:t xml:space="preserve"> (</w:t>
            </w:r>
            <w:r w:rsidRPr="00F64C1F">
              <w:rPr>
                <w:rFonts w:ascii="Times New Roman" w:hAnsi="Times New Roman" w:cs="Times New Roman"/>
                <w:sz w:val="24"/>
                <w:szCs w:val="24"/>
              </w:rPr>
              <w:t xml:space="preserve">контактної інформації (адреса, телефон), </w:t>
            </w:r>
            <w:r>
              <w:rPr>
                <w:rFonts w:ascii="Times New Roman" w:hAnsi="Times New Roman" w:cs="Times New Roman"/>
                <w:sz w:val="24"/>
                <w:szCs w:val="24"/>
              </w:rPr>
              <w:t xml:space="preserve">номер та дата </w:t>
            </w:r>
            <w:proofErr w:type="spellStart"/>
            <w:r>
              <w:rPr>
                <w:rFonts w:ascii="Times New Roman" w:hAnsi="Times New Roman" w:cs="Times New Roman"/>
                <w:sz w:val="24"/>
                <w:szCs w:val="24"/>
              </w:rPr>
              <w:t>догорову</w:t>
            </w:r>
            <w:proofErr w:type="spellEnd"/>
            <w:r>
              <w:rPr>
                <w:rFonts w:ascii="Times New Roman" w:hAnsi="Times New Roman" w:cs="Times New Roman"/>
                <w:sz w:val="24"/>
                <w:szCs w:val="24"/>
              </w:rPr>
              <w:t>, д</w:t>
            </w:r>
            <w:r w:rsidRPr="00F64C1F">
              <w:rPr>
                <w:rFonts w:ascii="Times New Roman" w:hAnsi="Times New Roman" w:cs="Times New Roman"/>
                <w:sz w:val="24"/>
                <w:szCs w:val="24"/>
              </w:rPr>
              <w:t>окумент(и), що підтверджують виконання договору.</w:t>
            </w:r>
          </w:p>
          <w:p w:rsidR="0072432E" w:rsidRPr="00CF4E24" w:rsidRDefault="0072432E" w:rsidP="00F64C1F">
            <w:pPr>
              <w:spacing w:after="0"/>
              <w:jc w:val="both"/>
              <w:rPr>
                <w:rFonts w:ascii="Times New Roman" w:hAnsi="Times New Roman" w:cs="Times New Roman"/>
                <w:sz w:val="24"/>
                <w:szCs w:val="24"/>
              </w:rPr>
            </w:pPr>
          </w:p>
          <w:p w:rsidR="00CF4E24" w:rsidRPr="00CF4E24" w:rsidRDefault="00CF4E24" w:rsidP="00F64C1F">
            <w:pPr>
              <w:spacing w:after="0" w:line="240" w:lineRule="auto"/>
              <w:jc w:val="right"/>
              <w:rPr>
                <w:rFonts w:ascii="Times New Roman" w:hAnsi="Times New Roman" w:cs="Times New Roman"/>
                <w:i/>
                <w:iCs/>
                <w:sz w:val="24"/>
                <w:szCs w:val="24"/>
              </w:rPr>
            </w:pPr>
            <w:r w:rsidRPr="00CF4E24">
              <w:rPr>
                <w:rFonts w:ascii="Times New Roman" w:hAnsi="Times New Roman" w:cs="Times New Roman"/>
                <w:i/>
                <w:iCs/>
                <w:sz w:val="24"/>
                <w:szCs w:val="24"/>
              </w:rPr>
              <w:t>Форма 1</w:t>
            </w:r>
          </w:p>
          <w:p w:rsidR="00CF4E24" w:rsidRPr="00CF4E24" w:rsidRDefault="00CF4E24" w:rsidP="003A6846">
            <w:pPr>
              <w:spacing w:after="0" w:line="240" w:lineRule="auto"/>
              <w:jc w:val="both"/>
              <w:rPr>
                <w:rFonts w:ascii="Times New Roman" w:hAnsi="Times New Roman" w:cs="Times New Roman"/>
                <w:sz w:val="20"/>
                <w:szCs w:val="20"/>
              </w:rPr>
            </w:pPr>
          </w:p>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Довідка</w:t>
            </w:r>
          </w:p>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CF4E24" w:rsidRPr="00CF4E24" w:rsidRDefault="00CF4E24" w:rsidP="003A6846">
            <w:pPr>
              <w:spacing w:after="0" w:line="240" w:lineRule="auto"/>
              <w:jc w:val="center"/>
              <w:rPr>
                <w:rFonts w:ascii="Times New Roman" w:hAnsi="Times New Roman" w:cs="Times New Roman"/>
                <w:sz w:val="20"/>
                <w:szCs w:val="20"/>
              </w:rPr>
            </w:pPr>
          </w:p>
          <w:p w:rsidR="00CF4E24" w:rsidRPr="00CF4E24" w:rsidRDefault="00CF4E24" w:rsidP="003A6846">
            <w:pPr>
              <w:spacing w:after="0" w:line="240" w:lineRule="auto"/>
              <w:jc w:val="both"/>
              <w:rPr>
                <w:rFonts w:ascii="Times New Roman" w:hAnsi="Times New Roman" w:cs="Times New Roman"/>
                <w:sz w:val="20"/>
                <w:szCs w:val="20"/>
              </w:rPr>
            </w:pPr>
            <w:r w:rsidRPr="00CF4E24">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F4E24" w:rsidRPr="00CF4E24" w:rsidRDefault="00CF4E24" w:rsidP="003A6846">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2056"/>
              <w:gridCol w:w="1697"/>
              <w:gridCol w:w="1925"/>
            </w:tblGrid>
            <w:tr w:rsidR="00CF4E24" w:rsidRPr="00CF4E24" w:rsidTr="003A6846">
              <w:tc>
                <w:tcPr>
                  <w:tcW w:w="592"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w:t>
                  </w:r>
                </w:p>
              </w:tc>
              <w:tc>
                <w:tcPr>
                  <w:tcW w:w="2979"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 xml:space="preserve">Номер та дата договору </w:t>
                  </w:r>
                </w:p>
              </w:tc>
              <w:tc>
                <w:tcPr>
                  <w:tcW w:w="2551" w:type="dxa"/>
                  <w:shd w:val="clear" w:color="auto" w:fill="auto"/>
                </w:tcPr>
                <w:p w:rsidR="00CF4E24" w:rsidRPr="00CF4E24" w:rsidRDefault="00CF4E24" w:rsidP="003A6846">
                  <w:pPr>
                    <w:spacing w:after="0" w:line="240" w:lineRule="auto"/>
                    <w:jc w:val="center"/>
                    <w:rPr>
                      <w:rFonts w:ascii="Times New Roman" w:hAnsi="Times New Roman" w:cs="Times New Roman"/>
                      <w:b/>
                      <w:bCs/>
                      <w:sz w:val="20"/>
                      <w:szCs w:val="20"/>
                    </w:rPr>
                  </w:pPr>
                  <w:r w:rsidRPr="00CF4E24">
                    <w:rPr>
                      <w:rFonts w:ascii="Times New Roman" w:hAnsi="Times New Roman" w:cs="Times New Roman"/>
                      <w:b/>
                      <w:bCs/>
                      <w:sz w:val="20"/>
                      <w:szCs w:val="20"/>
                    </w:rPr>
                    <w:t>Документ(и), що підтверджують виконання договору</w:t>
                  </w:r>
                </w:p>
              </w:tc>
            </w:tr>
            <w:tr w:rsidR="00CF4E24" w:rsidRPr="00CF4E24" w:rsidTr="003A6846">
              <w:tc>
                <w:tcPr>
                  <w:tcW w:w="592"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r>
            <w:tr w:rsidR="00CF4E24" w:rsidRPr="00CF4E24" w:rsidTr="003A6846">
              <w:tc>
                <w:tcPr>
                  <w:tcW w:w="592"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r>
            <w:tr w:rsidR="00CF4E24" w:rsidRPr="00CF4E24" w:rsidTr="003A6846">
              <w:trPr>
                <w:trHeight w:val="53"/>
              </w:trPr>
              <w:tc>
                <w:tcPr>
                  <w:tcW w:w="592"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rsidR="00CF4E24" w:rsidRPr="00CF4E24" w:rsidRDefault="00CF4E24" w:rsidP="003A6846">
                  <w:pPr>
                    <w:spacing w:after="0" w:line="240" w:lineRule="auto"/>
                    <w:jc w:val="both"/>
                    <w:rPr>
                      <w:rFonts w:ascii="Times New Roman" w:hAnsi="Times New Roman" w:cs="Times New Roman"/>
                      <w:sz w:val="20"/>
                      <w:szCs w:val="20"/>
                    </w:rPr>
                  </w:pPr>
                </w:p>
              </w:tc>
            </w:tr>
          </w:tbl>
          <w:p w:rsidR="00CF4E24" w:rsidRPr="00CF4E24" w:rsidRDefault="00CF4E24" w:rsidP="003A6846">
            <w:pPr>
              <w:spacing w:after="0" w:line="240" w:lineRule="auto"/>
              <w:jc w:val="center"/>
              <w:rPr>
                <w:rFonts w:ascii="Times New Roman" w:hAnsi="Times New Roman" w:cs="Times New Roman"/>
                <w:b/>
                <w:bCs/>
                <w:sz w:val="24"/>
                <w:szCs w:val="24"/>
              </w:rPr>
            </w:pPr>
          </w:p>
        </w:tc>
      </w:tr>
    </w:tbl>
    <w:p w:rsidR="00CF4E24" w:rsidRPr="00CF4E24" w:rsidRDefault="00CF4E24" w:rsidP="00CF4E24">
      <w:pPr>
        <w:shd w:val="clear" w:color="auto" w:fill="FFFFFF"/>
        <w:spacing w:after="0" w:line="240" w:lineRule="auto"/>
        <w:jc w:val="both"/>
        <w:rPr>
          <w:rFonts w:ascii="Times New Roman" w:hAnsi="Times New Roman" w:cs="Times New Roman"/>
          <w:color w:val="000000"/>
        </w:rPr>
      </w:pPr>
      <w:r w:rsidRPr="00CF4E2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4E24" w:rsidRDefault="00CF4E24" w:rsidP="00CF4E24">
      <w:pPr>
        <w:rPr>
          <w:sz w:val="24"/>
          <w:szCs w:val="24"/>
        </w:rPr>
      </w:pPr>
    </w:p>
    <w:p w:rsidR="00CF4E24" w:rsidRDefault="00CF4E24" w:rsidP="00CF4E24">
      <w:pPr>
        <w:rPr>
          <w:sz w:val="24"/>
          <w:szCs w:val="24"/>
        </w:rPr>
      </w:pPr>
    </w:p>
    <w:p w:rsidR="0070580B" w:rsidRDefault="0070580B" w:rsidP="00CF4E24">
      <w:pPr>
        <w:rPr>
          <w:sz w:val="24"/>
          <w:szCs w:val="24"/>
        </w:rPr>
      </w:pPr>
    </w:p>
    <w:p w:rsidR="00CF4E24" w:rsidRDefault="00CF4E24" w:rsidP="00CF4E24">
      <w:pPr>
        <w:rPr>
          <w:sz w:val="24"/>
          <w:szCs w:val="24"/>
        </w:rPr>
      </w:pPr>
    </w:p>
    <w:p w:rsidR="00CF4E24" w:rsidRDefault="00CF4E24" w:rsidP="00CF4E24">
      <w:pPr>
        <w:rPr>
          <w:sz w:val="24"/>
          <w:szCs w:val="24"/>
        </w:rPr>
      </w:pPr>
    </w:p>
    <w:p w:rsidR="00CF4E24" w:rsidRDefault="00CF4E24" w:rsidP="00CF4E24">
      <w:pPr>
        <w:rPr>
          <w:sz w:val="24"/>
          <w:szCs w:val="24"/>
        </w:rPr>
      </w:pPr>
    </w:p>
    <w:p w:rsidR="00CF4E24" w:rsidRDefault="00CF4E24" w:rsidP="00CF4E24">
      <w:pPr>
        <w:rPr>
          <w:sz w:val="24"/>
          <w:szCs w:val="24"/>
        </w:rPr>
      </w:pPr>
    </w:p>
    <w:p w:rsidR="0072432E" w:rsidRDefault="0072432E" w:rsidP="00CF4E24">
      <w:pPr>
        <w:rPr>
          <w:sz w:val="24"/>
          <w:szCs w:val="24"/>
        </w:rPr>
      </w:pPr>
    </w:p>
    <w:p w:rsidR="0070580B" w:rsidRPr="0070580B" w:rsidRDefault="0070580B" w:rsidP="0070580B">
      <w:pPr>
        <w:jc w:val="right"/>
        <w:rPr>
          <w:rFonts w:ascii="Times New Roman" w:hAnsi="Times New Roman" w:cs="Times New Roman"/>
          <w:b/>
          <w:bCs/>
          <w:sz w:val="24"/>
          <w:szCs w:val="24"/>
        </w:rPr>
      </w:pPr>
      <w:r w:rsidRPr="0070580B">
        <w:rPr>
          <w:rFonts w:ascii="Times New Roman" w:hAnsi="Times New Roman" w:cs="Times New Roman"/>
          <w:b/>
          <w:bCs/>
          <w:sz w:val="24"/>
          <w:szCs w:val="24"/>
        </w:rPr>
        <w:lastRenderedPageBreak/>
        <w:t>Додаток № 2 до тендерної документації</w:t>
      </w:r>
    </w:p>
    <w:p w:rsidR="00BD72BD" w:rsidRPr="0095636C" w:rsidRDefault="0070580B" w:rsidP="0095636C">
      <w:pPr>
        <w:jc w:val="center"/>
        <w:rPr>
          <w:rFonts w:ascii="Times New Roman" w:hAnsi="Times New Roman" w:cs="Times New Roman"/>
          <w:b/>
          <w:bCs/>
          <w:sz w:val="24"/>
          <w:szCs w:val="24"/>
        </w:rPr>
      </w:pPr>
      <w:r w:rsidRPr="0070580B">
        <w:rPr>
          <w:rFonts w:ascii="Times New Roman" w:hAnsi="Times New Roman" w:cs="Times New Roman"/>
          <w:b/>
          <w:bCs/>
          <w:sz w:val="24"/>
          <w:szCs w:val="24"/>
        </w:rPr>
        <w:t>Підстави для відмови в участі у процедурі закупівлі</w:t>
      </w:r>
    </w:p>
    <w:tbl>
      <w:tblPr>
        <w:tblStyle w:val="a4"/>
        <w:tblW w:w="10490" w:type="dxa"/>
        <w:tblInd w:w="-601" w:type="dxa"/>
        <w:tblLook w:val="04A0"/>
      </w:tblPr>
      <w:tblGrid>
        <w:gridCol w:w="709"/>
        <w:gridCol w:w="3828"/>
        <w:gridCol w:w="2976"/>
        <w:gridCol w:w="2977"/>
      </w:tblGrid>
      <w:tr w:rsidR="006B0FC5" w:rsidRPr="00BD72BD" w:rsidTr="00BD72BD">
        <w:tc>
          <w:tcPr>
            <w:tcW w:w="709" w:type="dxa"/>
          </w:tcPr>
          <w:p w:rsidR="006B0FC5" w:rsidRPr="00AC3151" w:rsidRDefault="006B0FC5" w:rsidP="00FD4CA1">
            <w:pPr>
              <w:rPr>
                <w:b/>
                <w:sz w:val="22"/>
                <w:szCs w:val="22"/>
              </w:rPr>
            </w:pPr>
            <w:r w:rsidRPr="00AC3151">
              <w:rPr>
                <w:b/>
                <w:sz w:val="22"/>
                <w:szCs w:val="22"/>
              </w:rPr>
              <w:t>№ з/п</w:t>
            </w:r>
          </w:p>
        </w:tc>
        <w:tc>
          <w:tcPr>
            <w:tcW w:w="3828" w:type="dxa"/>
          </w:tcPr>
          <w:p w:rsidR="006B0FC5" w:rsidRPr="00AC3151" w:rsidRDefault="006B0FC5" w:rsidP="00FD4CA1">
            <w:pPr>
              <w:rPr>
                <w:b/>
                <w:sz w:val="22"/>
                <w:szCs w:val="22"/>
              </w:rPr>
            </w:pPr>
            <w:r w:rsidRPr="00AC3151">
              <w:rPr>
                <w:b/>
                <w:sz w:val="22"/>
                <w:szCs w:val="22"/>
              </w:rPr>
              <w:t>Підстава для відмови в участі процедурі закупівлі</w:t>
            </w:r>
          </w:p>
        </w:tc>
        <w:tc>
          <w:tcPr>
            <w:tcW w:w="2976" w:type="dxa"/>
          </w:tcPr>
          <w:p w:rsidR="006B0FC5" w:rsidRPr="00AC3151" w:rsidRDefault="006B0FC5" w:rsidP="00FD4CA1">
            <w:pPr>
              <w:rPr>
                <w:b/>
                <w:sz w:val="22"/>
                <w:szCs w:val="22"/>
              </w:rPr>
            </w:pPr>
            <w:r w:rsidRPr="00AC3151">
              <w:rPr>
                <w:b/>
                <w:sz w:val="22"/>
                <w:szCs w:val="22"/>
              </w:rPr>
              <w:t>Для учасника</w:t>
            </w:r>
          </w:p>
        </w:tc>
        <w:tc>
          <w:tcPr>
            <w:tcW w:w="2977" w:type="dxa"/>
          </w:tcPr>
          <w:p w:rsidR="006B0FC5" w:rsidRPr="00AC3151" w:rsidRDefault="006B0FC5" w:rsidP="00FD4CA1">
            <w:pPr>
              <w:rPr>
                <w:b/>
                <w:sz w:val="22"/>
                <w:szCs w:val="22"/>
              </w:rPr>
            </w:pPr>
            <w:r w:rsidRPr="00AC3151">
              <w:rPr>
                <w:b/>
                <w:sz w:val="22"/>
                <w:szCs w:val="22"/>
              </w:rPr>
              <w:t>Для переможця</w:t>
            </w:r>
          </w:p>
        </w:tc>
      </w:tr>
      <w:tr w:rsidR="006B0FC5" w:rsidRPr="00BD72BD" w:rsidTr="00BD72BD">
        <w:tc>
          <w:tcPr>
            <w:tcW w:w="709" w:type="dxa"/>
          </w:tcPr>
          <w:p w:rsidR="006B0FC5" w:rsidRPr="00BD72BD" w:rsidRDefault="006B0FC5" w:rsidP="00FD4CA1">
            <w:pPr>
              <w:rPr>
                <w:sz w:val="22"/>
                <w:szCs w:val="22"/>
              </w:rPr>
            </w:pPr>
            <w:r w:rsidRPr="00BD72BD">
              <w:rPr>
                <w:sz w:val="22"/>
                <w:szCs w:val="22"/>
              </w:rPr>
              <w:t xml:space="preserve"> 1</w:t>
            </w:r>
          </w:p>
        </w:tc>
        <w:tc>
          <w:tcPr>
            <w:tcW w:w="3828" w:type="dxa"/>
          </w:tcPr>
          <w:p w:rsidR="006B0FC5" w:rsidRPr="00BD72BD" w:rsidRDefault="006B0FC5" w:rsidP="00FD4CA1">
            <w:pPr>
              <w:rPr>
                <w:sz w:val="22"/>
                <w:szCs w:val="22"/>
              </w:rPr>
            </w:pPr>
            <w:r w:rsidRPr="00BD72BD">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2</w:t>
            </w:r>
          </w:p>
        </w:tc>
        <w:tc>
          <w:tcPr>
            <w:tcW w:w="3828" w:type="dxa"/>
          </w:tcPr>
          <w:p w:rsidR="006B0FC5" w:rsidRPr="00BD72BD" w:rsidRDefault="006B0FC5" w:rsidP="00FD4CA1">
            <w:pPr>
              <w:rPr>
                <w:sz w:val="22"/>
                <w:szCs w:val="22"/>
              </w:rPr>
            </w:pPr>
            <w:r w:rsidRPr="00BD72BD">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3</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Переможець надає витяг або довідку з Єдиного державного реєстру осіб, що вчинили корупційне або пов’язане з к</w:t>
            </w:r>
            <w:r w:rsidR="00BD72BD">
              <w:rPr>
                <w:sz w:val="22"/>
                <w:szCs w:val="22"/>
              </w:rPr>
              <w:t>орупцією правопорушення</w:t>
            </w:r>
            <w:r w:rsidRPr="00BD72BD">
              <w:rPr>
                <w:sz w:val="22"/>
                <w:szCs w:val="22"/>
              </w:rPr>
              <w:t xml:space="preserve">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4</w:t>
            </w:r>
          </w:p>
        </w:tc>
        <w:tc>
          <w:tcPr>
            <w:tcW w:w="3828" w:type="dxa"/>
          </w:tcPr>
          <w:p w:rsidR="006B0FC5" w:rsidRPr="00BD72BD" w:rsidRDefault="006B0FC5" w:rsidP="00FD4CA1">
            <w:pPr>
              <w:rPr>
                <w:sz w:val="22"/>
                <w:szCs w:val="22"/>
              </w:rPr>
            </w:pPr>
            <w:r w:rsidRPr="00BD72BD">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72BD">
              <w:rPr>
                <w:sz w:val="22"/>
                <w:szCs w:val="22"/>
              </w:rPr>
              <w:t>антиконкурентних</w:t>
            </w:r>
            <w:proofErr w:type="spellEnd"/>
            <w:r w:rsidRPr="00BD72BD">
              <w:rPr>
                <w:sz w:val="22"/>
                <w:szCs w:val="22"/>
              </w:rPr>
              <w:t xml:space="preserve"> узгоджених дій, що стосуються спотворення результатів тендерів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5</w:t>
            </w:r>
          </w:p>
        </w:tc>
        <w:tc>
          <w:tcPr>
            <w:tcW w:w="3828" w:type="dxa"/>
          </w:tcPr>
          <w:p w:rsidR="006B0FC5" w:rsidRPr="00BD72BD" w:rsidRDefault="006B0FC5" w:rsidP="00FD4CA1">
            <w:pPr>
              <w:rPr>
                <w:sz w:val="22"/>
                <w:szCs w:val="22"/>
              </w:rPr>
            </w:pPr>
            <w:r w:rsidRPr="00BD72BD">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BD72BD">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Pr>
                <w:sz w:val="22"/>
                <w:szCs w:val="22"/>
              </w:rPr>
              <w:t xml:space="preserve">, станом на дату не раніше дня викладення цього оголошення про відкриті </w:t>
            </w:r>
            <w:r w:rsidR="00BD72BD">
              <w:rPr>
                <w:sz w:val="22"/>
                <w:szCs w:val="22"/>
              </w:rPr>
              <w:lastRenderedPageBreak/>
              <w:t xml:space="preserve">торги </w:t>
            </w:r>
          </w:p>
        </w:tc>
      </w:tr>
      <w:tr w:rsidR="006B0FC5" w:rsidRPr="00BD72BD" w:rsidTr="00BD72BD">
        <w:trPr>
          <w:trHeight w:val="2316"/>
        </w:trPr>
        <w:tc>
          <w:tcPr>
            <w:tcW w:w="709" w:type="dxa"/>
          </w:tcPr>
          <w:p w:rsidR="006B0FC5" w:rsidRPr="00BD72BD" w:rsidRDefault="006B0FC5" w:rsidP="00FD4CA1">
            <w:pPr>
              <w:rPr>
                <w:sz w:val="22"/>
                <w:szCs w:val="22"/>
              </w:rPr>
            </w:pPr>
            <w:r w:rsidRPr="00BD72BD">
              <w:rPr>
                <w:sz w:val="22"/>
                <w:szCs w:val="22"/>
              </w:rPr>
              <w:lastRenderedPageBreak/>
              <w:t>6</w:t>
            </w:r>
          </w:p>
        </w:tc>
        <w:tc>
          <w:tcPr>
            <w:tcW w:w="3828" w:type="dxa"/>
          </w:tcPr>
          <w:p w:rsidR="006B0FC5" w:rsidRPr="00BD72BD" w:rsidRDefault="006B0FC5" w:rsidP="00FD4CA1">
            <w:pPr>
              <w:rPr>
                <w:sz w:val="22"/>
                <w:szCs w:val="22"/>
              </w:rPr>
            </w:pPr>
            <w:r w:rsidRPr="00BD72BD">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BD72BD">
              <w:rPr>
                <w:rFonts w:asciiTheme="minorHAnsi" w:eastAsiaTheme="minorHAnsi" w:hAnsiTheme="minorHAnsi" w:cstheme="minorBidi"/>
                <w:sz w:val="22"/>
                <w:szCs w:val="22"/>
                <w:lang w:eastAsia="en-US"/>
              </w:rPr>
              <w:t xml:space="preserve"> </w:t>
            </w:r>
            <w:r w:rsidR="00BD72BD" w:rsidRPr="00BD72BD">
              <w:rPr>
                <w:sz w:val="22"/>
                <w:szCs w:val="22"/>
              </w:rPr>
              <w:t>станом на дату не раніше дня викладення цього оголошення про відкриті торги</w:t>
            </w:r>
          </w:p>
        </w:tc>
      </w:tr>
      <w:tr w:rsidR="006B0FC5" w:rsidRPr="00BD72BD" w:rsidTr="00BD72BD">
        <w:tc>
          <w:tcPr>
            <w:tcW w:w="709" w:type="dxa"/>
          </w:tcPr>
          <w:p w:rsidR="006B0FC5" w:rsidRPr="00BD72BD" w:rsidRDefault="006B0FC5" w:rsidP="00FD4CA1">
            <w:pPr>
              <w:rPr>
                <w:sz w:val="22"/>
                <w:szCs w:val="22"/>
              </w:rPr>
            </w:pPr>
            <w:r w:rsidRPr="00BD72BD">
              <w:rPr>
                <w:sz w:val="22"/>
                <w:szCs w:val="22"/>
              </w:rPr>
              <w:t>7</w:t>
            </w:r>
          </w:p>
        </w:tc>
        <w:tc>
          <w:tcPr>
            <w:tcW w:w="3828" w:type="dxa"/>
          </w:tcPr>
          <w:p w:rsidR="006B0FC5" w:rsidRPr="00BD72BD" w:rsidRDefault="006B0FC5" w:rsidP="00FD4CA1">
            <w:pPr>
              <w:rPr>
                <w:sz w:val="22"/>
                <w:szCs w:val="22"/>
              </w:rPr>
            </w:pPr>
            <w:r w:rsidRPr="00BD72BD">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8</w:t>
            </w:r>
          </w:p>
        </w:tc>
        <w:tc>
          <w:tcPr>
            <w:tcW w:w="3828" w:type="dxa"/>
          </w:tcPr>
          <w:p w:rsidR="006B0FC5" w:rsidRPr="00BD72BD" w:rsidRDefault="006B0FC5" w:rsidP="00FD4CA1">
            <w:pPr>
              <w:rPr>
                <w:sz w:val="22"/>
                <w:szCs w:val="22"/>
              </w:rPr>
            </w:pPr>
            <w:r w:rsidRPr="00BD72BD">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rPr>
          <w:trHeight w:val="2456"/>
        </w:trPr>
        <w:tc>
          <w:tcPr>
            <w:tcW w:w="709" w:type="dxa"/>
          </w:tcPr>
          <w:p w:rsidR="006B0FC5" w:rsidRPr="00BD72BD" w:rsidRDefault="006B0FC5" w:rsidP="00FD4CA1">
            <w:pPr>
              <w:rPr>
                <w:sz w:val="22"/>
                <w:szCs w:val="22"/>
              </w:rPr>
            </w:pPr>
            <w:r w:rsidRPr="00BD72BD">
              <w:rPr>
                <w:sz w:val="22"/>
                <w:szCs w:val="22"/>
              </w:rPr>
              <w:t>9</w:t>
            </w:r>
          </w:p>
        </w:tc>
        <w:tc>
          <w:tcPr>
            <w:tcW w:w="3828" w:type="dxa"/>
          </w:tcPr>
          <w:p w:rsidR="006B0FC5" w:rsidRPr="00BD72BD" w:rsidRDefault="006B0FC5" w:rsidP="00FD4CA1">
            <w:pPr>
              <w:rPr>
                <w:sz w:val="22"/>
                <w:szCs w:val="22"/>
              </w:rPr>
            </w:pPr>
            <w:r w:rsidRPr="00BD72BD">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D72BD">
              <w:rPr>
                <w:sz w:val="22"/>
                <w:szCs w:val="22"/>
              </w:rPr>
              <w:t>“Про</w:t>
            </w:r>
            <w:proofErr w:type="spellEnd"/>
            <w:r w:rsidRPr="00BD72BD">
              <w:rPr>
                <w:sz w:val="22"/>
                <w:szCs w:val="22"/>
              </w:rPr>
              <w:t xml:space="preserve"> державну реєстрацію юридичних осіб, фізичних осіб — підприємців та громадських </w:t>
            </w:r>
            <w:proofErr w:type="spellStart"/>
            <w:r w:rsidRPr="00BD72BD">
              <w:rPr>
                <w:sz w:val="22"/>
                <w:szCs w:val="22"/>
              </w:rPr>
              <w:t>формувань”</w:t>
            </w:r>
            <w:proofErr w:type="spellEnd"/>
            <w:r w:rsidRPr="00BD72BD">
              <w:rPr>
                <w:sz w:val="22"/>
                <w:szCs w:val="22"/>
              </w:rPr>
              <w:t xml:space="preserve"> (крім нерезидентів);</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FD2C9A">
        <w:trPr>
          <w:trHeight w:val="2699"/>
        </w:trPr>
        <w:tc>
          <w:tcPr>
            <w:tcW w:w="709" w:type="dxa"/>
          </w:tcPr>
          <w:p w:rsidR="006B0FC5" w:rsidRPr="00BD72BD" w:rsidRDefault="006B0FC5" w:rsidP="00FD4CA1">
            <w:pPr>
              <w:rPr>
                <w:sz w:val="22"/>
                <w:szCs w:val="22"/>
              </w:rPr>
            </w:pPr>
            <w:r w:rsidRPr="00BD72BD">
              <w:rPr>
                <w:sz w:val="22"/>
                <w:szCs w:val="22"/>
              </w:rPr>
              <w:t>10</w:t>
            </w:r>
          </w:p>
        </w:tc>
        <w:tc>
          <w:tcPr>
            <w:tcW w:w="3828" w:type="dxa"/>
          </w:tcPr>
          <w:p w:rsidR="006B0FC5" w:rsidRPr="00BD72BD" w:rsidRDefault="006B0FC5" w:rsidP="00FD4CA1">
            <w:pPr>
              <w:pStyle w:val="af4"/>
              <w:widowControl w:val="0"/>
              <w:ind w:firstLine="0"/>
              <w:jc w:val="both"/>
              <w:rPr>
                <w:rFonts w:ascii="Times New Roman" w:hAnsi="Times New Roman"/>
                <w:sz w:val="22"/>
                <w:szCs w:val="22"/>
              </w:rPr>
            </w:pPr>
            <w:r w:rsidRPr="00BD72BD">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t>11</w:t>
            </w:r>
          </w:p>
        </w:tc>
        <w:tc>
          <w:tcPr>
            <w:tcW w:w="3828" w:type="dxa"/>
          </w:tcPr>
          <w:p w:rsidR="006B0FC5" w:rsidRPr="00BD72BD" w:rsidRDefault="006B0FC5" w:rsidP="00FD4CA1">
            <w:pPr>
              <w:rPr>
                <w:sz w:val="22"/>
                <w:szCs w:val="22"/>
              </w:rPr>
            </w:pPr>
            <w:r w:rsidRPr="00BD72BD">
              <w:rPr>
                <w:sz w:val="22"/>
                <w:szCs w:val="22"/>
              </w:rPr>
              <w:t xml:space="preserve">Учасник процедури закупівлі або кінцевий </w:t>
            </w:r>
            <w:proofErr w:type="spellStart"/>
            <w:r w:rsidRPr="00BD72BD">
              <w:rPr>
                <w:sz w:val="22"/>
                <w:szCs w:val="22"/>
              </w:rPr>
              <w:t>бенефіціарний</w:t>
            </w:r>
            <w:proofErr w:type="spellEnd"/>
            <w:r w:rsidRPr="00BD72BD">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BD72BD">
              <w:rPr>
                <w:sz w:val="22"/>
                <w:szCs w:val="22"/>
              </w:rPr>
              <w:lastRenderedPageBreak/>
              <w:t xml:space="preserve">послуг згідно із Законом України </w:t>
            </w:r>
            <w:proofErr w:type="spellStart"/>
            <w:r w:rsidRPr="00BD72BD">
              <w:rPr>
                <w:sz w:val="22"/>
                <w:szCs w:val="22"/>
              </w:rPr>
              <w:t>“Про</w:t>
            </w:r>
            <w:proofErr w:type="spellEnd"/>
            <w:r w:rsidRPr="00BD72BD">
              <w:rPr>
                <w:sz w:val="22"/>
                <w:szCs w:val="22"/>
              </w:rPr>
              <w:t xml:space="preserve"> </w:t>
            </w:r>
            <w:proofErr w:type="spellStart"/>
            <w:r w:rsidRPr="00BD72BD">
              <w:rPr>
                <w:sz w:val="22"/>
                <w:szCs w:val="22"/>
              </w:rPr>
              <w:t>санкції”</w:t>
            </w:r>
            <w:proofErr w:type="spellEnd"/>
          </w:p>
        </w:tc>
        <w:tc>
          <w:tcPr>
            <w:tcW w:w="2976" w:type="dxa"/>
          </w:tcPr>
          <w:p w:rsidR="006B0FC5" w:rsidRPr="00BD72BD" w:rsidRDefault="006B0FC5" w:rsidP="00FD4CA1">
            <w:pPr>
              <w:rPr>
                <w:sz w:val="22"/>
                <w:szCs w:val="22"/>
              </w:rPr>
            </w:pPr>
            <w:r w:rsidRPr="00BD72BD">
              <w:rPr>
                <w:sz w:val="22"/>
                <w:szCs w:val="22"/>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Підтвердження не вимагається</w:t>
            </w:r>
          </w:p>
        </w:tc>
      </w:tr>
      <w:tr w:rsidR="006B0FC5" w:rsidRPr="00BD72BD" w:rsidTr="00BD72BD">
        <w:tc>
          <w:tcPr>
            <w:tcW w:w="709" w:type="dxa"/>
          </w:tcPr>
          <w:p w:rsidR="006B0FC5" w:rsidRPr="00BD72BD" w:rsidRDefault="006B0FC5" w:rsidP="00FD4CA1">
            <w:pPr>
              <w:rPr>
                <w:sz w:val="22"/>
                <w:szCs w:val="22"/>
              </w:rPr>
            </w:pPr>
            <w:r w:rsidRPr="00BD72BD">
              <w:rPr>
                <w:sz w:val="22"/>
                <w:szCs w:val="22"/>
              </w:rPr>
              <w:lastRenderedPageBreak/>
              <w:t>12</w:t>
            </w:r>
          </w:p>
        </w:tc>
        <w:tc>
          <w:tcPr>
            <w:tcW w:w="3828" w:type="dxa"/>
          </w:tcPr>
          <w:p w:rsidR="006B0FC5" w:rsidRPr="00BD72BD" w:rsidRDefault="006B0FC5" w:rsidP="00FD4CA1">
            <w:pPr>
              <w:rPr>
                <w:sz w:val="22"/>
                <w:szCs w:val="22"/>
              </w:rPr>
            </w:pPr>
            <w:r w:rsidRPr="00BD72BD">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rsidR="006B0FC5" w:rsidRPr="00BD72BD" w:rsidRDefault="006B0FC5" w:rsidP="00FD4CA1">
            <w:pPr>
              <w:rPr>
                <w:sz w:val="22"/>
                <w:szCs w:val="22"/>
              </w:rPr>
            </w:pPr>
            <w:r w:rsidRPr="00BD72BD">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rsidR="006B0FC5" w:rsidRPr="00BD72BD" w:rsidRDefault="006B0FC5" w:rsidP="00FD4CA1">
            <w:pPr>
              <w:rPr>
                <w:sz w:val="22"/>
                <w:szCs w:val="22"/>
              </w:rPr>
            </w:pPr>
            <w:r w:rsidRPr="00BD72BD">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B0FC5" w:rsidRPr="00BD72BD" w:rsidTr="00BD72BD">
        <w:trPr>
          <w:trHeight w:val="70"/>
        </w:trPr>
        <w:tc>
          <w:tcPr>
            <w:tcW w:w="709" w:type="dxa"/>
          </w:tcPr>
          <w:p w:rsidR="006B0FC5" w:rsidRPr="00BD72BD" w:rsidRDefault="006B0FC5" w:rsidP="00FD4CA1">
            <w:pPr>
              <w:rPr>
                <w:sz w:val="22"/>
                <w:szCs w:val="22"/>
              </w:rPr>
            </w:pPr>
            <w:r w:rsidRPr="00BD72BD">
              <w:rPr>
                <w:sz w:val="22"/>
                <w:szCs w:val="22"/>
              </w:rPr>
              <w:t>13</w:t>
            </w:r>
          </w:p>
        </w:tc>
        <w:tc>
          <w:tcPr>
            <w:tcW w:w="3828" w:type="dxa"/>
          </w:tcPr>
          <w:p w:rsidR="006B0FC5" w:rsidRPr="00BD72BD" w:rsidRDefault="006B0FC5" w:rsidP="00FD4CA1">
            <w:pPr>
              <w:rPr>
                <w:sz w:val="22"/>
                <w:szCs w:val="22"/>
              </w:rPr>
            </w:pPr>
            <w:r w:rsidRPr="00BD72BD">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rsidR="006B0FC5" w:rsidRPr="00BD72BD" w:rsidRDefault="006B0FC5" w:rsidP="00FD4CA1">
            <w:pPr>
              <w:rPr>
                <w:sz w:val="22"/>
                <w:szCs w:val="22"/>
              </w:rPr>
            </w:pPr>
            <w:r w:rsidRPr="00BD72BD">
              <w:rPr>
                <w:sz w:val="22"/>
                <w:szCs w:val="22"/>
              </w:rPr>
              <w:t xml:space="preserve"> Довідка в довільній формі про відсутність зазначених підстав;</w:t>
            </w:r>
          </w:p>
          <w:p w:rsidR="006B0FC5" w:rsidRPr="00BD72BD" w:rsidRDefault="006B0FC5" w:rsidP="00FD4CA1">
            <w:pPr>
              <w:rPr>
                <w:sz w:val="22"/>
                <w:szCs w:val="22"/>
              </w:rPr>
            </w:pPr>
          </w:p>
          <w:p w:rsidR="006B0FC5" w:rsidRPr="00BD72BD" w:rsidRDefault="006B0FC5" w:rsidP="00FD4CA1">
            <w:pPr>
              <w:rPr>
                <w:sz w:val="22"/>
                <w:szCs w:val="22"/>
              </w:rPr>
            </w:pPr>
            <w:r w:rsidRPr="00BD72BD">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rsidR="006B0FC5" w:rsidRPr="00BD72BD" w:rsidRDefault="006B0FC5" w:rsidP="00FD4CA1">
            <w:pPr>
              <w:rPr>
                <w:sz w:val="22"/>
                <w:szCs w:val="22"/>
              </w:rPr>
            </w:pPr>
            <w:r w:rsidRPr="00BD72BD">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FC5" w:rsidRPr="00BD72BD" w:rsidRDefault="006B0FC5" w:rsidP="00FD4CA1">
            <w:pPr>
              <w:rPr>
                <w:sz w:val="22"/>
                <w:szCs w:val="22"/>
              </w:rPr>
            </w:pPr>
          </w:p>
          <w:p w:rsidR="006B0FC5" w:rsidRPr="00BD72BD" w:rsidRDefault="006B0FC5" w:rsidP="00FD4CA1">
            <w:pPr>
              <w:pStyle w:val="af4"/>
              <w:widowControl w:val="0"/>
              <w:ind w:firstLine="0"/>
              <w:jc w:val="both"/>
              <w:rPr>
                <w:rFonts w:ascii="Times New Roman" w:hAnsi="Times New Roman"/>
                <w:sz w:val="22"/>
                <w:szCs w:val="22"/>
              </w:rPr>
            </w:pPr>
            <w:r w:rsidRPr="00BD72BD">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D0D37">
        <w:rPr>
          <w:rFonts w:ascii="Times New Roman" w:eastAsia="Calibri" w:hAnsi="Times New Roman" w:cs="Times New Roman"/>
          <w:sz w:val="24"/>
          <w:szCs w:val="24"/>
          <w:lang w:eastAsia="uk-UA"/>
        </w:rPr>
        <w:t>“Про</w:t>
      </w:r>
      <w:proofErr w:type="spellEnd"/>
      <w:r w:rsidRPr="000D0D37">
        <w:rPr>
          <w:rFonts w:ascii="Times New Roman" w:eastAsia="Calibri" w:hAnsi="Times New Roman" w:cs="Times New Roman"/>
          <w:sz w:val="24"/>
          <w:szCs w:val="24"/>
          <w:lang w:eastAsia="uk-UA"/>
        </w:rPr>
        <w:t xml:space="preserve"> доступ до публічної </w:t>
      </w:r>
      <w:proofErr w:type="spellStart"/>
      <w:r w:rsidRPr="000D0D37">
        <w:rPr>
          <w:rFonts w:ascii="Times New Roman" w:eastAsia="Calibri" w:hAnsi="Times New Roman" w:cs="Times New Roman"/>
          <w:sz w:val="24"/>
          <w:szCs w:val="24"/>
          <w:lang w:eastAsia="uk-UA"/>
        </w:rPr>
        <w:t>інформації”</w:t>
      </w:r>
      <w:proofErr w:type="spellEnd"/>
      <w:r w:rsidRPr="000D0D37">
        <w:rPr>
          <w:rFonts w:ascii="Times New Roman" w:eastAsia="Calibri"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lastRenderedPageBreak/>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p>
    <w:p w:rsidR="000D0D37" w:rsidRPr="000D0D37" w:rsidRDefault="000D0D37" w:rsidP="000D0D37">
      <w:pPr>
        <w:spacing w:after="0"/>
        <w:contextualSpacing/>
        <w:jc w:val="both"/>
        <w:rPr>
          <w:rFonts w:ascii="Times New Roman" w:eastAsia="Calibri" w:hAnsi="Times New Roman" w:cs="Times New Roman"/>
          <w:b/>
          <w:sz w:val="24"/>
          <w:szCs w:val="24"/>
          <w:lang w:eastAsia="uk-UA"/>
        </w:rPr>
      </w:pPr>
      <w:r w:rsidRPr="000D0D37">
        <w:rPr>
          <w:rFonts w:ascii="Times New Roman" w:eastAsia="Calibri" w:hAnsi="Times New Roman" w:cs="Times New Roman"/>
          <w:b/>
          <w:sz w:val="24"/>
          <w:szCs w:val="24"/>
          <w:lang w:eastAsia="uk-UA"/>
        </w:rPr>
        <w:t>Додаткова інформація:</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На підтвердження технічним якісним та кількісним вимогам тендерної документації, учасник в складі тендерної пропозиції також надає:</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а) реквізити (місцезнаходження, телефон, факс, телефон для контактів); </w:t>
      </w:r>
    </w:p>
    <w:p w:rsidR="000D0D37" w:rsidRP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 xml:space="preserve">б) керівництво (посада, прізвище, ім’я, по батькові); </w:t>
      </w:r>
    </w:p>
    <w:p w:rsidR="000D0D37" w:rsidRDefault="000D0D37" w:rsidP="000D0D37">
      <w:pPr>
        <w:spacing w:after="0"/>
        <w:contextualSpacing/>
        <w:jc w:val="both"/>
        <w:rPr>
          <w:rFonts w:ascii="Times New Roman" w:eastAsia="Calibri" w:hAnsi="Times New Roman" w:cs="Times New Roman"/>
          <w:sz w:val="24"/>
          <w:szCs w:val="24"/>
          <w:lang w:eastAsia="uk-UA"/>
        </w:rPr>
      </w:pPr>
      <w:r w:rsidRPr="000D0D37">
        <w:rPr>
          <w:rFonts w:ascii="Times New Roman" w:eastAsia="Calibri" w:hAnsi="Times New Roman" w:cs="Times New Roman"/>
          <w:sz w:val="24"/>
          <w:szCs w:val="24"/>
          <w:lang w:eastAsia="uk-UA"/>
        </w:rPr>
        <w:t>в) інформацію про реквізити банківського рахунку, за якими буде здійснюватися оплата за договором в разі акцепту;</w:t>
      </w:r>
    </w:p>
    <w:p w:rsidR="000D0D37" w:rsidRDefault="000D0D37" w:rsidP="000D0D37">
      <w:pPr>
        <w:spacing w:after="0"/>
        <w:contextualSpacing/>
        <w:jc w:val="both"/>
        <w:rPr>
          <w:rFonts w:ascii="Times New Roman" w:eastAsia="Tahoma" w:hAnsi="Times New Roman" w:cs="Times New Roman"/>
          <w:sz w:val="24"/>
          <w:szCs w:val="24"/>
          <w:lang w:eastAsia="zh-CN" w:bidi="hi-IN"/>
        </w:rPr>
      </w:pPr>
      <w:r w:rsidRPr="00EC65F1">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rsidR="005911DD" w:rsidRPr="005911DD" w:rsidRDefault="005911DD" w:rsidP="000D0D3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 xml:space="preserve">3. </w:t>
      </w:r>
      <w:r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0D0D37" w:rsidRPr="000D0D37" w:rsidRDefault="005911DD" w:rsidP="000D0D37">
      <w:pPr>
        <w:spacing w:after="0"/>
        <w:contextualSpacing/>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4</w:t>
      </w:r>
      <w:r w:rsidR="000D0D37" w:rsidRPr="00EC65F1">
        <w:rPr>
          <w:rFonts w:ascii="Times New Roman" w:eastAsia="Tahoma" w:hAnsi="Times New Roman" w:cs="Times New Roman"/>
          <w:sz w:val="24"/>
          <w:szCs w:val="24"/>
          <w:lang w:eastAsia="zh-CN" w:bidi="hi-IN"/>
        </w:rPr>
        <w:t>. Для учасників-юридичних осіб - копію статуту</w:t>
      </w:r>
      <w:r w:rsidR="000D0D37">
        <w:rPr>
          <w:rFonts w:ascii="Times New Roman" w:eastAsia="Tahoma" w:hAnsi="Times New Roman" w:cs="Times New Roman"/>
          <w:sz w:val="24"/>
          <w:szCs w:val="24"/>
          <w:lang w:eastAsia="zh-CN" w:bidi="hi-IN"/>
        </w:rPr>
        <w:t xml:space="preserve"> або сканований оригінал (</w:t>
      </w:r>
      <w:r w:rsidR="000D0D37" w:rsidRPr="00EC65F1">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0D0D37">
        <w:rPr>
          <w:rFonts w:ascii="Times New Roman" w:eastAsia="Tahoma" w:hAnsi="Times New Roman" w:cs="Times New Roman"/>
          <w:sz w:val="24"/>
          <w:szCs w:val="24"/>
          <w:lang w:eastAsia="zh-CN" w:bidi="hi-IN"/>
        </w:rPr>
        <w:t>)</w:t>
      </w:r>
      <w:r w:rsidR="000D0D37" w:rsidRPr="00EC65F1">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0D0D37" w:rsidRPr="000D0D37" w:rsidRDefault="005911DD" w:rsidP="000D0D37">
      <w:pPr>
        <w:spacing w:after="0"/>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5</w:t>
      </w:r>
      <w:r w:rsidR="000D0D37" w:rsidRPr="000D0D37">
        <w:rPr>
          <w:rFonts w:ascii="Times New Roman" w:eastAsia="Calibri" w:hAnsi="Times New Roman" w:cs="Times New Roman"/>
          <w:sz w:val="24"/>
          <w:szCs w:val="24"/>
          <w:lang w:eastAsia="uk-UA"/>
        </w:rPr>
        <w:t>.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rsidR="000D0D37" w:rsidRPr="000D0D37" w:rsidRDefault="005911DD" w:rsidP="000D0D37">
      <w:pPr>
        <w:spacing w:after="0"/>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w:t>
      </w:r>
      <w:r w:rsidR="000D0D37" w:rsidRPr="000D0D37">
        <w:rPr>
          <w:rFonts w:ascii="Times New Roman" w:eastAsia="Calibri" w:hAnsi="Times New Roman" w:cs="Times New Roman"/>
          <w:sz w:val="24"/>
          <w:szCs w:val="24"/>
          <w:lang w:eastAsia="uk-UA"/>
        </w:rPr>
        <w:t xml:space="preserve">. </w:t>
      </w:r>
      <w:proofErr w:type="spellStart"/>
      <w:r w:rsidR="000D0D37" w:rsidRPr="000D0D37">
        <w:rPr>
          <w:rFonts w:ascii="Times New Roman" w:eastAsia="Calibri" w:hAnsi="Times New Roman" w:cs="Times New Roman"/>
          <w:sz w:val="24"/>
          <w:szCs w:val="24"/>
          <w:lang w:eastAsia="uk-UA"/>
        </w:rPr>
        <w:t>Проєкт</w:t>
      </w:r>
      <w:proofErr w:type="spellEnd"/>
      <w:r w:rsidR="000D0D37" w:rsidRPr="000D0D37">
        <w:rPr>
          <w:rFonts w:ascii="Times New Roman" w:eastAsia="Calibri" w:hAnsi="Times New Roman" w:cs="Times New Roman"/>
          <w:sz w:val="24"/>
          <w:szCs w:val="24"/>
          <w:lang w:eastAsia="uk-UA"/>
        </w:rPr>
        <w:t xml:space="preserve"> д</w:t>
      </w:r>
      <w:r w:rsidR="000D0D37">
        <w:rPr>
          <w:rFonts w:ascii="Times New Roman" w:eastAsia="Calibri" w:hAnsi="Times New Roman" w:cs="Times New Roman"/>
          <w:sz w:val="24"/>
          <w:szCs w:val="24"/>
          <w:lang w:eastAsia="uk-UA"/>
        </w:rPr>
        <w:t>оговору про закупівлю Додаток 4</w:t>
      </w:r>
      <w:r w:rsidR="000D0D37" w:rsidRPr="000D0D37">
        <w:rPr>
          <w:rFonts w:ascii="Times New Roman" w:eastAsia="Calibri" w:hAnsi="Times New Roman" w:cs="Times New Roman"/>
          <w:sz w:val="24"/>
          <w:szCs w:val="24"/>
          <w:lang w:eastAsia="uk-UA"/>
        </w:rPr>
        <w:t>.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D0D37" w:rsidRDefault="005911DD" w:rsidP="000D0D37">
      <w:pPr>
        <w:spacing w:after="0"/>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lastRenderedPageBreak/>
        <w:t>7</w:t>
      </w:r>
      <w:r w:rsidR="000D0D37" w:rsidRPr="000D0D37">
        <w:rPr>
          <w:rFonts w:ascii="Times New Roman" w:eastAsia="Calibri" w:hAnsi="Times New Roman" w:cs="Times New Roman"/>
          <w:sz w:val="24"/>
          <w:szCs w:val="24"/>
          <w:lang w:eastAsia="uk-UA"/>
        </w:rPr>
        <w:t>. Заповнена форма ЛИСТА-ЗГОДИ НА ОБРОБКУ ПЕРСОНАЛЬНИХ ДАНИХ УЧАСНИКА (Додаток 6).</w:t>
      </w:r>
    </w:p>
    <w:p w:rsidR="00BD72BD" w:rsidRPr="00BD72BD" w:rsidRDefault="005911DD" w:rsidP="00BD72BD">
      <w:pPr>
        <w:spacing w:after="0"/>
        <w:jc w:val="both"/>
        <w:rPr>
          <w:rFonts w:ascii="Times New Roman" w:eastAsia="Calibri" w:hAnsi="Times New Roman" w:cs="Times New Roman"/>
          <w:color w:val="000000"/>
          <w:sz w:val="24"/>
          <w:szCs w:val="24"/>
          <w:lang w:eastAsia="uk-UA"/>
        </w:rPr>
      </w:pPr>
      <w:r>
        <w:rPr>
          <w:rFonts w:ascii="Times New Roman" w:eastAsia="Tahoma" w:hAnsi="Times New Roman" w:cs="Times New Roman"/>
          <w:sz w:val="24"/>
          <w:szCs w:val="24"/>
          <w:lang w:eastAsia="zh-CN" w:bidi="hi-IN"/>
        </w:rPr>
        <w:t>8</w:t>
      </w:r>
      <w:r w:rsidR="00EC65F1" w:rsidRPr="00BD72BD">
        <w:rPr>
          <w:rFonts w:ascii="Times New Roman" w:eastAsia="Tahoma" w:hAnsi="Times New Roman" w:cs="Times New Roman"/>
          <w:sz w:val="24"/>
          <w:szCs w:val="24"/>
          <w:lang w:eastAsia="zh-CN" w:bidi="hi-IN"/>
        </w:rPr>
        <w:t xml:space="preserve">. </w:t>
      </w:r>
      <w:r w:rsidR="00BD72BD" w:rsidRPr="00BD72BD">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Pr>
          <w:rFonts w:ascii="Times New Roman" w:eastAsia="Calibri" w:hAnsi="Times New Roman" w:cs="Times New Roman"/>
          <w:sz w:val="24"/>
          <w:szCs w:val="24"/>
          <w:highlight w:val="white"/>
          <w:lang w:eastAsia="uk-UA"/>
        </w:rPr>
        <w:t xml:space="preserve">– </w:t>
      </w:r>
      <w:r w:rsidRPr="00BD72BD">
        <w:rPr>
          <w:rFonts w:ascii="Times New Roman" w:eastAsia="Calibri" w:hAnsi="Times New Roman" w:cs="Times New Roman"/>
          <w:sz w:val="24"/>
          <w:szCs w:val="24"/>
          <w:highlight w:val="white"/>
          <w:lang w:eastAsia="uk-UA"/>
        </w:rPr>
        <w:t xml:space="preserve">юридичною особою, створеною та зареєстрованою відповідно до законодавства Російської Федерації/Республіки Білорусь; </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України, кінцевим </w:t>
      </w:r>
      <w:proofErr w:type="spellStart"/>
      <w:r w:rsidRPr="00BD72BD">
        <w:rPr>
          <w:rFonts w:ascii="Times New Roman" w:eastAsia="Calibri" w:hAnsi="Times New Roman" w:cs="Times New Roman"/>
          <w:sz w:val="24"/>
          <w:szCs w:val="24"/>
          <w:highlight w:val="white"/>
          <w:lang w:eastAsia="uk-UA"/>
        </w:rPr>
        <w:t>бенефіціарним</w:t>
      </w:r>
      <w:proofErr w:type="spellEnd"/>
      <w:r w:rsidRPr="00BD72BD">
        <w:rPr>
          <w:rFonts w:ascii="Times New Roman" w:eastAsia="Calibri"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rsidR="00BD72BD" w:rsidRPr="00BD72BD" w:rsidRDefault="00BD72BD" w:rsidP="00BD72BD">
      <w:pPr>
        <w:spacing w:after="0"/>
        <w:jc w:val="both"/>
        <w:rPr>
          <w:rFonts w:ascii="Times New Roman" w:eastAsia="Calibri" w:hAnsi="Times New Roman" w:cs="Times New Roman"/>
          <w:sz w:val="24"/>
          <w:szCs w:val="24"/>
          <w:highlight w:val="white"/>
          <w:lang w:eastAsia="uk-UA"/>
        </w:rPr>
      </w:pPr>
      <w:r w:rsidRPr="00BD72BD">
        <w:rPr>
          <w:rFonts w:ascii="Times New Roman" w:eastAsia="Calibri" w:hAnsi="Times New Roman" w:cs="Times New Roman"/>
          <w:sz w:val="24"/>
          <w:szCs w:val="24"/>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Pr>
          <w:rFonts w:ascii="Times New Roman" w:eastAsia="Calibri" w:hAnsi="Times New Roman" w:cs="Times New Roman"/>
          <w:sz w:val="24"/>
          <w:szCs w:val="24"/>
          <w:highlight w:val="white"/>
          <w:lang w:eastAsia="uk-UA"/>
        </w:rPr>
        <w:t>)</w:t>
      </w:r>
    </w:p>
    <w:p w:rsidR="003E2F91" w:rsidRPr="003E2F91" w:rsidRDefault="005911DD" w:rsidP="003E2F91">
      <w:pPr>
        <w:spacing w:after="0"/>
        <w:jc w:val="both"/>
        <w:rPr>
          <w:rFonts w:ascii="Times New Roman" w:eastAsia="Calibri" w:hAnsi="Times New Roman" w:cs="Times New Roman"/>
          <w:sz w:val="24"/>
          <w:szCs w:val="24"/>
          <w:lang w:eastAsia="uk-UA"/>
        </w:rPr>
      </w:pPr>
      <w:r>
        <w:rPr>
          <w:rFonts w:ascii="Times New Roman" w:eastAsia="Tahoma" w:hAnsi="Times New Roman" w:cs="Times New Roman"/>
          <w:sz w:val="24"/>
          <w:szCs w:val="24"/>
          <w:lang w:eastAsia="zh-CN" w:bidi="hi-IN"/>
        </w:rPr>
        <w:t>9</w:t>
      </w:r>
      <w:r w:rsidR="003E2F91">
        <w:rPr>
          <w:rFonts w:ascii="Times New Roman" w:eastAsia="Tahoma" w:hAnsi="Times New Roman" w:cs="Times New Roman"/>
          <w:sz w:val="24"/>
          <w:szCs w:val="24"/>
          <w:lang w:eastAsia="zh-CN" w:bidi="hi-IN"/>
        </w:rPr>
        <w:t xml:space="preserve">. </w:t>
      </w:r>
      <w:r w:rsidR="003E2F91" w:rsidRPr="003E2F91">
        <w:rPr>
          <w:rFonts w:ascii="Times New Roman" w:eastAsia="Calibri" w:hAnsi="Times New Roman" w:cs="Times New Roman"/>
          <w:sz w:val="24"/>
          <w:szCs w:val="24"/>
          <w:lang w:eastAsia="uk-UA"/>
        </w:rPr>
        <w:t>Учасник, місце р</w:t>
      </w:r>
      <w:r w:rsidR="003E2F91">
        <w:rPr>
          <w:rFonts w:ascii="Times New Roman" w:eastAsia="Calibri" w:hAnsi="Times New Roman" w:cs="Times New Roman"/>
          <w:sz w:val="24"/>
          <w:szCs w:val="24"/>
          <w:lang w:eastAsia="uk-UA"/>
        </w:rPr>
        <w:t xml:space="preserve">еєстрації або місце проживання </w:t>
      </w:r>
      <w:r w:rsidR="003E2F91" w:rsidRPr="003E2F91">
        <w:rPr>
          <w:rFonts w:ascii="Times New Roman" w:eastAsia="Calibri" w:hAnsi="Times New Roman" w:cs="Times New Roman"/>
          <w:sz w:val="24"/>
          <w:szCs w:val="24"/>
          <w:lang w:eastAsia="uk-UA"/>
        </w:rPr>
        <w:t xml:space="preserve">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EC65F1" w:rsidRPr="003E2F91" w:rsidRDefault="003E2F91" w:rsidP="003E2F91">
      <w:pPr>
        <w:spacing w:after="0"/>
        <w:contextualSpacing/>
        <w:jc w:val="both"/>
        <w:rPr>
          <w:rFonts w:ascii="Times New Roman" w:eastAsia="Tahoma" w:hAnsi="Times New Roman" w:cs="Times New Roman"/>
          <w:sz w:val="24"/>
          <w:szCs w:val="24"/>
          <w:lang w:eastAsia="zh-CN" w:bidi="hi-IN"/>
        </w:rPr>
      </w:pPr>
      <w:bookmarkStart w:id="21" w:name="_heading=h.gjdgxs" w:colFirst="0" w:colLast="0"/>
      <w:bookmarkEnd w:id="21"/>
      <w:r w:rsidRPr="003E2F91">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D44867">
      <w:pPr>
        <w:widowControl w:val="0"/>
        <w:suppressAutoHyphens/>
        <w:autoSpaceDE w:val="0"/>
        <w:spacing w:after="0" w:line="240" w:lineRule="auto"/>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1C74D4" w:rsidRDefault="001C74D4" w:rsidP="00D44867">
      <w:pPr>
        <w:jc w:val="right"/>
        <w:rPr>
          <w:rFonts w:ascii="Times New Roman" w:hAnsi="Times New Roman" w:cs="Times New Roman"/>
          <w:b/>
          <w:bCs/>
          <w:sz w:val="24"/>
          <w:szCs w:val="24"/>
        </w:rPr>
      </w:pPr>
    </w:p>
    <w:p w:rsidR="001C74D4" w:rsidRDefault="001C74D4" w:rsidP="00D44867">
      <w:pPr>
        <w:jc w:val="right"/>
        <w:rPr>
          <w:rFonts w:ascii="Times New Roman" w:hAnsi="Times New Roman" w:cs="Times New Roman"/>
          <w:b/>
          <w:bCs/>
          <w:sz w:val="24"/>
          <w:szCs w:val="24"/>
        </w:rPr>
      </w:pPr>
    </w:p>
    <w:p w:rsidR="001C74D4" w:rsidRDefault="001C74D4" w:rsidP="00D44867">
      <w:pPr>
        <w:jc w:val="right"/>
        <w:rPr>
          <w:rFonts w:ascii="Times New Roman" w:hAnsi="Times New Roman" w:cs="Times New Roman"/>
          <w:b/>
          <w:bCs/>
          <w:sz w:val="24"/>
          <w:szCs w:val="24"/>
        </w:rPr>
      </w:pPr>
    </w:p>
    <w:p w:rsidR="00D44867" w:rsidRPr="00D44867" w:rsidRDefault="00D44867" w:rsidP="00D44867">
      <w:pPr>
        <w:jc w:val="right"/>
        <w:rPr>
          <w:rFonts w:ascii="Times New Roman" w:hAnsi="Times New Roman" w:cs="Times New Roman"/>
          <w:bCs/>
          <w:i/>
          <w:sz w:val="24"/>
          <w:szCs w:val="24"/>
        </w:rPr>
      </w:pPr>
      <w:r w:rsidRPr="00D44867">
        <w:rPr>
          <w:rFonts w:ascii="Times New Roman" w:hAnsi="Times New Roman" w:cs="Times New Roman"/>
          <w:b/>
          <w:bCs/>
          <w:sz w:val="24"/>
          <w:szCs w:val="24"/>
        </w:rPr>
        <w:lastRenderedPageBreak/>
        <w:t>Додаток № 3 до тендерної документації</w:t>
      </w:r>
    </w:p>
    <w:p w:rsidR="00BB43E0" w:rsidRPr="00BB43E0" w:rsidRDefault="00BB43E0" w:rsidP="00BB43E0">
      <w:pPr>
        <w:shd w:val="clear" w:color="auto" w:fill="FFFFFF"/>
        <w:spacing w:after="0"/>
        <w:ind w:left="106"/>
        <w:jc w:val="center"/>
        <w:rPr>
          <w:rFonts w:ascii="Times New Roman" w:hAnsi="Times New Roman" w:cs="Times New Roman"/>
          <w:b/>
          <w:sz w:val="24"/>
          <w:szCs w:val="24"/>
        </w:rPr>
      </w:pPr>
      <w:r w:rsidRPr="00BB43E0">
        <w:rPr>
          <w:rFonts w:ascii="Times New Roman" w:hAnsi="Times New Roman" w:cs="Times New Roman"/>
          <w:b/>
          <w:sz w:val="24"/>
          <w:szCs w:val="24"/>
        </w:rPr>
        <w:t>МЕДИКО - ТЕХНІЧНІ ВИМОГИ ДО ПРЕДМЕТУ ЗАКУПІВЛІ</w:t>
      </w:r>
    </w:p>
    <w:p w:rsidR="00BB43E0" w:rsidRPr="00BB43E0" w:rsidRDefault="00BB43E0" w:rsidP="00BB43E0">
      <w:pPr>
        <w:shd w:val="clear" w:color="auto" w:fill="FFFFFF"/>
        <w:spacing w:after="0"/>
        <w:ind w:left="106"/>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8"/>
        <w:gridCol w:w="2060"/>
        <w:gridCol w:w="1741"/>
      </w:tblGrid>
      <w:tr w:rsidR="00BB43E0" w:rsidRPr="00BB43E0" w:rsidTr="008C3AD3">
        <w:trPr>
          <w:trHeight w:val="249"/>
        </w:trPr>
        <w:tc>
          <w:tcPr>
            <w:tcW w:w="5438"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
                <w:color w:val="1A1A1A"/>
                <w:sz w:val="24"/>
                <w:szCs w:val="24"/>
                <w:lang w:eastAsia="zh-CN"/>
              </w:rPr>
            </w:pPr>
            <w:r w:rsidRPr="00BB43E0">
              <w:rPr>
                <w:rFonts w:ascii="Times New Roman" w:hAnsi="Times New Roman" w:cs="Times New Roman"/>
                <w:b/>
                <w:color w:val="1A1A1A"/>
                <w:sz w:val="24"/>
                <w:szCs w:val="24"/>
                <w:lang w:eastAsia="ar-SA"/>
              </w:rPr>
              <w:t>Найменування</w:t>
            </w:r>
          </w:p>
        </w:tc>
        <w:tc>
          <w:tcPr>
            <w:tcW w:w="2060"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
                <w:color w:val="1A1A1A"/>
                <w:sz w:val="24"/>
                <w:szCs w:val="24"/>
                <w:lang w:val="en-US" w:eastAsia="zh-CN"/>
              </w:rPr>
            </w:pPr>
            <w:r w:rsidRPr="00BB43E0">
              <w:rPr>
                <w:rFonts w:ascii="Times New Roman" w:hAnsi="Times New Roman" w:cs="Times New Roman"/>
                <w:b/>
                <w:color w:val="1A1A1A"/>
                <w:sz w:val="24"/>
                <w:szCs w:val="24"/>
                <w:lang w:eastAsia="ar-SA"/>
              </w:rPr>
              <w:t>Од. виміру</w:t>
            </w:r>
          </w:p>
        </w:tc>
        <w:tc>
          <w:tcPr>
            <w:tcW w:w="1741"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
                <w:color w:val="1A1A1A"/>
                <w:sz w:val="24"/>
                <w:szCs w:val="24"/>
                <w:lang w:eastAsia="zh-CN"/>
              </w:rPr>
            </w:pPr>
            <w:r w:rsidRPr="00BB43E0">
              <w:rPr>
                <w:rFonts w:ascii="Times New Roman" w:hAnsi="Times New Roman" w:cs="Times New Roman"/>
                <w:b/>
                <w:color w:val="1A1A1A"/>
                <w:sz w:val="24"/>
                <w:szCs w:val="24"/>
                <w:lang w:eastAsia="ar-SA"/>
              </w:rPr>
              <w:t>Кількість</w:t>
            </w:r>
          </w:p>
        </w:tc>
      </w:tr>
      <w:tr w:rsidR="00BB43E0" w:rsidRPr="00BB43E0" w:rsidTr="008C3AD3">
        <w:trPr>
          <w:trHeight w:val="495"/>
        </w:trPr>
        <w:tc>
          <w:tcPr>
            <w:tcW w:w="5438"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2F679F">
            <w:pPr>
              <w:widowControl w:val="0"/>
              <w:suppressAutoHyphens/>
              <w:autoSpaceDE w:val="0"/>
              <w:spacing w:after="0" w:line="256" w:lineRule="auto"/>
              <w:rPr>
                <w:rFonts w:ascii="Times New Roman" w:hAnsi="Times New Roman" w:cs="Times New Roman"/>
                <w:color w:val="1A1A1A"/>
                <w:sz w:val="24"/>
                <w:szCs w:val="24"/>
                <w:lang w:eastAsia="zh-CN"/>
              </w:rPr>
            </w:pPr>
            <w:bookmarkStart w:id="22" w:name="_Hlk123738776"/>
            <w:r w:rsidRPr="00BB43E0">
              <w:rPr>
                <w:rFonts w:ascii="Times New Roman" w:hAnsi="Times New Roman" w:cs="Times New Roman"/>
                <w:color w:val="1A1A1A"/>
                <w:sz w:val="24"/>
                <w:szCs w:val="24"/>
                <w:lang w:eastAsia="ar-SA"/>
              </w:rPr>
              <w:t xml:space="preserve">Кисень медичний рідкий </w:t>
            </w:r>
            <w:bookmarkEnd w:id="22"/>
          </w:p>
        </w:tc>
        <w:tc>
          <w:tcPr>
            <w:tcW w:w="2060"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zh-CN"/>
              </w:rPr>
            </w:pPr>
            <w:r w:rsidRPr="00BB43E0">
              <w:rPr>
                <w:rFonts w:ascii="Times New Roman" w:hAnsi="Times New Roman" w:cs="Times New Roman"/>
                <w:bCs/>
                <w:color w:val="1A1A1A"/>
                <w:sz w:val="24"/>
                <w:szCs w:val="24"/>
                <w:lang w:eastAsia="zh-CN"/>
              </w:rPr>
              <w:t>кг</w:t>
            </w:r>
          </w:p>
        </w:tc>
        <w:tc>
          <w:tcPr>
            <w:tcW w:w="1741"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zh-CN"/>
              </w:rPr>
            </w:pPr>
            <w:r w:rsidRPr="00BB43E0">
              <w:rPr>
                <w:rFonts w:ascii="Times New Roman" w:hAnsi="Times New Roman" w:cs="Times New Roman"/>
                <w:bCs/>
                <w:color w:val="1A1A1A"/>
                <w:sz w:val="24"/>
                <w:szCs w:val="24"/>
                <w:lang w:eastAsia="zh-CN"/>
              </w:rPr>
              <w:t>13500</w:t>
            </w:r>
          </w:p>
        </w:tc>
      </w:tr>
      <w:tr w:rsidR="00BB43E0" w:rsidRPr="00BB43E0" w:rsidTr="008C3AD3">
        <w:trPr>
          <w:trHeight w:val="495"/>
        </w:trPr>
        <w:tc>
          <w:tcPr>
            <w:tcW w:w="5438"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2F679F">
            <w:pPr>
              <w:widowControl w:val="0"/>
              <w:autoSpaceDE w:val="0"/>
              <w:spacing w:after="0" w:line="256" w:lineRule="auto"/>
              <w:rPr>
                <w:rFonts w:ascii="Times New Roman" w:hAnsi="Times New Roman" w:cs="Times New Roman"/>
                <w:color w:val="1A1A1A"/>
                <w:sz w:val="24"/>
                <w:szCs w:val="24"/>
                <w:lang w:eastAsia="zh-CN"/>
              </w:rPr>
            </w:pPr>
            <w:bookmarkStart w:id="23" w:name="_Hlk123738792"/>
            <w:r w:rsidRPr="00BB43E0">
              <w:rPr>
                <w:rFonts w:ascii="Times New Roman" w:hAnsi="Times New Roman" w:cs="Times New Roman"/>
                <w:bCs/>
                <w:color w:val="000000"/>
                <w:sz w:val="24"/>
                <w:szCs w:val="24"/>
                <w:lang w:eastAsia="ar-SA"/>
              </w:rPr>
              <w:t>Кисень</w:t>
            </w:r>
            <w:r w:rsidR="002F679F">
              <w:rPr>
                <w:rFonts w:ascii="Times New Roman" w:hAnsi="Times New Roman" w:cs="Times New Roman"/>
                <w:bCs/>
                <w:color w:val="000000"/>
                <w:sz w:val="24"/>
                <w:szCs w:val="24"/>
                <w:lang w:eastAsia="ar-SA"/>
              </w:rPr>
              <w:t xml:space="preserve"> медичний</w:t>
            </w:r>
            <w:r w:rsidRPr="00BB43E0">
              <w:rPr>
                <w:rFonts w:ascii="Times New Roman" w:hAnsi="Times New Roman" w:cs="Times New Roman"/>
                <w:bCs/>
                <w:color w:val="000000"/>
                <w:sz w:val="24"/>
                <w:szCs w:val="24"/>
                <w:lang w:eastAsia="ar-SA"/>
              </w:rPr>
              <w:t xml:space="preserve"> газоподібний </w:t>
            </w:r>
            <w:bookmarkEnd w:id="23"/>
          </w:p>
        </w:tc>
        <w:tc>
          <w:tcPr>
            <w:tcW w:w="2060"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BB43E0" w:rsidP="00BB43E0">
            <w:pPr>
              <w:widowControl w:val="0"/>
              <w:suppressAutoHyphens/>
              <w:autoSpaceDE w:val="0"/>
              <w:spacing w:after="0" w:line="256" w:lineRule="auto"/>
              <w:jc w:val="center"/>
              <w:rPr>
                <w:rFonts w:ascii="Times New Roman" w:hAnsi="Times New Roman" w:cs="Times New Roman"/>
                <w:bCs/>
                <w:color w:val="1A1A1A"/>
                <w:sz w:val="24"/>
                <w:szCs w:val="24"/>
                <w:lang w:eastAsia="ar-SA"/>
              </w:rPr>
            </w:pPr>
            <w:r w:rsidRPr="00BB43E0">
              <w:rPr>
                <w:rFonts w:ascii="Times New Roman" w:hAnsi="Times New Roman" w:cs="Times New Roman"/>
                <w:bCs/>
                <w:color w:val="1A1A1A"/>
                <w:sz w:val="24"/>
                <w:szCs w:val="24"/>
                <w:lang w:eastAsia="ar-SA"/>
              </w:rPr>
              <w:t>бал</w:t>
            </w:r>
            <w:r w:rsidR="00F03162">
              <w:rPr>
                <w:rFonts w:ascii="Times New Roman" w:hAnsi="Times New Roman" w:cs="Times New Roman"/>
                <w:bCs/>
                <w:color w:val="1A1A1A"/>
                <w:sz w:val="24"/>
                <w:szCs w:val="24"/>
                <w:lang w:eastAsia="ar-SA"/>
              </w:rPr>
              <w:t>он</w:t>
            </w:r>
          </w:p>
        </w:tc>
        <w:tc>
          <w:tcPr>
            <w:tcW w:w="1741" w:type="dxa"/>
            <w:tcBorders>
              <w:top w:val="single" w:sz="4" w:space="0" w:color="auto"/>
              <w:left w:val="single" w:sz="4" w:space="0" w:color="auto"/>
              <w:bottom w:val="single" w:sz="4" w:space="0" w:color="auto"/>
              <w:right w:val="single" w:sz="4" w:space="0" w:color="auto"/>
            </w:tcBorders>
            <w:vAlign w:val="center"/>
            <w:hideMark/>
          </w:tcPr>
          <w:p w:rsidR="00BB43E0" w:rsidRPr="00BB43E0" w:rsidRDefault="00D40298" w:rsidP="00BB43E0">
            <w:pPr>
              <w:widowControl w:val="0"/>
              <w:suppressAutoHyphens/>
              <w:autoSpaceDE w:val="0"/>
              <w:spacing w:after="0" w:line="256" w:lineRule="auto"/>
              <w:jc w:val="center"/>
              <w:rPr>
                <w:rFonts w:ascii="Times New Roman" w:hAnsi="Times New Roman" w:cs="Times New Roman"/>
                <w:bCs/>
                <w:color w:val="1A1A1A"/>
                <w:sz w:val="24"/>
                <w:szCs w:val="24"/>
                <w:lang w:eastAsia="zh-CN"/>
              </w:rPr>
            </w:pPr>
            <w:r>
              <w:rPr>
                <w:rFonts w:ascii="Times New Roman" w:hAnsi="Times New Roman" w:cs="Times New Roman"/>
                <w:bCs/>
                <w:color w:val="1A1A1A"/>
                <w:sz w:val="24"/>
                <w:szCs w:val="24"/>
                <w:lang w:eastAsia="zh-CN"/>
              </w:rPr>
              <w:t>69</w:t>
            </w:r>
          </w:p>
        </w:tc>
      </w:tr>
    </w:tbl>
    <w:p w:rsidR="00BB43E0" w:rsidRPr="00BB43E0" w:rsidRDefault="00BB43E0" w:rsidP="00BB43E0">
      <w:pPr>
        <w:widowControl w:val="0"/>
        <w:tabs>
          <w:tab w:val="left" w:pos="828"/>
          <w:tab w:val="left" w:pos="2268"/>
        </w:tabs>
        <w:autoSpaceDE w:val="0"/>
        <w:autoSpaceDN w:val="0"/>
        <w:adjustRightInd w:val="0"/>
        <w:spacing w:after="0"/>
        <w:ind w:left="-142"/>
        <w:contextualSpacing/>
        <w:rPr>
          <w:rFonts w:ascii="Times New Roman" w:hAnsi="Times New Roman" w:cs="Times New Roman"/>
          <w:sz w:val="24"/>
          <w:szCs w:val="24"/>
        </w:rPr>
      </w:pPr>
    </w:p>
    <w:p w:rsidR="00BB43E0" w:rsidRPr="00BB43E0" w:rsidRDefault="00BB43E0" w:rsidP="00BB43E0">
      <w:pPr>
        <w:widowControl w:val="0"/>
        <w:numPr>
          <w:ilvl w:val="0"/>
          <w:numId w:val="10"/>
        </w:numPr>
        <w:tabs>
          <w:tab w:val="left" w:pos="284"/>
          <w:tab w:val="left" w:pos="2268"/>
        </w:tabs>
        <w:autoSpaceDE w:val="0"/>
        <w:autoSpaceDN w:val="0"/>
        <w:adjustRightInd w:val="0"/>
        <w:spacing w:after="0"/>
        <w:ind w:left="0" w:firstLine="0"/>
        <w:contextualSpacing/>
        <w:rPr>
          <w:rFonts w:ascii="Times New Roman" w:hAnsi="Times New Roman" w:cs="Times New Roman"/>
          <w:sz w:val="24"/>
          <w:szCs w:val="24"/>
        </w:rPr>
      </w:pPr>
      <w:r w:rsidRPr="00BB43E0">
        <w:rPr>
          <w:rFonts w:ascii="Times New Roman" w:hAnsi="Times New Roman" w:cs="Times New Roman"/>
          <w:b/>
          <w:sz w:val="24"/>
          <w:szCs w:val="24"/>
        </w:rPr>
        <w:t xml:space="preserve">Кисень медичний рідкий постачається в </w:t>
      </w:r>
      <w:proofErr w:type="spellStart"/>
      <w:r w:rsidRPr="00BB43E0">
        <w:rPr>
          <w:rFonts w:ascii="Times New Roman" w:hAnsi="Times New Roman" w:cs="Times New Roman"/>
          <w:b/>
          <w:sz w:val="24"/>
          <w:szCs w:val="24"/>
        </w:rPr>
        <w:t>кріоциліндрах</w:t>
      </w:r>
      <w:proofErr w:type="spellEnd"/>
      <w:r w:rsidRPr="00BB43E0">
        <w:rPr>
          <w:rFonts w:ascii="Times New Roman" w:hAnsi="Times New Roman" w:cs="Times New Roman"/>
          <w:b/>
          <w:sz w:val="24"/>
          <w:szCs w:val="24"/>
        </w:rPr>
        <w:t>.</w:t>
      </w:r>
    </w:p>
    <w:p w:rsidR="00BB43E0" w:rsidRPr="00BB43E0" w:rsidRDefault="00BB43E0" w:rsidP="00BB43E0">
      <w:pPr>
        <w:widowControl w:val="0"/>
        <w:tabs>
          <w:tab w:val="left" w:pos="284"/>
          <w:tab w:val="left" w:pos="2268"/>
        </w:tabs>
        <w:autoSpaceDE w:val="0"/>
        <w:autoSpaceDN w:val="0"/>
        <w:adjustRightInd w:val="0"/>
        <w:spacing w:after="0"/>
        <w:ind w:firstLine="284"/>
        <w:contextualSpacing/>
        <w:rPr>
          <w:rFonts w:ascii="Times New Roman" w:hAnsi="Times New Roman" w:cs="Times New Roman"/>
          <w:sz w:val="24"/>
          <w:szCs w:val="24"/>
        </w:rPr>
      </w:pPr>
      <w:r w:rsidRPr="00BB43E0">
        <w:rPr>
          <w:rFonts w:ascii="Times New Roman" w:hAnsi="Times New Roman" w:cs="Times New Roman"/>
          <w:sz w:val="24"/>
          <w:szCs w:val="24"/>
        </w:rPr>
        <w:t>За якісними показниками кисень повинен відповідати вимогам ДСТУ 6331-78.</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 Фізико-хімічні показники кисню медичного:</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1.1.1. Об’ємна частка кисню, % не менше - 99,5;</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1.1.2. Вміст ацетилену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1.1.3. Об'єм двооксиду вуглецю в 1дм3 рідкого кисню, см3 при 20С та 101,3Кпа не  більше -3,0;</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1.1.4. Вміст масла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1.1.5. Вміст окису вуглецю - менше 0,0005%;</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1.1.6. Вміст  газоподібних кислот і основ - до 0,001 г/моль;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1.1.7. Вміст озону і інших газів – окислювачів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1.1.8. Вміст вологи і механічних домішок – відсутність;</w:t>
      </w:r>
    </w:p>
    <w:p w:rsidR="00BB43E0" w:rsidRPr="00BB43E0" w:rsidRDefault="00BB43E0" w:rsidP="00BB43E0">
      <w:pPr>
        <w:widowControl w:val="0"/>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1.1.9. Запах – відсутність.</w:t>
      </w:r>
    </w:p>
    <w:p w:rsidR="00BB43E0" w:rsidRPr="00BB43E0" w:rsidRDefault="00BB43E0" w:rsidP="00BB43E0">
      <w:pPr>
        <w:spacing w:after="0"/>
        <w:jc w:val="both"/>
        <w:rPr>
          <w:rFonts w:ascii="Times New Roman" w:hAnsi="Times New Roman" w:cs="Times New Roman"/>
          <w:color w:val="000000"/>
          <w:sz w:val="24"/>
          <w:szCs w:val="24"/>
        </w:rPr>
      </w:pPr>
    </w:p>
    <w:p w:rsidR="00BB43E0" w:rsidRPr="00BB43E0" w:rsidRDefault="00BB43E0" w:rsidP="00BB43E0">
      <w:pPr>
        <w:pStyle w:val="a3"/>
        <w:numPr>
          <w:ilvl w:val="0"/>
          <w:numId w:val="10"/>
        </w:numPr>
        <w:shd w:val="clear" w:color="auto" w:fill="FFFFFF"/>
        <w:tabs>
          <w:tab w:val="left" w:pos="284"/>
        </w:tabs>
        <w:spacing w:after="0" w:line="276" w:lineRule="auto"/>
        <w:ind w:left="0" w:firstLine="0"/>
        <w:jc w:val="both"/>
        <w:rPr>
          <w:rFonts w:ascii="Times New Roman" w:hAnsi="Times New Roman" w:cs="Times New Roman"/>
          <w:b/>
          <w:spacing w:val="-1"/>
          <w:sz w:val="24"/>
          <w:szCs w:val="24"/>
        </w:rPr>
      </w:pPr>
      <w:r w:rsidRPr="00BB43E0">
        <w:rPr>
          <w:rFonts w:ascii="Times New Roman" w:hAnsi="Times New Roman" w:cs="Times New Roman"/>
          <w:b/>
          <w:sz w:val="24"/>
          <w:szCs w:val="24"/>
        </w:rPr>
        <w:t xml:space="preserve">Кисень медичний газоподібний </w:t>
      </w:r>
      <w:proofErr w:type="gramStart"/>
      <w:r w:rsidRPr="00BB43E0">
        <w:rPr>
          <w:rFonts w:ascii="Times New Roman" w:hAnsi="Times New Roman" w:cs="Times New Roman"/>
          <w:b/>
          <w:sz w:val="24"/>
          <w:szCs w:val="24"/>
        </w:rPr>
        <w:t>поставляється</w:t>
      </w:r>
      <w:proofErr w:type="gramEnd"/>
      <w:r w:rsidRPr="00BB43E0">
        <w:rPr>
          <w:rFonts w:ascii="Times New Roman" w:hAnsi="Times New Roman" w:cs="Times New Roman"/>
          <w:b/>
          <w:sz w:val="24"/>
          <w:szCs w:val="24"/>
        </w:rPr>
        <w:t xml:space="preserve"> в повірених балонах ємністю 40 л по 6,3 м</w:t>
      </w:r>
      <w:r w:rsidRPr="00BB43E0">
        <w:rPr>
          <w:rFonts w:ascii="Times New Roman" w:hAnsi="Times New Roman" w:cs="Times New Roman"/>
          <w:b/>
          <w:sz w:val="24"/>
          <w:szCs w:val="24"/>
          <w:vertAlign w:val="superscript"/>
        </w:rPr>
        <w:t xml:space="preserve">3 </w:t>
      </w:r>
      <w:r w:rsidRPr="00BB43E0">
        <w:rPr>
          <w:rFonts w:ascii="Times New Roman" w:hAnsi="Times New Roman" w:cs="Times New Roman"/>
          <w:b/>
          <w:sz w:val="24"/>
          <w:szCs w:val="24"/>
        </w:rPr>
        <w:t>.</w:t>
      </w:r>
      <w:r w:rsidRPr="00BB43E0">
        <w:rPr>
          <w:rFonts w:ascii="Times New Roman" w:hAnsi="Times New Roman" w:cs="Times New Roman"/>
          <w:b/>
          <w:spacing w:val="-1"/>
          <w:sz w:val="24"/>
          <w:szCs w:val="24"/>
        </w:rPr>
        <w:t xml:space="preserve"> </w:t>
      </w:r>
    </w:p>
    <w:p w:rsidR="00BB43E0" w:rsidRPr="00BB43E0" w:rsidRDefault="00BB43E0" w:rsidP="00BB43E0">
      <w:pPr>
        <w:pStyle w:val="a3"/>
        <w:shd w:val="clear" w:color="auto" w:fill="FFFFFF"/>
        <w:spacing w:after="0"/>
        <w:ind w:left="0"/>
        <w:jc w:val="both"/>
        <w:rPr>
          <w:rFonts w:ascii="Times New Roman" w:hAnsi="Times New Roman" w:cs="Times New Roman"/>
          <w:b/>
          <w:spacing w:val="-1"/>
          <w:sz w:val="24"/>
          <w:szCs w:val="24"/>
        </w:rPr>
      </w:pPr>
      <w:r w:rsidRPr="00BB43E0">
        <w:rPr>
          <w:rFonts w:ascii="Times New Roman" w:hAnsi="Times New Roman" w:cs="Times New Roman"/>
          <w:sz w:val="24"/>
          <w:szCs w:val="24"/>
          <w:lang w:val="uk-UA"/>
        </w:rPr>
        <w:t>Стандарт повинен відповідати: Методу контролю якості до реєстраційного посвідчення кисню газоподібного.</w:t>
      </w:r>
    </w:p>
    <w:p w:rsidR="00BB43E0" w:rsidRPr="00BB43E0" w:rsidRDefault="00BB43E0" w:rsidP="00BB43E0">
      <w:pPr>
        <w:shd w:val="clear" w:color="auto" w:fill="FFFFFF"/>
        <w:spacing w:after="0"/>
        <w:jc w:val="both"/>
        <w:rPr>
          <w:rFonts w:ascii="Times New Roman" w:hAnsi="Times New Roman" w:cs="Times New Roman"/>
          <w:spacing w:val="-13"/>
          <w:sz w:val="24"/>
          <w:szCs w:val="24"/>
        </w:rPr>
      </w:pPr>
      <w:r w:rsidRPr="00BB43E0">
        <w:rPr>
          <w:rFonts w:ascii="Times New Roman" w:hAnsi="Times New Roman" w:cs="Times New Roman"/>
          <w:spacing w:val="-1"/>
          <w:sz w:val="24"/>
          <w:szCs w:val="24"/>
        </w:rPr>
        <w:t xml:space="preserve">Основні фізико-хімічні властивості: безбарвний газ без запаху і смаку; малорозчинний у воді (приблизно </w:t>
      </w:r>
      <w:r w:rsidRPr="00BB43E0">
        <w:rPr>
          <w:rFonts w:ascii="Times New Roman" w:hAnsi="Times New Roman" w:cs="Times New Roman"/>
          <w:spacing w:val="-13"/>
          <w:sz w:val="24"/>
          <w:szCs w:val="24"/>
        </w:rPr>
        <w:t>1:43).</w:t>
      </w:r>
    </w:p>
    <w:p w:rsidR="00BB43E0" w:rsidRPr="00BB43E0" w:rsidRDefault="00BB43E0" w:rsidP="00BB43E0">
      <w:pPr>
        <w:shd w:val="clear" w:color="auto" w:fill="FFFFFF"/>
        <w:spacing w:after="0"/>
        <w:jc w:val="both"/>
        <w:rPr>
          <w:rFonts w:ascii="Times New Roman" w:hAnsi="Times New Roman" w:cs="Times New Roman"/>
          <w:spacing w:val="-1"/>
          <w:sz w:val="24"/>
          <w:szCs w:val="24"/>
        </w:rPr>
      </w:pPr>
      <w:r w:rsidRPr="00BB43E0">
        <w:rPr>
          <w:rFonts w:ascii="Times New Roman" w:hAnsi="Times New Roman" w:cs="Times New Roman"/>
          <w:sz w:val="24"/>
          <w:szCs w:val="24"/>
        </w:rPr>
        <w:t>Об’ємна частка кисню, % не менше - 99,5.</w:t>
      </w:r>
    </w:p>
    <w:p w:rsidR="00BB43E0" w:rsidRPr="00BB43E0" w:rsidRDefault="00BB43E0" w:rsidP="00BB43E0">
      <w:pPr>
        <w:tabs>
          <w:tab w:val="left" w:pos="828"/>
          <w:tab w:val="left" w:pos="2268"/>
        </w:tabs>
        <w:autoSpaceDE w:val="0"/>
        <w:autoSpaceDN w:val="0"/>
        <w:adjustRightInd w:val="0"/>
        <w:spacing w:after="0"/>
        <w:jc w:val="both"/>
        <w:rPr>
          <w:rFonts w:ascii="Times New Roman" w:hAnsi="Times New Roman" w:cs="Times New Roman"/>
          <w:sz w:val="24"/>
          <w:szCs w:val="24"/>
        </w:rPr>
      </w:pPr>
      <w:r w:rsidRPr="00BB43E0">
        <w:rPr>
          <w:rFonts w:ascii="Times New Roman" w:hAnsi="Times New Roman" w:cs="Times New Roman"/>
          <w:sz w:val="24"/>
          <w:szCs w:val="24"/>
        </w:rPr>
        <w:t xml:space="preserve">Враховуючи специфіку роботи лікувального закладу, постачальник зобов’язаний забезпечити безперебійність подачі кисню медичного у трубопроводи лікувального закладу; передбачити наявність </w:t>
      </w:r>
      <w:proofErr w:type="spellStart"/>
      <w:r w:rsidRPr="00BB43E0">
        <w:rPr>
          <w:rFonts w:ascii="Times New Roman" w:hAnsi="Times New Roman" w:cs="Times New Roman"/>
          <w:sz w:val="24"/>
          <w:szCs w:val="24"/>
        </w:rPr>
        <w:t>оновлювального</w:t>
      </w:r>
      <w:proofErr w:type="spellEnd"/>
      <w:r w:rsidRPr="00BB43E0">
        <w:rPr>
          <w:rFonts w:ascii="Times New Roman" w:hAnsi="Times New Roman" w:cs="Times New Roman"/>
          <w:sz w:val="24"/>
          <w:szCs w:val="24"/>
        </w:rPr>
        <w:t xml:space="preserve"> резервного запасу кисню в сталевих балонах  на період дії угоди.</w:t>
      </w:r>
    </w:p>
    <w:p w:rsidR="00BB43E0" w:rsidRPr="00BB43E0" w:rsidRDefault="00BB43E0" w:rsidP="00BB43E0">
      <w:pPr>
        <w:spacing w:after="0"/>
        <w:jc w:val="both"/>
        <w:rPr>
          <w:rFonts w:ascii="Times New Roman" w:hAnsi="Times New Roman" w:cs="Times New Roman"/>
          <w:color w:val="000000"/>
          <w:sz w:val="24"/>
          <w:szCs w:val="24"/>
        </w:rPr>
      </w:pPr>
    </w:p>
    <w:p w:rsidR="00BB43E0" w:rsidRPr="00BB43E0" w:rsidRDefault="00BB43E0" w:rsidP="00BB43E0">
      <w:pPr>
        <w:spacing w:after="0"/>
        <w:ind w:firstLine="284"/>
        <w:jc w:val="both"/>
        <w:rPr>
          <w:rFonts w:ascii="Times New Roman" w:hAnsi="Times New Roman" w:cs="Times New Roman"/>
          <w:bCs/>
          <w:sz w:val="24"/>
          <w:szCs w:val="24"/>
        </w:rPr>
      </w:pPr>
      <w:r w:rsidRPr="00BB43E0">
        <w:rPr>
          <w:rFonts w:ascii="Times New Roman" w:hAnsi="Times New Roman" w:cs="Times New Roman"/>
          <w:color w:val="000000"/>
          <w:sz w:val="24"/>
          <w:szCs w:val="24"/>
        </w:rPr>
        <w:t xml:space="preserve">Якщо Учасник </w:t>
      </w:r>
      <w:r w:rsidRPr="00BB43E0">
        <w:rPr>
          <w:rFonts w:ascii="Times New Roman" w:hAnsi="Times New Roman" w:cs="Times New Roman"/>
          <w:bCs/>
          <w:color w:val="000000"/>
          <w:sz w:val="24"/>
          <w:szCs w:val="24"/>
        </w:rPr>
        <w:t>є виробником</w:t>
      </w:r>
      <w:r w:rsidRPr="00BB43E0">
        <w:rPr>
          <w:rFonts w:ascii="Times New Roman" w:hAnsi="Times New Roman" w:cs="Times New Roman"/>
          <w:color w:val="000000"/>
          <w:sz w:val="24"/>
          <w:szCs w:val="24"/>
        </w:rPr>
        <w:t xml:space="preserve"> кисню</w:t>
      </w:r>
      <w:r w:rsidR="001F3778">
        <w:rPr>
          <w:rFonts w:ascii="Times New Roman" w:hAnsi="Times New Roman" w:cs="Times New Roman"/>
          <w:color w:val="000000"/>
          <w:sz w:val="24"/>
          <w:szCs w:val="24"/>
        </w:rPr>
        <w:t xml:space="preserve"> медичного</w:t>
      </w:r>
      <w:r w:rsidRPr="00BB43E0">
        <w:rPr>
          <w:rFonts w:ascii="Times New Roman" w:hAnsi="Times New Roman" w:cs="Times New Roman"/>
          <w:color w:val="000000"/>
          <w:sz w:val="24"/>
          <w:szCs w:val="24"/>
        </w:rPr>
        <w:t xml:space="preserve"> </w:t>
      </w:r>
      <w:bookmarkStart w:id="24" w:name="_Hlk122698800"/>
      <w:r w:rsidRPr="00BB43E0">
        <w:rPr>
          <w:rFonts w:ascii="Times New Roman" w:hAnsi="Times New Roman" w:cs="Times New Roman"/>
          <w:color w:val="000000"/>
          <w:sz w:val="24"/>
          <w:szCs w:val="24"/>
        </w:rPr>
        <w:t>рідкого та газоподібного</w:t>
      </w:r>
      <w:bookmarkEnd w:id="24"/>
      <w:r w:rsidRPr="00BB43E0">
        <w:rPr>
          <w:rFonts w:ascii="Times New Roman" w:hAnsi="Times New Roman" w:cs="Times New Roman"/>
          <w:color w:val="000000"/>
          <w:sz w:val="24"/>
          <w:szCs w:val="24"/>
        </w:rPr>
        <w:t xml:space="preserve">, то він повинен надати оригінал гарантійного листа про змогу </w:t>
      </w:r>
      <w:bookmarkStart w:id="25" w:name="_Hlk123735857"/>
      <w:r w:rsidRPr="00BB43E0">
        <w:rPr>
          <w:rFonts w:ascii="Times New Roman" w:hAnsi="Times New Roman" w:cs="Times New Roman"/>
          <w:color w:val="000000"/>
          <w:sz w:val="24"/>
          <w:szCs w:val="24"/>
        </w:rPr>
        <w:t xml:space="preserve">поставляти необхідну кількість кисню, яка зазначена Замовником в оголошенні про проведення процедури закупівлі (вказати номер та дату оголошення, оприлюдненого на </w:t>
      </w:r>
      <w:proofErr w:type="spellStart"/>
      <w:r w:rsidRPr="00BB43E0">
        <w:rPr>
          <w:rFonts w:ascii="Times New Roman" w:hAnsi="Times New Roman" w:cs="Times New Roman"/>
          <w:color w:val="000000"/>
          <w:sz w:val="24"/>
          <w:szCs w:val="24"/>
        </w:rPr>
        <w:t>веб-порталі</w:t>
      </w:r>
      <w:proofErr w:type="spellEnd"/>
      <w:r w:rsidRPr="00BB43E0">
        <w:rPr>
          <w:rFonts w:ascii="Times New Roman" w:hAnsi="Times New Roman" w:cs="Times New Roman"/>
          <w:color w:val="000000"/>
          <w:sz w:val="24"/>
          <w:szCs w:val="24"/>
        </w:rPr>
        <w:t xml:space="preserve"> Уповноваженого органу), та копії наступних документів, кожна сторінка яких має бути завірена підписом та печаткою Учасника:</w:t>
      </w:r>
    </w:p>
    <w:bookmarkEnd w:id="25"/>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ліцензія на виробництво лікарських засобів кисню медичного рідкого та газоподібного;</w:t>
      </w:r>
    </w:p>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 xml:space="preserve">реєстраційне посвідчення на кисень медичний рідкий та в балонах 40л; </w:t>
      </w:r>
    </w:p>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сертифікат якості на лікарський засіб - кисень медичний рідкий, кисень медичний газоподібний в балонах 40 л,  який оформлений належним чином;</w:t>
      </w:r>
    </w:p>
    <w:p w:rsidR="00BB43E0" w:rsidRPr="00BB43E0" w:rsidRDefault="00BB43E0" w:rsidP="00BB43E0">
      <w:pPr>
        <w:numPr>
          <w:ilvl w:val="0"/>
          <w:numId w:val="11"/>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свідоцтво про атестацію аналітичної лабораторії;</w:t>
      </w:r>
    </w:p>
    <w:p w:rsidR="00BB43E0" w:rsidRPr="00BB43E0" w:rsidRDefault="00BB43E0" w:rsidP="00BB43E0">
      <w:pPr>
        <w:spacing w:after="0"/>
        <w:ind w:right="22"/>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lastRenderedPageBreak/>
        <w:tab/>
        <w:t xml:space="preserve">Якщо Учасник </w:t>
      </w:r>
      <w:r w:rsidRPr="00BB43E0">
        <w:rPr>
          <w:rFonts w:ascii="Times New Roman" w:hAnsi="Times New Roman" w:cs="Times New Roman"/>
          <w:bCs/>
          <w:color w:val="000000"/>
          <w:sz w:val="24"/>
          <w:szCs w:val="24"/>
        </w:rPr>
        <w:t xml:space="preserve">не є виробником </w:t>
      </w:r>
      <w:r w:rsidRPr="00BB43E0">
        <w:rPr>
          <w:rFonts w:ascii="Times New Roman" w:hAnsi="Times New Roman" w:cs="Times New Roman"/>
          <w:color w:val="000000"/>
          <w:sz w:val="24"/>
          <w:szCs w:val="24"/>
        </w:rPr>
        <w:t>кисню</w:t>
      </w:r>
      <w:r w:rsidR="00E4653A">
        <w:rPr>
          <w:rFonts w:ascii="Times New Roman" w:hAnsi="Times New Roman" w:cs="Times New Roman"/>
          <w:color w:val="000000"/>
          <w:sz w:val="24"/>
          <w:szCs w:val="24"/>
        </w:rPr>
        <w:t xml:space="preserve"> медичного</w:t>
      </w:r>
      <w:r w:rsidRPr="00BB43E0">
        <w:rPr>
          <w:rFonts w:ascii="Times New Roman" w:hAnsi="Times New Roman" w:cs="Times New Roman"/>
          <w:color w:val="000000"/>
          <w:sz w:val="24"/>
          <w:szCs w:val="24"/>
        </w:rPr>
        <w:t xml:space="preserve"> рідкого та газоподібного,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w:t>
      </w:r>
      <w:proofErr w:type="spellStart"/>
      <w:r w:rsidRPr="00BB43E0">
        <w:rPr>
          <w:rFonts w:ascii="Times New Roman" w:hAnsi="Times New Roman" w:cs="Times New Roman"/>
          <w:color w:val="000000"/>
          <w:sz w:val="24"/>
          <w:szCs w:val="24"/>
        </w:rPr>
        <w:t>веб-порталі</w:t>
      </w:r>
      <w:proofErr w:type="spellEnd"/>
      <w:r w:rsidRPr="00BB43E0">
        <w:rPr>
          <w:rFonts w:ascii="Times New Roman" w:hAnsi="Times New Roman" w:cs="Times New Roman"/>
          <w:color w:val="000000"/>
          <w:sz w:val="24"/>
          <w:szCs w:val="24"/>
        </w:rPr>
        <w:t xml:space="preserve"> Уповноваженого органу) та копії наступних документів, кожна сторінка яких має бути завірена підписом та печаткою </w:t>
      </w:r>
      <w:r w:rsidRPr="00BB43E0">
        <w:rPr>
          <w:rFonts w:ascii="Times New Roman" w:hAnsi="Times New Roman" w:cs="Times New Roman"/>
          <w:bCs/>
          <w:color w:val="000000"/>
          <w:sz w:val="24"/>
          <w:szCs w:val="24"/>
        </w:rPr>
        <w:t>виробника</w:t>
      </w:r>
      <w:r w:rsidRPr="00BB43E0">
        <w:rPr>
          <w:rFonts w:ascii="Times New Roman" w:hAnsi="Times New Roman" w:cs="Times New Roman"/>
          <w:color w:val="000000"/>
          <w:sz w:val="24"/>
          <w:szCs w:val="24"/>
        </w:rPr>
        <w:t>:</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sz w:val="24"/>
          <w:szCs w:val="24"/>
        </w:rPr>
        <w:t>гарантійний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а також копію договору з Виробником (завірений Виробником) на 2023 рік</w:t>
      </w:r>
      <w:r w:rsidRPr="00BB43E0">
        <w:rPr>
          <w:rFonts w:ascii="Times New Roman" w:hAnsi="Times New Roman" w:cs="Times New Roman"/>
          <w:color w:val="000000"/>
          <w:sz w:val="24"/>
          <w:szCs w:val="24"/>
        </w:rPr>
        <w:t xml:space="preserve">, де зазначено  термін дії та  об’єм поставки; </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ліцензія на оптову торгівлю на кисень медичний рідкий та газоподібний з зазначенням адреси аптечного складу;</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ліцензія виробника на виробництво лікарських засобів кисню медичного рідкого та газоподібного;</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реєстраційне посвідчення виробника на кисень медичний рідкий та газоподібний в балонах 40 л;</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сертифікат якості від виробника на лікарський засіб – кисень медичний рідкий та газоподібний в балонах 40 л, який оформлений належним чином;</w:t>
      </w:r>
    </w:p>
    <w:p w:rsidR="00BB43E0" w:rsidRPr="00BB43E0" w:rsidRDefault="00BB43E0" w:rsidP="00BB43E0">
      <w:pPr>
        <w:numPr>
          <w:ilvl w:val="0"/>
          <w:numId w:val="12"/>
        </w:numPr>
        <w:spacing w:after="0"/>
        <w:ind w:right="22"/>
        <w:contextualSpacing/>
        <w:jc w:val="both"/>
        <w:rPr>
          <w:rFonts w:ascii="Times New Roman" w:hAnsi="Times New Roman" w:cs="Times New Roman"/>
          <w:color w:val="000000"/>
          <w:sz w:val="24"/>
          <w:szCs w:val="24"/>
        </w:rPr>
      </w:pPr>
      <w:r w:rsidRPr="00BB43E0">
        <w:rPr>
          <w:rFonts w:ascii="Times New Roman" w:hAnsi="Times New Roman" w:cs="Times New Roman"/>
          <w:color w:val="000000"/>
          <w:sz w:val="24"/>
          <w:szCs w:val="24"/>
        </w:rPr>
        <w:t>свідоцтво про атестацію аналітичної лабораторії виробника.</w:t>
      </w:r>
    </w:p>
    <w:p w:rsidR="00BB43E0" w:rsidRPr="00BB43E0" w:rsidRDefault="00BB43E0" w:rsidP="00BB43E0">
      <w:pPr>
        <w:tabs>
          <w:tab w:val="left" w:pos="1425"/>
        </w:tabs>
        <w:spacing w:after="0"/>
        <w:ind w:firstLine="709"/>
        <w:jc w:val="both"/>
        <w:rPr>
          <w:rFonts w:ascii="Times New Roman" w:eastAsia="SimSun" w:hAnsi="Times New Roman" w:cs="Times New Roman"/>
          <w:iCs/>
          <w:color w:val="000000"/>
          <w:kern w:val="3"/>
          <w:sz w:val="24"/>
          <w:szCs w:val="24"/>
          <w:lang w:eastAsia="zh-CN" w:bidi="hi-IN"/>
        </w:rPr>
      </w:pPr>
    </w:p>
    <w:p w:rsidR="00BB43E0" w:rsidRPr="00BB43E0" w:rsidRDefault="00BB43E0" w:rsidP="00BB43E0">
      <w:pPr>
        <w:tabs>
          <w:tab w:val="left" w:pos="1425"/>
        </w:tabs>
        <w:spacing w:after="0"/>
        <w:ind w:firstLine="709"/>
        <w:jc w:val="both"/>
        <w:rPr>
          <w:rFonts w:ascii="Times New Roman" w:eastAsia="SimSun" w:hAnsi="Times New Roman" w:cs="Times New Roman"/>
          <w:iCs/>
          <w:color w:val="000000"/>
          <w:kern w:val="3"/>
          <w:sz w:val="24"/>
          <w:szCs w:val="24"/>
          <w:lang w:eastAsia="zh-CN" w:bidi="hi-IN"/>
        </w:rPr>
      </w:pPr>
      <w:r w:rsidRPr="00BB43E0">
        <w:rPr>
          <w:rFonts w:ascii="Times New Roman" w:eastAsia="SimSun" w:hAnsi="Times New Roman" w:cs="Times New Roman"/>
          <w:iCs/>
          <w:color w:val="000000"/>
          <w:kern w:val="3"/>
          <w:sz w:val="24"/>
          <w:szCs w:val="24"/>
          <w:lang w:eastAsia="zh-CN" w:bidi="hi-IN"/>
        </w:rPr>
        <w:t xml:space="preserve">Постачання товару повинно здійснюватися впродовж 24 годин з моменту отримання замовником заявки, термінове постачання здійснюється цілодобово впродовж 12 годин з моменту отримання замовником заявки на умовах СРТ, згідно правилам </w:t>
      </w:r>
      <w:proofErr w:type="spellStart"/>
      <w:r w:rsidRPr="00BB43E0">
        <w:rPr>
          <w:rFonts w:ascii="Times New Roman" w:eastAsia="SimSun" w:hAnsi="Times New Roman" w:cs="Times New Roman"/>
          <w:iCs/>
          <w:color w:val="000000"/>
          <w:kern w:val="3"/>
          <w:sz w:val="24"/>
          <w:szCs w:val="24"/>
          <w:lang w:eastAsia="zh-CN" w:bidi="hi-IN"/>
        </w:rPr>
        <w:t>Інкотермс</w:t>
      </w:r>
      <w:proofErr w:type="spellEnd"/>
      <w:r w:rsidRPr="00BB43E0">
        <w:rPr>
          <w:rFonts w:ascii="Times New Roman" w:eastAsia="SimSun" w:hAnsi="Times New Roman" w:cs="Times New Roman"/>
          <w:iCs/>
          <w:color w:val="000000"/>
          <w:kern w:val="3"/>
          <w:sz w:val="24"/>
          <w:szCs w:val="24"/>
          <w:lang w:eastAsia="zh-CN" w:bidi="hi-IN"/>
        </w:rPr>
        <w:t xml:space="preserve"> – 2010.</w:t>
      </w:r>
    </w:p>
    <w:p w:rsidR="00BB43E0" w:rsidRPr="00BB43E0" w:rsidRDefault="00BB43E0" w:rsidP="00BB43E0">
      <w:pPr>
        <w:tabs>
          <w:tab w:val="left" w:pos="1425"/>
        </w:tabs>
        <w:spacing w:after="0"/>
        <w:ind w:firstLine="709"/>
        <w:jc w:val="both"/>
        <w:rPr>
          <w:rFonts w:ascii="Times New Roman" w:eastAsia="SimSun" w:hAnsi="Times New Roman" w:cs="Times New Roman"/>
          <w:iCs/>
          <w:color w:val="000000"/>
          <w:kern w:val="3"/>
          <w:sz w:val="24"/>
          <w:szCs w:val="24"/>
          <w:lang w:eastAsia="zh-CN" w:bidi="hi-IN"/>
        </w:rPr>
      </w:pPr>
      <w:r w:rsidRPr="00BB43E0">
        <w:rPr>
          <w:rFonts w:ascii="Times New Roman" w:eastAsia="SimSun" w:hAnsi="Times New Roman" w:cs="Times New Roman"/>
          <w:iCs/>
          <w:color w:val="000000"/>
          <w:kern w:val="3"/>
          <w:sz w:val="24"/>
          <w:szCs w:val="24"/>
          <w:lang w:eastAsia="zh-CN" w:bidi="hi-IN"/>
        </w:rPr>
        <w:t xml:space="preserve">Надати копії документів на автотранспорт, копію паспорту на транспортну ємність для перевезення  кисню медичного, копію свідоцтва про реєстрацію транспортного засобу, копію свідоцтва про допущення транспортного засобу до перевезення небезпечних вантажів (кисень рідкий), ліцензію на перевезення небезпечних вантажів (надати копії документів). Транспортна ємність для транспортування кисню повинна мати </w:t>
      </w:r>
      <w:proofErr w:type="spellStart"/>
      <w:r w:rsidRPr="00BB43E0">
        <w:rPr>
          <w:rFonts w:ascii="Times New Roman" w:eastAsia="SimSun" w:hAnsi="Times New Roman" w:cs="Times New Roman"/>
          <w:iCs/>
          <w:color w:val="000000"/>
          <w:kern w:val="3"/>
          <w:sz w:val="24"/>
          <w:szCs w:val="24"/>
          <w:lang w:eastAsia="zh-CN" w:bidi="hi-IN"/>
        </w:rPr>
        <w:t>заключення</w:t>
      </w:r>
      <w:proofErr w:type="spellEnd"/>
      <w:r w:rsidRPr="00BB43E0">
        <w:rPr>
          <w:rFonts w:ascii="Times New Roman" w:eastAsia="SimSun" w:hAnsi="Times New Roman" w:cs="Times New Roman"/>
          <w:iCs/>
          <w:color w:val="000000"/>
          <w:kern w:val="3"/>
          <w:sz w:val="24"/>
          <w:szCs w:val="24"/>
          <w:lang w:eastAsia="zh-CN" w:bidi="hi-IN"/>
        </w:rPr>
        <w:t xml:space="preserve"> експертизи по результатам експертного огляду (надати копію).</w:t>
      </w:r>
    </w:p>
    <w:p w:rsidR="00BB43E0" w:rsidRPr="00BB43E0" w:rsidRDefault="00BB43E0" w:rsidP="00BB43E0">
      <w:pPr>
        <w:widowControl w:val="0"/>
        <w:tabs>
          <w:tab w:val="left" w:pos="0"/>
        </w:tabs>
        <w:autoSpaceDE w:val="0"/>
        <w:autoSpaceDN w:val="0"/>
        <w:adjustRightInd w:val="0"/>
        <w:spacing w:after="0"/>
        <w:ind w:firstLine="709"/>
        <w:jc w:val="both"/>
        <w:rPr>
          <w:rFonts w:ascii="Times New Roman" w:hAnsi="Times New Roman" w:cs="Times New Roman"/>
          <w:sz w:val="24"/>
          <w:szCs w:val="24"/>
          <w:lang w:eastAsia="uk-UA"/>
        </w:rPr>
      </w:pPr>
      <w:r w:rsidRPr="00BB43E0">
        <w:rPr>
          <w:rFonts w:ascii="Times New Roman" w:hAnsi="Times New Roman" w:cs="Times New Roman"/>
          <w:sz w:val="24"/>
          <w:szCs w:val="24"/>
          <w:lang w:eastAsia="uk-UA"/>
        </w:rPr>
        <w:t xml:space="preserve">Товар повинен супроводжуватися наступними документами: </w:t>
      </w:r>
    </w:p>
    <w:p w:rsidR="00BB43E0" w:rsidRPr="00BB43E0" w:rsidRDefault="00BB43E0" w:rsidP="00BB43E0">
      <w:pPr>
        <w:widowControl w:val="0"/>
        <w:tabs>
          <w:tab w:val="left" w:pos="0"/>
        </w:tabs>
        <w:autoSpaceDE w:val="0"/>
        <w:autoSpaceDN w:val="0"/>
        <w:adjustRightInd w:val="0"/>
        <w:spacing w:after="0"/>
        <w:ind w:firstLine="709"/>
        <w:jc w:val="both"/>
        <w:rPr>
          <w:rFonts w:ascii="Times New Roman" w:hAnsi="Times New Roman" w:cs="Times New Roman"/>
          <w:sz w:val="24"/>
          <w:szCs w:val="24"/>
          <w:lang w:eastAsia="uk-UA"/>
        </w:rPr>
      </w:pPr>
      <w:r w:rsidRPr="00BB43E0">
        <w:rPr>
          <w:rFonts w:ascii="Times New Roman" w:hAnsi="Times New Roman" w:cs="Times New Roman"/>
          <w:sz w:val="24"/>
          <w:szCs w:val="24"/>
          <w:lang w:eastAsia="uk-UA"/>
        </w:rPr>
        <w:t xml:space="preserve">- </w:t>
      </w:r>
      <w:bookmarkStart w:id="26" w:name="_Hlk129271705"/>
      <w:r w:rsidRPr="00BB43E0">
        <w:rPr>
          <w:rFonts w:ascii="Times New Roman" w:hAnsi="Times New Roman" w:cs="Times New Roman"/>
          <w:sz w:val="24"/>
          <w:szCs w:val="24"/>
          <w:lang w:eastAsia="uk-UA"/>
        </w:rPr>
        <w:t xml:space="preserve">накладними або </w:t>
      </w:r>
      <w:proofErr w:type="spellStart"/>
      <w:r w:rsidRPr="00BB43E0">
        <w:rPr>
          <w:rFonts w:ascii="Times New Roman" w:hAnsi="Times New Roman" w:cs="Times New Roman"/>
          <w:sz w:val="24"/>
          <w:szCs w:val="24"/>
          <w:lang w:eastAsia="uk-UA"/>
        </w:rPr>
        <w:t>товарно</w:t>
      </w:r>
      <w:proofErr w:type="spellEnd"/>
      <w:r w:rsidRPr="00BB43E0">
        <w:rPr>
          <w:rFonts w:ascii="Times New Roman" w:hAnsi="Times New Roman" w:cs="Times New Roman"/>
          <w:sz w:val="24"/>
          <w:szCs w:val="24"/>
          <w:lang w:eastAsia="uk-UA"/>
        </w:rPr>
        <w:t xml:space="preserve"> – транспортними накладними;</w:t>
      </w:r>
      <w:bookmarkEnd w:id="26"/>
    </w:p>
    <w:p w:rsidR="00BB43E0" w:rsidRPr="00BB43E0" w:rsidRDefault="00BB43E0" w:rsidP="00BB43E0">
      <w:pPr>
        <w:autoSpaceDN w:val="0"/>
        <w:spacing w:after="0"/>
        <w:ind w:firstLine="709"/>
        <w:jc w:val="both"/>
        <w:textAlignment w:val="baseline"/>
        <w:rPr>
          <w:rFonts w:ascii="Times New Roman" w:eastAsia="SimSun" w:hAnsi="Times New Roman" w:cs="Times New Roman"/>
          <w:iCs/>
          <w:color w:val="000000"/>
          <w:kern w:val="3"/>
          <w:sz w:val="24"/>
          <w:szCs w:val="24"/>
          <w:lang w:bidi="hi-IN"/>
        </w:rPr>
      </w:pPr>
      <w:r w:rsidRPr="00BB43E0">
        <w:rPr>
          <w:rFonts w:ascii="Times New Roman" w:eastAsia="SimSun" w:hAnsi="Times New Roman" w:cs="Times New Roman"/>
          <w:color w:val="000000"/>
          <w:kern w:val="3"/>
          <w:sz w:val="24"/>
          <w:szCs w:val="24"/>
          <w:lang w:bidi="hi-IN"/>
        </w:rPr>
        <w:t xml:space="preserve">- </w:t>
      </w:r>
      <w:r w:rsidRPr="00BB43E0">
        <w:rPr>
          <w:rFonts w:ascii="Times New Roman" w:eastAsia="SimSun" w:hAnsi="Times New Roman" w:cs="Times New Roman"/>
          <w:iCs/>
          <w:color w:val="000000"/>
          <w:kern w:val="3"/>
          <w:sz w:val="24"/>
          <w:szCs w:val="24"/>
          <w:lang w:bidi="hi-IN"/>
        </w:rPr>
        <w:t>на кожну партію поставки товару повинен надаватися сертифікат, що посвідчує якість товару.</w:t>
      </w:r>
    </w:p>
    <w:p w:rsidR="00BB43E0" w:rsidRPr="00BB43E0" w:rsidRDefault="00BB43E0" w:rsidP="00BB43E0">
      <w:pPr>
        <w:spacing w:after="0"/>
        <w:ind w:firstLine="709"/>
        <w:jc w:val="both"/>
        <w:rPr>
          <w:rFonts w:ascii="Times New Roman" w:hAnsi="Times New Roman" w:cs="Times New Roman"/>
          <w:sz w:val="24"/>
          <w:szCs w:val="24"/>
        </w:rPr>
      </w:pPr>
      <w:r w:rsidRPr="00BB43E0">
        <w:rPr>
          <w:rFonts w:ascii="Times New Roman" w:hAnsi="Times New Roman" w:cs="Times New Roman"/>
          <w:sz w:val="24"/>
          <w:szCs w:val="24"/>
        </w:rPr>
        <w:t>Надати дозвільні документи обслуговуючого персоналу (свідоцтво про підготовку водіїв транспортного засобу, що перевозять небезпечні вантажі, посвідчення про проходження навчання та перевірку знань з Правил безпеки і безпечної експлуатації посудин, що працюють під тиском).</w:t>
      </w:r>
    </w:p>
    <w:p w:rsidR="00BB43E0" w:rsidRPr="00BB43E0" w:rsidRDefault="00BB43E0" w:rsidP="00BB43E0">
      <w:pPr>
        <w:widowControl w:val="0"/>
        <w:tabs>
          <w:tab w:val="left" w:pos="851"/>
        </w:tabs>
        <w:spacing w:after="0"/>
        <w:jc w:val="both"/>
        <w:rPr>
          <w:rFonts w:ascii="Times New Roman" w:hAnsi="Times New Roman" w:cs="Times New Roman"/>
          <w:sz w:val="24"/>
          <w:szCs w:val="24"/>
          <w:lang w:eastAsia="uk-UA"/>
        </w:rPr>
      </w:pPr>
      <w:r w:rsidRPr="00BB43E0">
        <w:rPr>
          <w:rFonts w:ascii="Times New Roman" w:hAnsi="Times New Roman" w:cs="Times New Roman"/>
          <w:sz w:val="24"/>
          <w:szCs w:val="24"/>
          <w:lang w:eastAsia="uk-UA"/>
        </w:rPr>
        <w:t> </w:t>
      </w:r>
    </w:p>
    <w:p w:rsidR="00BB43E0" w:rsidRPr="00BB43E0" w:rsidRDefault="00BB43E0" w:rsidP="00BB43E0">
      <w:pPr>
        <w:spacing w:after="0"/>
        <w:jc w:val="both"/>
        <w:rPr>
          <w:rFonts w:ascii="Times New Roman" w:hAnsi="Times New Roman" w:cs="Times New Roman"/>
          <w:i/>
          <w:color w:val="000000"/>
          <w:sz w:val="24"/>
          <w:szCs w:val="24"/>
          <w:lang w:eastAsia="uk-UA"/>
        </w:rPr>
      </w:pPr>
      <w:r w:rsidRPr="00BB43E0">
        <w:rPr>
          <w:rFonts w:ascii="Times New Roman" w:hAnsi="Times New Roman" w:cs="Times New Roman"/>
          <w:i/>
          <w:color w:val="000000"/>
          <w:sz w:val="24"/>
          <w:szCs w:val="24"/>
          <w:lang w:eastAsia="uk-UA"/>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BB43E0" w:rsidRPr="00BB43E0" w:rsidRDefault="00BB43E0" w:rsidP="00BB43E0">
      <w:pPr>
        <w:spacing w:after="0"/>
        <w:jc w:val="both"/>
        <w:rPr>
          <w:rFonts w:ascii="Times New Roman" w:hAnsi="Times New Roman" w:cs="Times New Roman"/>
          <w:i/>
          <w:sz w:val="24"/>
          <w:szCs w:val="24"/>
          <w:lang w:eastAsia="uk-UA"/>
        </w:rPr>
      </w:pPr>
      <w:r w:rsidRPr="00BB43E0">
        <w:rPr>
          <w:rFonts w:ascii="Times New Roman" w:hAnsi="Times New Roman" w:cs="Times New Roman"/>
          <w:i/>
          <w:sz w:val="24"/>
          <w:szCs w:val="24"/>
          <w:lang w:eastAsia="uk-UA"/>
        </w:rPr>
        <w:t>У разі надання еквіваленту товару – надати порівняльну таблицю.</w:t>
      </w:r>
    </w:p>
    <w:p w:rsidR="00BB43E0" w:rsidRPr="005068DE" w:rsidRDefault="00BB43E0" w:rsidP="00BB43E0">
      <w:pPr>
        <w:spacing w:after="0"/>
        <w:rPr>
          <w:lang w:eastAsia="uk-UA"/>
        </w:rPr>
      </w:pPr>
      <w:r w:rsidRPr="005068DE">
        <w:rPr>
          <w:color w:val="000000"/>
          <w:lang w:eastAsia="uk-UA"/>
        </w:rPr>
        <w:t> </w:t>
      </w:r>
    </w:p>
    <w:p w:rsidR="00962BEF" w:rsidRDefault="009B057D" w:rsidP="003B5C9E">
      <w:pPr>
        <w:spacing w:after="0"/>
        <w:jc w:val="both"/>
        <w:rPr>
          <w:rFonts w:ascii="Times New Roman" w:hAnsi="Times New Roman" w:cs="Times New Roman"/>
          <w:b/>
          <w:bCs/>
          <w:sz w:val="24"/>
          <w:szCs w:val="24"/>
        </w:rPr>
      </w:pPr>
      <w:r>
        <w:rPr>
          <w:rFonts w:ascii="Times New Roman" w:hAnsi="Times New Roman"/>
          <w:bCs/>
          <w:color w:val="000000"/>
        </w:rPr>
        <w:br w:type="page"/>
      </w:r>
    </w:p>
    <w:p w:rsidR="00D44867" w:rsidRPr="00D44867" w:rsidRDefault="00D44867" w:rsidP="00D44867">
      <w:pPr>
        <w:jc w:val="right"/>
        <w:rPr>
          <w:rFonts w:ascii="Times New Roman" w:hAnsi="Times New Roman" w:cs="Times New Roman"/>
          <w:b/>
          <w:bCs/>
          <w:sz w:val="24"/>
          <w:szCs w:val="24"/>
        </w:rPr>
      </w:pPr>
      <w:r w:rsidRPr="00D44867">
        <w:rPr>
          <w:rFonts w:ascii="Times New Roman" w:hAnsi="Times New Roman" w:cs="Times New Roman"/>
          <w:b/>
          <w:bCs/>
          <w:sz w:val="24"/>
          <w:szCs w:val="24"/>
        </w:rPr>
        <w:lastRenderedPageBreak/>
        <w:t>Додаток № 4 до тендерної документації</w:t>
      </w:r>
    </w:p>
    <w:p w:rsidR="00D44867" w:rsidRPr="00D44867"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
    <w:p w:rsidR="00D44867" w:rsidRPr="00D44867"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D44867">
        <w:rPr>
          <w:rFonts w:ascii="Times New Roman" w:eastAsia="Arial" w:hAnsi="Times New Roman" w:cs="Times New Roman"/>
          <w:b/>
          <w:bCs/>
          <w:kern w:val="0"/>
          <w:shd w:val="clear" w:color="auto" w:fill="FFFFFF"/>
          <w:lang w:val="uk-UA" w:eastAsia="ar-SA" w:bidi="ar-SA"/>
        </w:rPr>
        <w:t>Проєкт</w:t>
      </w:r>
      <w:proofErr w:type="spellEnd"/>
      <w:r w:rsidRPr="00D44867">
        <w:rPr>
          <w:rFonts w:ascii="Times New Roman" w:eastAsia="Arial" w:hAnsi="Times New Roman" w:cs="Times New Roman"/>
          <w:b/>
          <w:bCs/>
          <w:kern w:val="0"/>
          <w:shd w:val="clear" w:color="auto" w:fill="FFFFFF"/>
          <w:lang w:val="uk-UA" w:eastAsia="ar-SA" w:bidi="ar-SA"/>
        </w:rPr>
        <w:t xml:space="preserve"> договору</w:t>
      </w:r>
    </w:p>
    <w:p w:rsidR="00D44867" w:rsidRPr="00D44867" w:rsidRDefault="00D44867" w:rsidP="00D44867">
      <w:pPr>
        <w:contextualSpacing/>
        <w:rPr>
          <w:rFonts w:ascii="Times New Roman" w:eastAsia="Arial" w:hAnsi="Times New Roman" w:cs="Times New Roman"/>
          <w:b/>
          <w:bCs/>
          <w:sz w:val="24"/>
          <w:szCs w:val="24"/>
          <w:shd w:val="clear" w:color="auto" w:fill="FFFFFF"/>
          <w:lang w:eastAsia="ar-SA"/>
        </w:rPr>
      </w:pPr>
      <w:r w:rsidRPr="00D44867">
        <w:rPr>
          <w:rFonts w:ascii="Times New Roman" w:eastAsia="Arial" w:hAnsi="Times New Roman" w:cs="Times New Roman"/>
          <w:b/>
          <w:bCs/>
          <w:sz w:val="24"/>
          <w:szCs w:val="24"/>
          <w:shd w:val="clear" w:color="auto" w:fill="FFFFFF"/>
          <w:lang w:eastAsia="ar-SA"/>
        </w:rPr>
        <w:t xml:space="preserve">                                                         </w:t>
      </w:r>
    </w:p>
    <w:p w:rsidR="00D44867" w:rsidRPr="00D44867" w:rsidRDefault="00D44867" w:rsidP="00D44867">
      <w:pPr>
        <w:contextualSpacing/>
        <w:jc w:val="center"/>
        <w:rPr>
          <w:rFonts w:ascii="Times New Roman" w:hAnsi="Times New Roman" w:cs="Times New Roman"/>
          <w:bCs/>
          <w:i/>
          <w:iCs/>
          <w:sz w:val="24"/>
          <w:szCs w:val="24"/>
        </w:rPr>
      </w:pPr>
      <w:r w:rsidRPr="00D44867">
        <w:rPr>
          <w:rFonts w:ascii="Times New Roman" w:hAnsi="Times New Roman" w:cs="Times New Roman"/>
          <w:bCs/>
          <w:i/>
          <w:iCs/>
          <w:sz w:val="24"/>
          <w:szCs w:val="24"/>
        </w:rPr>
        <w:t>(подається в окремому файлі)</w:t>
      </w:r>
    </w:p>
    <w:p w:rsidR="00D44867" w:rsidRPr="00D44867" w:rsidRDefault="00D44867" w:rsidP="00D44867">
      <w:pPr>
        <w:spacing w:after="0" w:line="240" w:lineRule="auto"/>
        <w:jc w:val="center"/>
        <w:rPr>
          <w:rFonts w:ascii="Times New Roman" w:hAnsi="Times New Roman" w:cs="Times New Roman"/>
          <w:b/>
          <w:sz w:val="24"/>
          <w:szCs w:val="24"/>
          <w:lang w:val="ru-RU"/>
        </w:rPr>
      </w:pPr>
    </w:p>
    <w:p w:rsidR="00D44867" w:rsidRPr="00D44867" w:rsidRDefault="00D44867" w:rsidP="00D44867">
      <w:pPr>
        <w:spacing w:after="0" w:line="240" w:lineRule="auto"/>
        <w:jc w:val="center"/>
        <w:rPr>
          <w:rFonts w:ascii="Times New Roman" w:hAnsi="Times New Roman" w:cs="Times New Roman"/>
          <w:b/>
          <w:sz w:val="24"/>
          <w:szCs w:val="24"/>
          <w:lang w:val="ru-RU"/>
        </w:rPr>
      </w:pPr>
    </w:p>
    <w:p w:rsidR="00D44867" w:rsidRPr="00D44867" w:rsidRDefault="00D44867" w:rsidP="00D44867">
      <w:pPr>
        <w:pStyle w:val="a3"/>
        <w:shd w:val="clear" w:color="auto" w:fill="FFFFFF"/>
        <w:tabs>
          <w:tab w:val="left" w:pos="851"/>
          <w:tab w:val="left" w:pos="1059"/>
        </w:tabs>
        <w:spacing w:after="0" w:line="240" w:lineRule="auto"/>
        <w:ind w:left="1053" w:firstLine="540"/>
        <w:jc w:val="both"/>
        <w:rPr>
          <w:rFonts w:ascii="Times New Roman" w:hAnsi="Times New Roman" w:cs="Times New Roman"/>
          <w:sz w:val="24"/>
          <w:szCs w:val="24"/>
        </w:rPr>
      </w:pPr>
    </w:p>
    <w:p w:rsidR="00D44867" w:rsidRPr="00D44867" w:rsidRDefault="00D44867" w:rsidP="00D44867">
      <w:pPr>
        <w:spacing w:after="0" w:line="240" w:lineRule="auto"/>
        <w:jc w:val="right"/>
        <w:rPr>
          <w:rFonts w:ascii="Times New Roman" w:hAnsi="Times New Roman" w:cs="Times New Roman"/>
          <w:b/>
          <w:bCs/>
          <w:sz w:val="24"/>
          <w:szCs w:val="24"/>
        </w:rPr>
      </w:pPr>
      <w:r w:rsidRPr="00D44867">
        <w:rPr>
          <w:rFonts w:ascii="Times New Roman" w:hAnsi="Times New Roman" w:cs="Times New Roman"/>
          <w:sz w:val="24"/>
          <w:szCs w:val="24"/>
          <w:highlight w:val="yellow"/>
        </w:rPr>
        <w:br w:type="column"/>
      </w:r>
      <w:r w:rsidRPr="00D44867">
        <w:rPr>
          <w:rFonts w:ascii="Times New Roman" w:hAnsi="Times New Roman" w:cs="Times New Roman"/>
          <w:b/>
          <w:bCs/>
          <w:sz w:val="24"/>
          <w:szCs w:val="24"/>
        </w:rPr>
        <w:lastRenderedPageBreak/>
        <w:t>Додаток 5 до тендерної документації</w:t>
      </w:r>
    </w:p>
    <w:p w:rsidR="00D44867" w:rsidRPr="00D44867" w:rsidRDefault="00D44867" w:rsidP="00D44867">
      <w:pPr>
        <w:spacing w:after="0" w:line="240" w:lineRule="auto"/>
        <w:jc w:val="right"/>
        <w:rPr>
          <w:rFonts w:ascii="Times New Roman" w:hAnsi="Times New Roman" w:cs="Times New Roman"/>
          <w:b/>
          <w:bCs/>
          <w:sz w:val="24"/>
          <w:szCs w:val="24"/>
        </w:rPr>
      </w:pPr>
    </w:p>
    <w:p w:rsidR="00D44867" w:rsidRPr="00D44867" w:rsidRDefault="00D44867" w:rsidP="00D44867">
      <w:pPr>
        <w:pStyle w:val="af"/>
        <w:jc w:val="center"/>
        <w:rPr>
          <w:b/>
          <w:color w:val="000000"/>
          <w:sz w:val="22"/>
          <w:szCs w:val="22"/>
        </w:rPr>
      </w:pPr>
      <w:r w:rsidRPr="00D44867">
        <w:rPr>
          <w:b/>
          <w:color w:val="000000"/>
          <w:sz w:val="22"/>
          <w:szCs w:val="22"/>
        </w:rPr>
        <w:t>«ТЕНДЕРНА ПРОПОЗИЦІЯ»</w:t>
      </w:r>
    </w:p>
    <w:p w:rsidR="00D44867" w:rsidRPr="00D44867" w:rsidRDefault="00D44867" w:rsidP="00D44867">
      <w:pPr>
        <w:pStyle w:val="af"/>
        <w:jc w:val="center"/>
        <w:rPr>
          <w:i/>
          <w:color w:val="000000"/>
          <w:sz w:val="22"/>
          <w:szCs w:val="22"/>
        </w:rPr>
      </w:pPr>
      <w:r w:rsidRPr="00D44867">
        <w:rPr>
          <w:i/>
          <w:color w:val="000000"/>
          <w:sz w:val="22"/>
          <w:szCs w:val="22"/>
        </w:rPr>
        <w:t xml:space="preserve">(форма, </w:t>
      </w:r>
      <w:proofErr w:type="gramStart"/>
      <w:r w:rsidRPr="00D44867">
        <w:rPr>
          <w:i/>
          <w:color w:val="000000"/>
          <w:sz w:val="22"/>
          <w:szCs w:val="22"/>
        </w:rPr>
        <w:t>подається</w:t>
      </w:r>
      <w:proofErr w:type="gramEnd"/>
      <w:r w:rsidRPr="00D44867">
        <w:rPr>
          <w:i/>
          <w:color w:val="000000"/>
          <w:sz w:val="22"/>
          <w:szCs w:val="22"/>
        </w:rPr>
        <w:t xml:space="preserve"> на фірмовому бланку)</w:t>
      </w:r>
    </w:p>
    <w:p w:rsidR="00F4642A" w:rsidRPr="00BB43E0" w:rsidRDefault="00D44867" w:rsidP="00F4642A">
      <w:pPr>
        <w:pStyle w:val="a3"/>
        <w:numPr>
          <w:ilvl w:val="0"/>
          <w:numId w:val="8"/>
        </w:numPr>
        <w:spacing w:after="0" w:line="240" w:lineRule="auto"/>
        <w:ind w:left="0" w:firstLine="0"/>
        <w:jc w:val="both"/>
        <w:rPr>
          <w:rFonts w:ascii="Times New Roman" w:hAnsi="Times New Roman" w:cs="Times New Roman"/>
          <w:color w:val="000000"/>
          <w:lang w:val="uk-UA"/>
        </w:rPr>
      </w:pPr>
      <w:r w:rsidRPr="00D05562">
        <w:rPr>
          <w:rFonts w:ascii="Times New Roman" w:hAnsi="Times New Roman" w:cs="Times New Roman"/>
          <w:sz w:val="24"/>
          <w:szCs w:val="24"/>
        </w:rPr>
        <w:t xml:space="preserve">Ми, _______________________________(назва Учасника), надаємо свою тендерну пропозицію щодо участі у торгах на закупівлю </w:t>
      </w:r>
      <w:r w:rsidRPr="00D05562">
        <w:rPr>
          <w:rFonts w:ascii="Times New Roman" w:hAnsi="Times New Roman" w:cs="Times New Roman"/>
          <w:b/>
          <w:sz w:val="24"/>
          <w:szCs w:val="24"/>
        </w:rPr>
        <w:t xml:space="preserve">Комунальним некомерційним підприємством Обухівської міської ради «Обухівська багатопрофільна лікарня інтенсивного лікування» </w:t>
      </w:r>
      <w:r w:rsidR="00BB43E0" w:rsidRPr="00BB43E0">
        <w:rPr>
          <w:rFonts w:ascii="Times New Roman" w:hAnsi="Times New Roman" w:cs="Times New Roman"/>
          <w:sz w:val="24"/>
          <w:szCs w:val="24"/>
        </w:rPr>
        <w:t>Кисень медичний рідкий в кріоциліндрах, кисень медичний газоподібний (Код ДК 021:2015 24110000-8 – Промислові гази) (Кисень медичний рідкий в кріоциліндрах, кисень медичний газоподібний: ДК 24111900-4 Кисень)</w:t>
      </w:r>
    </w:p>
    <w:p w:rsidR="00D05562" w:rsidRPr="00BB43E0" w:rsidRDefault="00D05562" w:rsidP="00D05562">
      <w:pPr>
        <w:pStyle w:val="a3"/>
        <w:spacing w:after="0" w:line="240" w:lineRule="auto"/>
        <w:ind w:left="0"/>
        <w:jc w:val="both"/>
        <w:rPr>
          <w:rFonts w:ascii="Times New Roman" w:hAnsi="Times New Roman" w:cs="Times New Roman"/>
          <w:color w:val="000000"/>
          <w:lang w:val="uk-UA"/>
        </w:rPr>
      </w:pPr>
    </w:p>
    <w:p w:rsidR="00D44867" w:rsidRPr="00D44867" w:rsidRDefault="00D44867" w:rsidP="00D44867">
      <w:pPr>
        <w:pStyle w:val="af"/>
        <w:spacing w:before="0" w:beforeAutospacing="0" w:after="0" w:afterAutospacing="0"/>
        <w:rPr>
          <w:color w:val="000000"/>
          <w:sz w:val="22"/>
          <w:szCs w:val="22"/>
        </w:rPr>
      </w:pPr>
      <w:r w:rsidRPr="00D44867">
        <w:rPr>
          <w:color w:val="000000"/>
          <w:sz w:val="22"/>
          <w:szCs w:val="22"/>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D44867" w:rsidRPr="00D44867" w:rsidTr="003A6846">
        <w:trPr>
          <w:trHeight w:val="999"/>
        </w:trPr>
        <w:tc>
          <w:tcPr>
            <w:tcW w:w="604"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 лоту/№ з/п</w:t>
            </w:r>
          </w:p>
        </w:tc>
        <w:tc>
          <w:tcPr>
            <w:tcW w:w="144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left="78" w:hanging="78"/>
              <w:jc w:val="center"/>
              <w:rPr>
                <w:rFonts w:ascii="Times New Roman" w:hAnsi="Times New Roman" w:cs="Times New Roman"/>
                <w:sz w:val="24"/>
                <w:szCs w:val="24"/>
              </w:rPr>
            </w:pPr>
            <w:r w:rsidRPr="00D44867">
              <w:rPr>
                <w:rFonts w:ascii="Times New Roman" w:hAnsi="Times New Roman" w:cs="Times New Roman"/>
                <w:sz w:val="24"/>
                <w:szCs w:val="24"/>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33"/>
              <w:jc w:val="center"/>
              <w:rPr>
                <w:rFonts w:ascii="Times New Roman" w:hAnsi="Times New Roman" w:cs="Times New Roman"/>
                <w:sz w:val="24"/>
                <w:szCs w:val="24"/>
              </w:rPr>
            </w:pPr>
            <w:r w:rsidRPr="00D44867">
              <w:rPr>
                <w:rFonts w:ascii="Times New Roman" w:hAnsi="Times New Roman" w:cs="Times New Roman"/>
                <w:sz w:val="24"/>
                <w:szCs w:val="24"/>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left="-108" w:right="-108"/>
              <w:jc w:val="center"/>
              <w:rPr>
                <w:rFonts w:ascii="Times New Roman" w:hAnsi="Times New Roman" w:cs="Times New Roman"/>
                <w:sz w:val="24"/>
                <w:szCs w:val="24"/>
              </w:rPr>
            </w:pPr>
            <w:r w:rsidRPr="00D44867">
              <w:rPr>
                <w:rFonts w:ascii="Times New Roman" w:hAnsi="Times New Roman" w:cs="Times New Roman"/>
                <w:sz w:val="24"/>
                <w:szCs w:val="24"/>
              </w:rPr>
              <w:t>Виробник, країна</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Одиниця виміру</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Кількість,</w:t>
            </w:r>
          </w:p>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w:t>
            </w: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w:t>
            </w:r>
          </w:p>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 за одиницю товару, грн,</w:t>
            </w:r>
          </w:p>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 ПДВ</w:t>
            </w:r>
          </w:p>
          <w:p w:rsidR="00D44867" w:rsidRPr="00D44867"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Загальна вартість, грн, з ПДВ</w:t>
            </w:r>
          </w:p>
        </w:tc>
      </w:tr>
      <w:tr w:rsidR="00D44867" w:rsidRPr="00D44867" w:rsidTr="003A6846">
        <w:trPr>
          <w:trHeight w:val="340"/>
        </w:trPr>
        <w:tc>
          <w:tcPr>
            <w:tcW w:w="604"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rPr>
                <w:rFonts w:ascii="Times New Roman" w:hAnsi="Times New Roman" w:cs="Times New Roman"/>
                <w:sz w:val="24"/>
                <w:szCs w:val="24"/>
              </w:rPr>
            </w:pPr>
          </w:p>
          <w:p w:rsidR="00D44867" w:rsidRPr="00D44867" w:rsidRDefault="00D44867" w:rsidP="003A6846">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jc w:val="center"/>
              <w:rPr>
                <w:rFonts w:ascii="Times New Roman" w:hAnsi="Times New Roman" w:cs="Times New Roman"/>
                <w:sz w:val="24"/>
                <w:szCs w:val="24"/>
              </w:rPr>
            </w:pPr>
          </w:p>
        </w:tc>
      </w:tr>
      <w:tr w:rsidR="00D44867" w:rsidRPr="00D44867" w:rsidTr="003A6846">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D44867" w:rsidRPr="00D44867" w:rsidRDefault="00D44867" w:rsidP="003A6846">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Загальна вартість пропозиції:                                                                                                                                      </w:t>
            </w:r>
          </w:p>
          <w:p w:rsidR="00D44867" w:rsidRPr="00D44867" w:rsidRDefault="00D44867" w:rsidP="003A6846">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(зазначається без або у тому числі ПДВ):                   </w:t>
            </w:r>
          </w:p>
        </w:tc>
      </w:tr>
    </w:tbl>
    <w:p w:rsidR="00D44867" w:rsidRPr="00D44867" w:rsidRDefault="00D44867" w:rsidP="00D44867">
      <w:pPr>
        <w:spacing w:after="0" w:line="240" w:lineRule="auto"/>
        <w:rPr>
          <w:rFonts w:ascii="Times New Roman" w:hAnsi="Times New Roman" w:cs="Times New Roman"/>
          <w:bCs/>
          <w:iCs/>
          <w:sz w:val="24"/>
          <w:szCs w:val="24"/>
        </w:rPr>
      </w:pPr>
    </w:p>
    <w:p w:rsidR="00D44867" w:rsidRPr="00D44867" w:rsidRDefault="00D44867" w:rsidP="00D44867">
      <w:pPr>
        <w:pStyle w:val="af"/>
        <w:spacing w:before="0" w:beforeAutospacing="0" w:after="0" w:afterAutospacing="0"/>
        <w:jc w:val="both"/>
        <w:rPr>
          <w:color w:val="000000"/>
          <w:sz w:val="22"/>
          <w:szCs w:val="22"/>
        </w:rPr>
      </w:pPr>
      <w:r w:rsidRPr="00D44867">
        <w:rPr>
          <w:color w:val="000000"/>
          <w:sz w:val="22"/>
          <w:szCs w:val="22"/>
        </w:rPr>
        <w:t>Вивчивши тендерну документацію та обсяги закупі</w:t>
      </w:r>
      <w:proofErr w:type="gramStart"/>
      <w:r w:rsidRPr="00D44867">
        <w:rPr>
          <w:color w:val="000000"/>
          <w:sz w:val="22"/>
          <w:szCs w:val="22"/>
        </w:rPr>
        <w:t>вл</w:t>
      </w:r>
      <w:proofErr w:type="gramEnd"/>
      <w:r w:rsidRPr="00D44867">
        <w:rPr>
          <w:color w:val="000000"/>
          <w:sz w:val="22"/>
          <w:szCs w:val="22"/>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D44867" w:rsidRPr="00D44867" w:rsidRDefault="00D44867" w:rsidP="00D44867">
      <w:pPr>
        <w:pStyle w:val="af"/>
        <w:spacing w:before="0" w:beforeAutospacing="0" w:after="0" w:afterAutospacing="0"/>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D44867" w:rsidRPr="00D44867" w:rsidRDefault="00D44867" w:rsidP="00D44867">
      <w:pPr>
        <w:pStyle w:val="af"/>
        <w:spacing w:before="0" w:beforeAutospacing="0" w:after="0" w:afterAutospacing="0"/>
        <w:jc w:val="both"/>
        <w:rPr>
          <w:color w:val="000000"/>
          <w:sz w:val="22"/>
          <w:szCs w:val="22"/>
        </w:rPr>
      </w:pPr>
      <w:r w:rsidRPr="00D44867">
        <w:rPr>
          <w:color w:val="000000"/>
          <w:sz w:val="22"/>
          <w:szCs w:val="22"/>
        </w:rPr>
        <w:t>Ми зобов'язуємося укласти Догові</w:t>
      </w:r>
      <w:proofErr w:type="gramStart"/>
      <w:r w:rsidRPr="00D44867">
        <w:rPr>
          <w:color w:val="000000"/>
          <w:sz w:val="22"/>
          <w:szCs w:val="22"/>
        </w:rPr>
        <w:t>р</w:t>
      </w:r>
      <w:proofErr w:type="gramEnd"/>
      <w:r w:rsidRPr="00D44867">
        <w:rPr>
          <w:color w:val="000000"/>
          <w:sz w:val="22"/>
          <w:szCs w:val="22"/>
        </w:rPr>
        <w:t xml:space="preserve">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D44867" w:rsidRPr="00D44867" w:rsidRDefault="00D44867" w:rsidP="00D44867">
      <w:pPr>
        <w:spacing w:after="0"/>
        <w:rPr>
          <w:rFonts w:ascii="Times New Roman" w:hAnsi="Times New Roman" w:cs="Times New Roman"/>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spacing w:after="0" w:line="240" w:lineRule="auto"/>
        <w:jc w:val="right"/>
        <w:rPr>
          <w:rFonts w:ascii="Times New Roman" w:hAnsi="Times New Roman" w:cs="Times New Roman"/>
          <w:b/>
          <w:bCs/>
          <w:iCs/>
          <w:sz w:val="24"/>
          <w:szCs w:val="24"/>
        </w:rPr>
      </w:pPr>
      <w:r w:rsidRPr="00D44867">
        <w:rPr>
          <w:rFonts w:ascii="Times New Roman" w:hAnsi="Times New Roman" w:cs="Times New Roman"/>
          <w:b/>
          <w:bCs/>
          <w:iCs/>
          <w:sz w:val="24"/>
          <w:szCs w:val="24"/>
        </w:rPr>
        <w:lastRenderedPageBreak/>
        <w:t>Додаток 6 до тендерної документації</w:t>
      </w:r>
    </w:p>
    <w:p w:rsidR="00D44867" w:rsidRPr="00D44867" w:rsidRDefault="00D44867" w:rsidP="00D44867">
      <w:pPr>
        <w:widowControl w:val="0"/>
        <w:ind w:left="10065"/>
        <w:rPr>
          <w:rFonts w:ascii="Times New Roman" w:hAnsi="Times New Roman" w:cs="Times New Roman"/>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D44867">
        <w:rPr>
          <w:rFonts w:ascii="Times New Roman" w:hAnsi="Times New Roman" w:cs="Times New Roman"/>
          <w:b/>
          <w:sz w:val="24"/>
          <w:szCs w:val="24"/>
        </w:rPr>
        <w:t xml:space="preserve">ФОРМА ЛИСТА-ЗГОДИ </w:t>
      </w:r>
    </w:p>
    <w:p w:rsidR="00D44867" w:rsidRPr="00D44867"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D44867">
        <w:rPr>
          <w:rFonts w:ascii="Times New Roman" w:hAnsi="Times New Roman" w:cs="Times New Roman"/>
          <w:b/>
          <w:sz w:val="24"/>
          <w:szCs w:val="24"/>
        </w:rPr>
        <w:t>НА ОБРОБКУ ПЕРСОНАЛЬНИХ ДАНИХ УЧАСНИКА</w:t>
      </w:r>
    </w:p>
    <w:p w:rsidR="00D44867" w:rsidRPr="00D44867" w:rsidRDefault="00D44867" w:rsidP="00D44867">
      <w:pPr>
        <w:shd w:val="clear" w:color="auto" w:fill="FFFFFF"/>
        <w:ind w:left="360"/>
        <w:jc w:val="center"/>
        <w:rPr>
          <w:rFonts w:ascii="Times New Roman" w:hAnsi="Times New Roman" w:cs="Times New Roman"/>
          <w:sz w:val="24"/>
          <w:szCs w:val="24"/>
        </w:rPr>
      </w:pPr>
    </w:p>
    <w:p w:rsidR="00D44867" w:rsidRPr="00D44867" w:rsidRDefault="00D44867" w:rsidP="00D44867">
      <w:pPr>
        <w:shd w:val="clear" w:color="auto" w:fill="FFFFFF"/>
        <w:ind w:left="120"/>
        <w:jc w:val="both"/>
        <w:rPr>
          <w:rFonts w:ascii="Times New Roman" w:hAnsi="Times New Roman" w:cs="Times New Roman"/>
          <w:sz w:val="24"/>
          <w:szCs w:val="24"/>
        </w:rPr>
      </w:pPr>
      <w:bookmarkStart w:id="27" w:name="_gjdgxs" w:colFirst="0" w:colLast="0"/>
      <w:bookmarkEnd w:id="27"/>
      <w:r w:rsidRPr="00D44867">
        <w:rPr>
          <w:rFonts w:ascii="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D44867" w:rsidRPr="00D44867" w:rsidRDefault="00D44867" w:rsidP="00D44867">
      <w:pPr>
        <w:shd w:val="clear" w:color="auto" w:fill="FFFFFF"/>
        <w:ind w:left="120"/>
        <w:jc w:val="both"/>
        <w:rPr>
          <w:rFonts w:ascii="Times New Roman" w:hAnsi="Times New Roman" w:cs="Times New Roman"/>
          <w:sz w:val="24"/>
          <w:szCs w:val="24"/>
        </w:rPr>
      </w:pPr>
    </w:p>
    <w:p w:rsidR="00D44867" w:rsidRPr="00D44867" w:rsidRDefault="00D44867" w:rsidP="00D44867">
      <w:pPr>
        <w:shd w:val="clear" w:color="auto" w:fill="FFFFFF"/>
        <w:ind w:left="120"/>
        <w:jc w:val="both"/>
        <w:rPr>
          <w:rFonts w:ascii="Times New Roman" w:hAnsi="Times New Roman" w:cs="Times New Roman"/>
          <w:sz w:val="24"/>
          <w:szCs w:val="24"/>
        </w:rPr>
      </w:pPr>
    </w:p>
    <w:p w:rsidR="00D44867" w:rsidRPr="00D44867" w:rsidRDefault="00D44867" w:rsidP="00D44867">
      <w:pPr>
        <w:shd w:val="clear" w:color="auto" w:fill="FFFFFF"/>
        <w:jc w:val="both"/>
        <w:rPr>
          <w:rFonts w:ascii="Times New Roman" w:hAnsi="Times New Roman" w:cs="Times New Roman"/>
          <w:sz w:val="24"/>
          <w:szCs w:val="24"/>
        </w:rPr>
      </w:pPr>
    </w:p>
    <w:p w:rsidR="00D44867" w:rsidRPr="00D44867" w:rsidRDefault="00D44867" w:rsidP="00D44867">
      <w:pPr>
        <w:ind w:left="120"/>
        <w:rPr>
          <w:rFonts w:ascii="Times New Roman" w:hAnsi="Times New Roman" w:cs="Times New Roman"/>
          <w:sz w:val="24"/>
          <w:szCs w:val="24"/>
        </w:rPr>
      </w:pPr>
      <w:r w:rsidRPr="00D44867">
        <w:rPr>
          <w:rFonts w:ascii="Times New Roman" w:hAnsi="Times New Roman" w:cs="Times New Roman"/>
          <w:sz w:val="24"/>
          <w:szCs w:val="24"/>
        </w:rPr>
        <w:t xml:space="preserve"> ______________                                 ________________        </w:t>
      </w:r>
      <w:r w:rsidRPr="00D44867">
        <w:rPr>
          <w:rFonts w:ascii="Times New Roman" w:hAnsi="Times New Roman" w:cs="Times New Roman"/>
          <w:sz w:val="24"/>
          <w:szCs w:val="24"/>
        </w:rPr>
        <w:tab/>
        <w:t xml:space="preserve">         ________________                       </w:t>
      </w:r>
    </w:p>
    <w:p w:rsidR="00D44867" w:rsidRPr="00D44867" w:rsidRDefault="00D44867" w:rsidP="00D44867">
      <w:pPr>
        <w:rPr>
          <w:rFonts w:ascii="Times New Roman" w:hAnsi="Times New Roman" w:cs="Times New Roman"/>
          <w:sz w:val="24"/>
          <w:szCs w:val="24"/>
        </w:rPr>
      </w:pPr>
      <w:r w:rsidRPr="00D44867">
        <w:rPr>
          <w:rFonts w:ascii="Times New Roman" w:hAnsi="Times New Roman" w:cs="Times New Roman"/>
          <w:sz w:val="24"/>
          <w:szCs w:val="24"/>
        </w:rPr>
        <w:t xml:space="preserve">              </w:t>
      </w:r>
      <w:r w:rsidRPr="00D44867">
        <w:rPr>
          <w:rFonts w:ascii="Times New Roman" w:hAnsi="Times New Roman" w:cs="Times New Roman"/>
          <w:i/>
          <w:sz w:val="24"/>
          <w:szCs w:val="24"/>
        </w:rPr>
        <w:t>Дата                                                Підпис</w:t>
      </w:r>
      <w:r w:rsidRPr="00D44867">
        <w:rPr>
          <w:rFonts w:ascii="Times New Roman" w:hAnsi="Times New Roman" w:cs="Times New Roman"/>
          <w:sz w:val="24"/>
          <w:szCs w:val="24"/>
        </w:rPr>
        <w:t xml:space="preserve">                               </w:t>
      </w:r>
      <w:r w:rsidRPr="00D44867">
        <w:rPr>
          <w:rFonts w:ascii="Times New Roman" w:hAnsi="Times New Roman" w:cs="Times New Roman"/>
          <w:i/>
          <w:sz w:val="24"/>
          <w:szCs w:val="24"/>
        </w:rPr>
        <w:t>Ініціали, прізвище</w:t>
      </w:r>
    </w:p>
    <w:p w:rsidR="00D44867" w:rsidRPr="00D44867" w:rsidRDefault="00D44867" w:rsidP="00D44867">
      <w:pPr>
        <w:outlineLvl w:val="0"/>
        <w:rPr>
          <w:rFonts w:ascii="Times New Roman" w:hAnsi="Times New Roman" w:cs="Times New Roman"/>
          <w:b/>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rPr>
          <w:rFonts w:ascii="Times New Roman" w:hAnsi="Times New Roman" w:cs="Times New Roman"/>
          <w:b/>
          <w:bCs/>
          <w:sz w:val="24"/>
          <w:szCs w:val="24"/>
        </w:rPr>
      </w:pPr>
    </w:p>
    <w:p w:rsidR="00D44867" w:rsidRPr="00D44867" w:rsidRDefault="00D44867" w:rsidP="00D44867">
      <w:pPr>
        <w:ind w:firstLine="284"/>
        <w:rPr>
          <w:rFonts w:ascii="Times New Roman" w:hAnsi="Times New Roman" w:cs="Times New Roman"/>
          <w:sz w:val="24"/>
          <w:szCs w:val="24"/>
          <w:u w:val="single"/>
          <w:lang w:eastAsia="ru-RU"/>
        </w:rPr>
      </w:pPr>
    </w:p>
    <w:sectPr w:rsidR="00D44867" w:rsidRPr="00D44867" w:rsidSect="00F87390">
      <w:pgSz w:w="11906" w:h="16838"/>
      <w:pgMar w:top="850" w:right="850" w:bottom="850"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3E" w:rsidRDefault="00E1063E" w:rsidP="00584BA8">
      <w:pPr>
        <w:spacing w:after="0" w:line="240" w:lineRule="auto"/>
      </w:pPr>
      <w:r>
        <w:separator/>
      </w:r>
    </w:p>
  </w:endnote>
  <w:endnote w:type="continuationSeparator" w:id="0">
    <w:p w:rsidR="00E1063E" w:rsidRDefault="00E1063E" w:rsidP="0058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3E" w:rsidRDefault="00E1063E" w:rsidP="00584BA8">
      <w:pPr>
        <w:spacing w:after="0" w:line="240" w:lineRule="auto"/>
      </w:pPr>
      <w:r>
        <w:separator/>
      </w:r>
    </w:p>
  </w:footnote>
  <w:footnote w:type="continuationSeparator" w:id="0">
    <w:p w:rsidR="00E1063E" w:rsidRDefault="00E1063E" w:rsidP="00584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7">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9">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0">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1977AD8"/>
    <w:multiLevelType w:val="hybridMultilevel"/>
    <w:tmpl w:val="085AAE08"/>
    <w:lvl w:ilvl="0" w:tplc="087A807C">
      <w:start w:val="1"/>
      <w:numFmt w:val="decimal"/>
      <w:lvlText w:val="%1."/>
      <w:lvlJc w:val="left"/>
      <w:pPr>
        <w:ind w:left="502" w:hanging="360"/>
      </w:pPr>
      <w:rPr>
        <w:b/>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6">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3"/>
  </w:num>
  <w:num w:numId="5">
    <w:abstractNumId w:val="16"/>
  </w:num>
  <w:num w:numId="6">
    <w:abstractNumId w:val="10"/>
  </w:num>
  <w:num w:numId="7">
    <w:abstractNumId w:val="12"/>
  </w:num>
  <w:num w:numId="8">
    <w:abstractNumId w:val="11"/>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36B88"/>
    <w:rsid w:val="00000295"/>
    <w:rsid w:val="00002645"/>
    <w:rsid w:val="00005ABE"/>
    <w:rsid w:val="000075D3"/>
    <w:rsid w:val="000109BC"/>
    <w:rsid w:val="000120BF"/>
    <w:rsid w:val="0001259B"/>
    <w:rsid w:val="00012D8C"/>
    <w:rsid w:val="00014969"/>
    <w:rsid w:val="00015420"/>
    <w:rsid w:val="0001755C"/>
    <w:rsid w:val="0002060A"/>
    <w:rsid w:val="00021693"/>
    <w:rsid w:val="000237DA"/>
    <w:rsid w:val="00030368"/>
    <w:rsid w:val="00031C1B"/>
    <w:rsid w:val="00034370"/>
    <w:rsid w:val="0003499F"/>
    <w:rsid w:val="000357E1"/>
    <w:rsid w:val="000370C9"/>
    <w:rsid w:val="00037C30"/>
    <w:rsid w:val="000443CB"/>
    <w:rsid w:val="00044973"/>
    <w:rsid w:val="00047FA8"/>
    <w:rsid w:val="00053797"/>
    <w:rsid w:val="000539FA"/>
    <w:rsid w:val="00053D6A"/>
    <w:rsid w:val="0005743D"/>
    <w:rsid w:val="00057556"/>
    <w:rsid w:val="0005797D"/>
    <w:rsid w:val="00061198"/>
    <w:rsid w:val="00061CF2"/>
    <w:rsid w:val="0006268F"/>
    <w:rsid w:val="000630D5"/>
    <w:rsid w:val="0006439B"/>
    <w:rsid w:val="00065878"/>
    <w:rsid w:val="000709CD"/>
    <w:rsid w:val="000715EE"/>
    <w:rsid w:val="000716C0"/>
    <w:rsid w:val="00072791"/>
    <w:rsid w:val="000728B4"/>
    <w:rsid w:val="00074BC0"/>
    <w:rsid w:val="00081718"/>
    <w:rsid w:val="00090074"/>
    <w:rsid w:val="00090AB1"/>
    <w:rsid w:val="000928F5"/>
    <w:rsid w:val="00093324"/>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0D37"/>
    <w:rsid w:val="000D250A"/>
    <w:rsid w:val="000D617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551E"/>
    <w:rsid w:val="00106264"/>
    <w:rsid w:val="00106356"/>
    <w:rsid w:val="001107DF"/>
    <w:rsid w:val="00111998"/>
    <w:rsid w:val="00112B0A"/>
    <w:rsid w:val="001178C9"/>
    <w:rsid w:val="001216AF"/>
    <w:rsid w:val="001217AF"/>
    <w:rsid w:val="001262AF"/>
    <w:rsid w:val="0012687A"/>
    <w:rsid w:val="0013011A"/>
    <w:rsid w:val="0013049F"/>
    <w:rsid w:val="00131CD7"/>
    <w:rsid w:val="00134FE0"/>
    <w:rsid w:val="001363E3"/>
    <w:rsid w:val="00136845"/>
    <w:rsid w:val="00137349"/>
    <w:rsid w:val="00137513"/>
    <w:rsid w:val="001376E3"/>
    <w:rsid w:val="00137AA3"/>
    <w:rsid w:val="00137AEC"/>
    <w:rsid w:val="00143B13"/>
    <w:rsid w:val="00145982"/>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757D"/>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F4C"/>
    <w:rsid w:val="001A31B1"/>
    <w:rsid w:val="001A4303"/>
    <w:rsid w:val="001A5162"/>
    <w:rsid w:val="001A5EF1"/>
    <w:rsid w:val="001B1F1D"/>
    <w:rsid w:val="001B7079"/>
    <w:rsid w:val="001B7D9D"/>
    <w:rsid w:val="001C0396"/>
    <w:rsid w:val="001C054D"/>
    <w:rsid w:val="001C3520"/>
    <w:rsid w:val="001C36A0"/>
    <w:rsid w:val="001C47C4"/>
    <w:rsid w:val="001C53FB"/>
    <w:rsid w:val="001C74D4"/>
    <w:rsid w:val="001C7BDF"/>
    <w:rsid w:val="001D027D"/>
    <w:rsid w:val="001E0BE7"/>
    <w:rsid w:val="001E2112"/>
    <w:rsid w:val="001E3695"/>
    <w:rsid w:val="001E405B"/>
    <w:rsid w:val="001E55AE"/>
    <w:rsid w:val="001F0363"/>
    <w:rsid w:val="001F0730"/>
    <w:rsid w:val="001F3778"/>
    <w:rsid w:val="001F4976"/>
    <w:rsid w:val="001F5201"/>
    <w:rsid w:val="001F7494"/>
    <w:rsid w:val="001F7A00"/>
    <w:rsid w:val="002007B8"/>
    <w:rsid w:val="00203D7B"/>
    <w:rsid w:val="00206C28"/>
    <w:rsid w:val="002072E4"/>
    <w:rsid w:val="00212DDB"/>
    <w:rsid w:val="002144EC"/>
    <w:rsid w:val="002203E8"/>
    <w:rsid w:val="00223234"/>
    <w:rsid w:val="002308D8"/>
    <w:rsid w:val="002339BA"/>
    <w:rsid w:val="00234617"/>
    <w:rsid w:val="00234A3A"/>
    <w:rsid w:val="002419B1"/>
    <w:rsid w:val="00241E8D"/>
    <w:rsid w:val="00243330"/>
    <w:rsid w:val="00244775"/>
    <w:rsid w:val="00244FC8"/>
    <w:rsid w:val="00252333"/>
    <w:rsid w:val="00252715"/>
    <w:rsid w:val="00253DA0"/>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24EA"/>
    <w:rsid w:val="00283068"/>
    <w:rsid w:val="002833B8"/>
    <w:rsid w:val="00284DF4"/>
    <w:rsid w:val="00285B09"/>
    <w:rsid w:val="002867A0"/>
    <w:rsid w:val="0029153F"/>
    <w:rsid w:val="00295D43"/>
    <w:rsid w:val="00296ED7"/>
    <w:rsid w:val="00297E49"/>
    <w:rsid w:val="002A03C3"/>
    <w:rsid w:val="002A1E99"/>
    <w:rsid w:val="002A22BE"/>
    <w:rsid w:val="002A26FF"/>
    <w:rsid w:val="002A4542"/>
    <w:rsid w:val="002A5434"/>
    <w:rsid w:val="002A54DD"/>
    <w:rsid w:val="002A5767"/>
    <w:rsid w:val="002A6B6C"/>
    <w:rsid w:val="002A716B"/>
    <w:rsid w:val="002B27D3"/>
    <w:rsid w:val="002B296B"/>
    <w:rsid w:val="002B59FC"/>
    <w:rsid w:val="002B5F47"/>
    <w:rsid w:val="002B687E"/>
    <w:rsid w:val="002C14DC"/>
    <w:rsid w:val="002D108B"/>
    <w:rsid w:val="002D2C57"/>
    <w:rsid w:val="002D3799"/>
    <w:rsid w:val="002D38D4"/>
    <w:rsid w:val="002D5C02"/>
    <w:rsid w:val="002D70B8"/>
    <w:rsid w:val="002E0905"/>
    <w:rsid w:val="002E4754"/>
    <w:rsid w:val="002E50D7"/>
    <w:rsid w:val="002E522B"/>
    <w:rsid w:val="002E536F"/>
    <w:rsid w:val="002E5389"/>
    <w:rsid w:val="002E64F5"/>
    <w:rsid w:val="002E6DDC"/>
    <w:rsid w:val="002F05D8"/>
    <w:rsid w:val="002F679F"/>
    <w:rsid w:val="002F79E6"/>
    <w:rsid w:val="00300455"/>
    <w:rsid w:val="0030069F"/>
    <w:rsid w:val="00300CBB"/>
    <w:rsid w:val="00302EE9"/>
    <w:rsid w:val="00303013"/>
    <w:rsid w:val="00304CE6"/>
    <w:rsid w:val="003054ED"/>
    <w:rsid w:val="003057E2"/>
    <w:rsid w:val="00306507"/>
    <w:rsid w:val="00310C7F"/>
    <w:rsid w:val="0031227C"/>
    <w:rsid w:val="003124F2"/>
    <w:rsid w:val="00312EE2"/>
    <w:rsid w:val="00314CFE"/>
    <w:rsid w:val="00314EFE"/>
    <w:rsid w:val="0031651B"/>
    <w:rsid w:val="003172F2"/>
    <w:rsid w:val="00317595"/>
    <w:rsid w:val="00317742"/>
    <w:rsid w:val="00320474"/>
    <w:rsid w:val="003223A2"/>
    <w:rsid w:val="003226B4"/>
    <w:rsid w:val="003229D3"/>
    <w:rsid w:val="00322A21"/>
    <w:rsid w:val="00323C84"/>
    <w:rsid w:val="00323D67"/>
    <w:rsid w:val="0032677F"/>
    <w:rsid w:val="003269DC"/>
    <w:rsid w:val="00331D33"/>
    <w:rsid w:val="00336769"/>
    <w:rsid w:val="00336EDA"/>
    <w:rsid w:val="00337CDD"/>
    <w:rsid w:val="00337FE4"/>
    <w:rsid w:val="00340DF9"/>
    <w:rsid w:val="00344AEA"/>
    <w:rsid w:val="003459C1"/>
    <w:rsid w:val="0035063C"/>
    <w:rsid w:val="00350DC0"/>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6846"/>
    <w:rsid w:val="003A69DB"/>
    <w:rsid w:val="003B078F"/>
    <w:rsid w:val="003B5C9E"/>
    <w:rsid w:val="003C427D"/>
    <w:rsid w:val="003C6D49"/>
    <w:rsid w:val="003D07D5"/>
    <w:rsid w:val="003D234E"/>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2279"/>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2BB2"/>
    <w:rsid w:val="004638FC"/>
    <w:rsid w:val="004661E3"/>
    <w:rsid w:val="00466D72"/>
    <w:rsid w:val="00466E87"/>
    <w:rsid w:val="00470FAD"/>
    <w:rsid w:val="0047167D"/>
    <w:rsid w:val="00473A8F"/>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77A1"/>
    <w:rsid w:val="004A033E"/>
    <w:rsid w:val="004A0644"/>
    <w:rsid w:val="004A29D3"/>
    <w:rsid w:val="004A2B03"/>
    <w:rsid w:val="004A7CA6"/>
    <w:rsid w:val="004B427F"/>
    <w:rsid w:val="004B4E07"/>
    <w:rsid w:val="004B661B"/>
    <w:rsid w:val="004C1735"/>
    <w:rsid w:val="004C3838"/>
    <w:rsid w:val="004C4F26"/>
    <w:rsid w:val="004C69BC"/>
    <w:rsid w:val="004C7DE1"/>
    <w:rsid w:val="004D0E2B"/>
    <w:rsid w:val="004D2CFD"/>
    <w:rsid w:val="004D4E85"/>
    <w:rsid w:val="004D4FD4"/>
    <w:rsid w:val="004D6505"/>
    <w:rsid w:val="004E22A1"/>
    <w:rsid w:val="004E49B4"/>
    <w:rsid w:val="004E6871"/>
    <w:rsid w:val="004E7197"/>
    <w:rsid w:val="004F02D4"/>
    <w:rsid w:val="004F0B30"/>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453C"/>
    <w:rsid w:val="005463D9"/>
    <w:rsid w:val="00546D92"/>
    <w:rsid w:val="00553588"/>
    <w:rsid w:val="00553A56"/>
    <w:rsid w:val="005547B2"/>
    <w:rsid w:val="005555EF"/>
    <w:rsid w:val="00556C79"/>
    <w:rsid w:val="00556EB8"/>
    <w:rsid w:val="00560708"/>
    <w:rsid w:val="00560ABD"/>
    <w:rsid w:val="00560D8D"/>
    <w:rsid w:val="00561DE6"/>
    <w:rsid w:val="00562585"/>
    <w:rsid w:val="00566C10"/>
    <w:rsid w:val="0056712F"/>
    <w:rsid w:val="005672AF"/>
    <w:rsid w:val="00570E32"/>
    <w:rsid w:val="0057163E"/>
    <w:rsid w:val="0057343D"/>
    <w:rsid w:val="005739C8"/>
    <w:rsid w:val="005752B8"/>
    <w:rsid w:val="0057783D"/>
    <w:rsid w:val="00581230"/>
    <w:rsid w:val="00583B07"/>
    <w:rsid w:val="00584BA8"/>
    <w:rsid w:val="00585983"/>
    <w:rsid w:val="00586228"/>
    <w:rsid w:val="005911A3"/>
    <w:rsid w:val="005911DD"/>
    <w:rsid w:val="0059274E"/>
    <w:rsid w:val="00593B0E"/>
    <w:rsid w:val="005A1ADF"/>
    <w:rsid w:val="005A27AF"/>
    <w:rsid w:val="005A56BA"/>
    <w:rsid w:val="005B07DC"/>
    <w:rsid w:val="005B2906"/>
    <w:rsid w:val="005B4057"/>
    <w:rsid w:val="005B7517"/>
    <w:rsid w:val="005B752F"/>
    <w:rsid w:val="005C3C61"/>
    <w:rsid w:val="005C3C62"/>
    <w:rsid w:val="005C3EC5"/>
    <w:rsid w:val="005C5C33"/>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16891"/>
    <w:rsid w:val="006175B5"/>
    <w:rsid w:val="00622A92"/>
    <w:rsid w:val="00625A27"/>
    <w:rsid w:val="006269A9"/>
    <w:rsid w:val="00626FA1"/>
    <w:rsid w:val="00630364"/>
    <w:rsid w:val="00630D35"/>
    <w:rsid w:val="00634645"/>
    <w:rsid w:val="00640C9D"/>
    <w:rsid w:val="00643417"/>
    <w:rsid w:val="00646DE2"/>
    <w:rsid w:val="00647460"/>
    <w:rsid w:val="006508E1"/>
    <w:rsid w:val="00651C2E"/>
    <w:rsid w:val="00652AD5"/>
    <w:rsid w:val="00653417"/>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45EB"/>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4361"/>
    <w:rsid w:val="006C68FE"/>
    <w:rsid w:val="006C732F"/>
    <w:rsid w:val="006D0EBA"/>
    <w:rsid w:val="006D2DFF"/>
    <w:rsid w:val="006D49FA"/>
    <w:rsid w:val="006D4F83"/>
    <w:rsid w:val="006D5598"/>
    <w:rsid w:val="006D6A67"/>
    <w:rsid w:val="006E07C9"/>
    <w:rsid w:val="006E0E99"/>
    <w:rsid w:val="006E1B05"/>
    <w:rsid w:val="006E2434"/>
    <w:rsid w:val="006E47CF"/>
    <w:rsid w:val="006E6166"/>
    <w:rsid w:val="006E6FDE"/>
    <w:rsid w:val="006F1160"/>
    <w:rsid w:val="006F14D8"/>
    <w:rsid w:val="006F2B5D"/>
    <w:rsid w:val="00701949"/>
    <w:rsid w:val="0070580B"/>
    <w:rsid w:val="007063AB"/>
    <w:rsid w:val="00710AE2"/>
    <w:rsid w:val="00710CE7"/>
    <w:rsid w:val="00714832"/>
    <w:rsid w:val="00714957"/>
    <w:rsid w:val="00714B1D"/>
    <w:rsid w:val="00716C33"/>
    <w:rsid w:val="00716CD3"/>
    <w:rsid w:val="007220DB"/>
    <w:rsid w:val="007221F1"/>
    <w:rsid w:val="0072369A"/>
    <w:rsid w:val="00723865"/>
    <w:rsid w:val="00723E0A"/>
    <w:rsid w:val="0072432E"/>
    <w:rsid w:val="00725E8B"/>
    <w:rsid w:val="00732DB9"/>
    <w:rsid w:val="00734CE0"/>
    <w:rsid w:val="00742E4E"/>
    <w:rsid w:val="0074315B"/>
    <w:rsid w:val="00752472"/>
    <w:rsid w:val="00752753"/>
    <w:rsid w:val="007528FB"/>
    <w:rsid w:val="00752FE2"/>
    <w:rsid w:val="007534E8"/>
    <w:rsid w:val="00755C2C"/>
    <w:rsid w:val="0075608F"/>
    <w:rsid w:val="0075683E"/>
    <w:rsid w:val="00756ABC"/>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65C9"/>
    <w:rsid w:val="007C05C6"/>
    <w:rsid w:val="007C0B8F"/>
    <w:rsid w:val="007C146A"/>
    <w:rsid w:val="007C1AD6"/>
    <w:rsid w:val="007C1F27"/>
    <w:rsid w:val="007C2188"/>
    <w:rsid w:val="007C3C8B"/>
    <w:rsid w:val="007C49E7"/>
    <w:rsid w:val="007C4FC1"/>
    <w:rsid w:val="007C5177"/>
    <w:rsid w:val="007C7D9A"/>
    <w:rsid w:val="007D0062"/>
    <w:rsid w:val="007D136F"/>
    <w:rsid w:val="007D1908"/>
    <w:rsid w:val="007D39CD"/>
    <w:rsid w:val="007D442F"/>
    <w:rsid w:val="007D73F0"/>
    <w:rsid w:val="007D7551"/>
    <w:rsid w:val="007E0D18"/>
    <w:rsid w:val="007E3913"/>
    <w:rsid w:val="007E4AEA"/>
    <w:rsid w:val="007E58B8"/>
    <w:rsid w:val="007F2C62"/>
    <w:rsid w:val="007F375A"/>
    <w:rsid w:val="007F39E4"/>
    <w:rsid w:val="007F4E52"/>
    <w:rsid w:val="0080179C"/>
    <w:rsid w:val="00802181"/>
    <w:rsid w:val="00803B76"/>
    <w:rsid w:val="00807AC7"/>
    <w:rsid w:val="00810542"/>
    <w:rsid w:val="00810B21"/>
    <w:rsid w:val="00812599"/>
    <w:rsid w:val="008179E1"/>
    <w:rsid w:val="008219A9"/>
    <w:rsid w:val="008231AC"/>
    <w:rsid w:val="008268C1"/>
    <w:rsid w:val="00826FDA"/>
    <w:rsid w:val="00827C34"/>
    <w:rsid w:val="008313BA"/>
    <w:rsid w:val="008317D2"/>
    <w:rsid w:val="00832435"/>
    <w:rsid w:val="00833526"/>
    <w:rsid w:val="00844A94"/>
    <w:rsid w:val="00847778"/>
    <w:rsid w:val="00852482"/>
    <w:rsid w:val="00852DA6"/>
    <w:rsid w:val="00853041"/>
    <w:rsid w:val="00853049"/>
    <w:rsid w:val="00854853"/>
    <w:rsid w:val="008620A2"/>
    <w:rsid w:val="00863B6A"/>
    <w:rsid w:val="008646C7"/>
    <w:rsid w:val="00867B9B"/>
    <w:rsid w:val="0087112F"/>
    <w:rsid w:val="00874E8C"/>
    <w:rsid w:val="008769DA"/>
    <w:rsid w:val="00877497"/>
    <w:rsid w:val="0088190E"/>
    <w:rsid w:val="00881A9D"/>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6FC2"/>
    <w:rsid w:val="008A72C2"/>
    <w:rsid w:val="008B53F5"/>
    <w:rsid w:val="008B56B2"/>
    <w:rsid w:val="008B6835"/>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8A"/>
    <w:rsid w:val="00937C4E"/>
    <w:rsid w:val="00940B6A"/>
    <w:rsid w:val="00941087"/>
    <w:rsid w:val="00942106"/>
    <w:rsid w:val="00943D6F"/>
    <w:rsid w:val="00946474"/>
    <w:rsid w:val="00950009"/>
    <w:rsid w:val="00951270"/>
    <w:rsid w:val="00954860"/>
    <w:rsid w:val="0095636C"/>
    <w:rsid w:val="009567AA"/>
    <w:rsid w:val="00961452"/>
    <w:rsid w:val="00962BEF"/>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271C"/>
    <w:rsid w:val="009A2A4C"/>
    <w:rsid w:val="009A2D71"/>
    <w:rsid w:val="009A592D"/>
    <w:rsid w:val="009A595B"/>
    <w:rsid w:val="009A600C"/>
    <w:rsid w:val="009B057D"/>
    <w:rsid w:val="009B4E77"/>
    <w:rsid w:val="009C7087"/>
    <w:rsid w:val="009C7517"/>
    <w:rsid w:val="009D46ED"/>
    <w:rsid w:val="009D4C1E"/>
    <w:rsid w:val="009E044D"/>
    <w:rsid w:val="009E16C7"/>
    <w:rsid w:val="009E266B"/>
    <w:rsid w:val="009E3959"/>
    <w:rsid w:val="009E4065"/>
    <w:rsid w:val="009E5916"/>
    <w:rsid w:val="009E5E25"/>
    <w:rsid w:val="009E6872"/>
    <w:rsid w:val="009E6E86"/>
    <w:rsid w:val="009F2BAB"/>
    <w:rsid w:val="009F3709"/>
    <w:rsid w:val="009F6A01"/>
    <w:rsid w:val="009F6A7B"/>
    <w:rsid w:val="00A02F3D"/>
    <w:rsid w:val="00A03763"/>
    <w:rsid w:val="00A053D1"/>
    <w:rsid w:val="00A0638E"/>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761"/>
    <w:rsid w:val="00A361DE"/>
    <w:rsid w:val="00A368CB"/>
    <w:rsid w:val="00A36F0A"/>
    <w:rsid w:val="00A402FA"/>
    <w:rsid w:val="00A426EF"/>
    <w:rsid w:val="00A433C7"/>
    <w:rsid w:val="00A4352B"/>
    <w:rsid w:val="00A47BE4"/>
    <w:rsid w:val="00A50050"/>
    <w:rsid w:val="00A5171D"/>
    <w:rsid w:val="00A52B32"/>
    <w:rsid w:val="00A52DD0"/>
    <w:rsid w:val="00A5523E"/>
    <w:rsid w:val="00A55F98"/>
    <w:rsid w:val="00A5616D"/>
    <w:rsid w:val="00A6049E"/>
    <w:rsid w:val="00A6478F"/>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87407"/>
    <w:rsid w:val="00A906B9"/>
    <w:rsid w:val="00A944E4"/>
    <w:rsid w:val="00A947F3"/>
    <w:rsid w:val="00A94A68"/>
    <w:rsid w:val="00A94C0F"/>
    <w:rsid w:val="00A96673"/>
    <w:rsid w:val="00A9720C"/>
    <w:rsid w:val="00AA03E6"/>
    <w:rsid w:val="00AA0A15"/>
    <w:rsid w:val="00AA5AC5"/>
    <w:rsid w:val="00AA679D"/>
    <w:rsid w:val="00AA768B"/>
    <w:rsid w:val="00AA7C72"/>
    <w:rsid w:val="00AB2455"/>
    <w:rsid w:val="00AB6780"/>
    <w:rsid w:val="00AB73D3"/>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BA0"/>
    <w:rsid w:val="00AF6863"/>
    <w:rsid w:val="00B016FC"/>
    <w:rsid w:val="00B0250C"/>
    <w:rsid w:val="00B052FF"/>
    <w:rsid w:val="00B06C10"/>
    <w:rsid w:val="00B06C97"/>
    <w:rsid w:val="00B076D5"/>
    <w:rsid w:val="00B10954"/>
    <w:rsid w:val="00B10DCC"/>
    <w:rsid w:val="00B13CA1"/>
    <w:rsid w:val="00B13E1C"/>
    <w:rsid w:val="00B14423"/>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37076"/>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69A0"/>
    <w:rsid w:val="00B673AA"/>
    <w:rsid w:val="00B706E5"/>
    <w:rsid w:val="00B70E8C"/>
    <w:rsid w:val="00B72AD1"/>
    <w:rsid w:val="00B738E8"/>
    <w:rsid w:val="00B809CF"/>
    <w:rsid w:val="00B809F5"/>
    <w:rsid w:val="00B82FCB"/>
    <w:rsid w:val="00B836AB"/>
    <w:rsid w:val="00B85A6F"/>
    <w:rsid w:val="00B90891"/>
    <w:rsid w:val="00B92B33"/>
    <w:rsid w:val="00B968AB"/>
    <w:rsid w:val="00B97388"/>
    <w:rsid w:val="00BA2440"/>
    <w:rsid w:val="00BA4452"/>
    <w:rsid w:val="00BA477C"/>
    <w:rsid w:val="00BA4F68"/>
    <w:rsid w:val="00BA68EE"/>
    <w:rsid w:val="00BA7D62"/>
    <w:rsid w:val="00BB43E0"/>
    <w:rsid w:val="00BB5C3F"/>
    <w:rsid w:val="00BB6C13"/>
    <w:rsid w:val="00BC0F21"/>
    <w:rsid w:val="00BC115B"/>
    <w:rsid w:val="00BC32E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629F"/>
    <w:rsid w:val="00C306BF"/>
    <w:rsid w:val="00C3096A"/>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A1F6C"/>
    <w:rsid w:val="00CA21B2"/>
    <w:rsid w:val="00CA4271"/>
    <w:rsid w:val="00CA727E"/>
    <w:rsid w:val="00CB5C5C"/>
    <w:rsid w:val="00CC028C"/>
    <w:rsid w:val="00CC0B91"/>
    <w:rsid w:val="00CC1334"/>
    <w:rsid w:val="00CC3669"/>
    <w:rsid w:val="00CC38BD"/>
    <w:rsid w:val="00CC3C48"/>
    <w:rsid w:val="00CC54B0"/>
    <w:rsid w:val="00CC5B36"/>
    <w:rsid w:val="00CC6A98"/>
    <w:rsid w:val="00CD06C0"/>
    <w:rsid w:val="00CD1691"/>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4E24"/>
    <w:rsid w:val="00CF75C2"/>
    <w:rsid w:val="00CF79CE"/>
    <w:rsid w:val="00D010F2"/>
    <w:rsid w:val="00D033F8"/>
    <w:rsid w:val="00D03724"/>
    <w:rsid w:val="00D04176"/>
    <w:rsid w:val="00D05562"/>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62B"/>
    <w:rsid w:val="00D3406B"/>
    <w:rsid w:val="00D3642B"/>
    <w:rsid w:val="00D37795"/>
    <w:rsid w:val="00D40298"/>
    <w:rsid w:val="00D42D89"/>
    <w:rsid w:val="00D44867"/>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87F44"/>
    <w:rsid w:val="00D912F9"/>
    <w:rsid w:val="00D915AB"/>
    <w:rsid w:val="00D948B7"/>
    <w:rsid w:val="00D952FD"/>
    <w:rsid w:val="00DA44FE"/>
    <w:rsid w:val="00DA5611"/>
    <w:rsid w:val="00DA5C93"/>
    <w:rsid w:val="00DA7416"/>
    <w:rsid w:val="00DB017C"/>
    <w:rsid w:val="00DB12CD"/>
    <w:rsid w:val="00DB1C20"/>
    <w:rsid w:val="00DB46AE"/>
    <w:rsid w:val="00DB6A38"/>
    <w:rsid w:val="00DB700E"/>
    <w:rsid w:val="00DB7A95"/>
    <w:rsid w:val="00DC01AC"/>
    <w:rsid w:val="00DC0510"/>
    <w:rsid w:val="00DC06FE"/>
    <w:rsid w:val="00DC4566"/>
    <w:rsid w:val="00DC53E1"/>
    <w:rsid w:val="00DC7321"/>
    <w:rsid w:val="00DC7D26"/>
    <w:rsid w:val="00DD022D"/>
    <w:rsid w:val="00DD0D58"/>
    <w:rsid w:val="00DD1781"/>
    <w:rsid w:val="00DD2243"/>
    <w:rsid w:val="00DD5C50"/>
    <w:rsid w:val="00DD68D8"/>
    <w:rsid w:val="00DD7050"/>
    <w:rsid w:val="00DE264D"/>
    <w:rsid w:val="00DE2E71"/>
    <w:rsid w:val="00DE350D"/>
    <w:rsid w:val="00DE447A"/>
    <w:rsid w:val="00DF0243"/>
    <w:rsid w:val="00DF0923"/>
    <w:rsid w:val="00DF7189"/>
    <w:rsid w:val="00E00CDA"/>
    <w:rsid w:val="00E00DD9"/>
    <w:rsid w:val="00E0308C"/>
    <w:rsid w:val="00E034E6"/>
    <w:rsid w:val="00E03DBD"/>
    <w:rsid w:val="00E05879"/>
    <w:rsid w:val="00E1063E"/>
    <w:rsid w:val="00E11231"/>
    <w:rsid w:val="00E11342"/>
    <w:rsid w:val="00E1237D"/>
    <w:rsid w:val="00E129EA"/>
    <w:rsid w:val="00E12D28"/>
    <w:rsid w:val="00E158CC"/>
    <w:rsid w:val="00E226E0"/>
    <w:rsid w:val="00E2351E"/>
    <w:rsid w:val="00E31661"/>
    <w:rsid w:val="00E33E84"/>
    <w:rsid w:val="00E3468A"/>
    <w:rsid w:val="00E34957"/>
    <w:rsid w:val="00E3628E"/>
    <w:rsid w:val="00E365CD"/>
    <w:rsid w:val="00E3670C"/>
    <w:rsid w:val="00E40DB9"/>
    <w:rsid w:val="00E41D07"/>
    <w:rsid w:val="00E4653A"/>
    <w:rsid w:val="00E47DBD"/>
    <w:rsid w:val="00E47EFD"/>
    <w:rsid w:val="00E50991"/>
    <w:rsid w:val="00E5190F"/>
    <w:rsid w:val="00E51B0B"/>
    <w:rsid w:val="00E555B7"/>
    <w:rsid w:val="00E55F21"/>
    <w:rsid w:val="00E57531"/>
    <w:rsid w:val="00E63193"/>
    <w:rsid w:val="00E66E99"/>
    <w:rsid w:val="00E710E2"/>
    <w:rsid w:val="00E723CE"/>
    <w:rsid w:val="00E74967"/>
    <w:rsid w:val="00E76324"/>
    <w:rsid w:val="00E7756F"/>
    <w:rsid w:val="00E80105"/>
    <w:rsid w:val="00E80229"/>
    <w:rsid w:val="00E807C7"/>
    <w:rsid w:val="00E80CE6"/>
    <w:rsid w:val="00E81213"/>
    <w:rsid w:val="00E83CAB"/>
    <w:rsid w:val="00E85B6E"/>
    <w:rsid w:val="00E85FB5"/>
    <w:rsid w:val="00E92C1A"/>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5267"/>
    <w:rsid w:val="00EF64A3"/>
    <w:rsid w:val="00EF72E3"/>
    <w:rsid w:val="00EF7818"/>
    <w:rsid w:val="00F00D15"/>
    <w:rsid w:val="00F01175"/>
    <w:rsid w:val="00F03162"/>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2911"/>
    <w:rsid w:val="00F43E2C"/>
    <w:rsid w:val="00F44971"/>
    <w:rsid w:val="00F44E7D"/>
    <w:rsid w:val="00F455C2"/>
    <w:rsid w:val="00F45778"/>
    <w:rsid w:val="00F4642A"/>
    <w:rsid w:val="00F472CA"/>
    <w:rsid w:val="00F47AF6"/>
    <w:rsid w:val="00F51024"/>
    <w:rsid w:val="00F56556"/>
    <w:rsid w:val="00F62795"/>
    <w:rsid w:val="00F64C1F"/>
    <w:rsid w:val="00F657F8"/>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5CEE"/>
    <w:rsid w:val="00F961F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48F1"/>
    <w:rsid w:val="00FC6A2E"/>
    <w:rsid w:val="00FD11A1"/>
    <w:rsid w:val="00FD2C9A"/>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5"/>
    <w:uiPriority w:val="34"/>
    <w:qFormat/>
    <w:rsid w:val="004C7DE1"/>
    <w:pPr>
      <w:spacing w:after="160" w:line="259" w:lineRule="auto"/>
      <w:ind w:left="720"/>
      <w:contextualSpacing/>
    </w:pPr>
    <w:rPr>
      <w:lang w:val="ru-RU"/>
    </w:rPr>
  </w:style>
  <w:style w:type="paragraph" w:styleId="a6">
    <w:name w:val="Balloon Text"/>
    <w:basedOn w:val="a"/>
    <w:link w:val="a7"/>
    <w:uiPriority w:val="99"/>
    <w:semiHidden/>
    <w:unhideWhenUsed/>
    <w:rsid w:val="004C7DE1"/>
    <w:pPr>
      <w:spacing w:after="0" w:line="240" w:lineRule="auto"/>
    </w:pPr>
    <w:rPr>
      <w:rFonts w:ascii="Tahoma" w:hAnsi="Tahoma" w:cs="Tahoma"/>
      <w:sz w:val="16"/>
      <w:szCs w:val="16"/>
      <w:lang w:val="ru-RU"/>
    </w:rPr>
  </w:style>
  <w:style w:type="character" w:customStyle="1" w:styleId="a7">
    <w:name w:val="Текст выноски Знак"/>
    <w:basedOn w:val="a0"/>
    <w:link w:val="a6"/>
    <w:uiPriority w:val="99"/>
    <w:semiHidden/>
    <w:rsid w:val="004C7DE1"/>
    <w:rPr>
      <w:rFonts w:ascii="Tahoma" w:hAnsi="Tahoma" w:cs="Tahoma"/>
      <w:sz w:val="16"/>
      <w:szCs w:val="16"/>
      <w:lang w:val="ru-RU"/>
    </w:rPr>
  </w:style>
  <w:style w:type="paragraph" w:styleId="a8">
    <w:name w:val="header"/>
    <w:basedOn w:val="a"/>
    <w:link w:val="a9"/>
    <w:uiPriority w:val="99"/>
    <w:unhideWhenUsed/>
    <w:rsid w:val="004C7DE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C7DE1"/>
  </w:style>
  <w:style w:type="paragraph" w:styleId="aa">
    <w:name w:val="footer"/>
    <w:basedOn w:val="a"/>
    <w:link w:val="ab"/>
    <w:uiPriority w:val="99"/>
    <w:unhideWhenUsed/>
    <w:rsid w:val="004C7DE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C7DE1"/>
    <w:rPr>
      <w:color w:val="0000FF" w:themeColor="hyperlink"/>
      <w:u w:val="single"/>
    </w:rPr>
  </w:style>
  <w:style w:type="character" w:styleId="ad">
    <w:name w:val="Subtle Emphasis"/>
    <w:basedOn w:val="a0"/>
    <w:uiPriority w:val="19"/>
    <w:qFormat/>
    <w:rsid w:val="004C7DE1"/>
    <w:rPr>
      <w:i/>
      <w:iCs/>
      <w:color w:val="808080" w:themeColor="text1" w:themeTint="7F"/>
    </w:rPr>
  </w:style>
  <w:style w:type="character" w:styleId="ae">
    <w:name w:val="Emphasis"/>
    <w:basedOn w:val="a0"/>
    <w:uiPriority w:val="20"/>
    <w:qFormat/>
    <w:rsid w:val="004C7DE1"/>
    <w:rPr>
      <w:i/>
      <w:iCs/>
    </w:rPr>
  </w:style>
  <w:style w:type="paragraph" w:styleId="af">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f"/>
    <w:qFormat/>
    <w:rsid w:val="004C7DE1"/>
    <w:rPr>
      <w:rFonts w:ascii="Times New Roman" w:eastAsia="Times New Roman" w:hAnsi="Times New Roman" w:cs="Times New Roman"/>
      <w:sz w:val="24"/>
      <w:szCs w:val="24"/>
      <w:lang w:val="ru-RU" w:eastAsia="ru-RU"/>
    </w:rPr>
  </w:style>
  <w:style w:type="paragraph" w:customStyle="1" w:styleId="af0">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1">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2">
    <w:name w:val="Body Text"/>
    <w:basedOn w:val="a"/>
    <w:link w:val="af3"/>
    <w:uiPriority w:val="99"/>
    <w:semiHidden/>
    <w:unhideWhenUsed/>
    <w:rsid w:val="009F6A7B"/>
    <w:pPr>
      <w:spacing w:after="120"/>
    </w:pPr>
  </w:style>
  <w:style w:type="character" w:customStyle="1" w:styleId="af3">
    <w:name w:val="Основной текст Знак"/>
    <w:basedOn w:val="a0"/>
    <w:link w:val="af2"/>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486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xfmc2">
    <w:name w:val="xfmc2"/>
    <w:rsid w:val="00962BEF"/>
  </w:style>
  <w:style w:type="character" w:styleId="af5">
    <w:name w:val="Strong"/>
    <w:basedOn w:val="a0"/>
    <w:uiPriority w:val="22"/>
    <w:qFormat/>
    <w:rsid w:val="009B057D"/>
    <w:rPr>
      <w:rFonts w:cs="Times New Roman"/>
      <w:b/>
      <w:bC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BB43E0"/>
    <w:rPr>
      <w:lang w:val="ru-RU"/>
    </w:rPr>
  </w:style>
</w:styles>
</file>

<file path=word/webSettings.xml><?xml version="1.0" encoding="utf-8"?>
<w:webSettings xmlns:r="http://schemas.openxmlformats.org/officeDocument/2006/relationships" xmlns:w="http://schemas.openxmlformats.org/wordprocessingml/2006/main">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77655052">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46941503">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233772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0452-A32D-4FB8-9278-F523EC9D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32</Pages>
  <Words>11596</Words>
  <Characters>66103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W7</cp:lastModifiedBy>
  <cp:revision>64</cp:revision>
  <cp:lastPrinted>2023-03-31T11:34:00Z</cp:lastPrinted>
  <dcterms:created xsi:type="dcterms:W3CDTF">2023-03-03T07:10:00Z</dcterms:created>
  <dcterms:modified xsi:type="dcterms:W3CDTF">2023-04-07T12:18:00Z</dcterms:modified>
</cp:coreProperties>
</file>